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3A" w:rsidRDefault="00232698">
      <w:r w:rsidRPr="00232698">
        <w:t>Inheritance</w:t>
      </w:r>
      <w:r>
        <w:t xml:space="preserve"> repository doc: </w:t>
      </w:r>
      <w:r w:rsidRPr="00232698">
        <w:t>http://blog.netgloo.com/2014/12/18/handling-entities-inheritance-with-spring-data-jpa/</w:t>
      </w:r>
      <w:bookmarkStart w:id="0" w:name="_GoBack"/>
      <w:bookmarkEnd w:id="0"/>
    </w:p>
    <w:sectPr w:rsidR="00A6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7A6"/>
    <w:rsid w:val="000D5BC8"/>
    <w:rsid w:val="00232698"/>
    <w:rsid w:val="00AE6DB8"/>
    <w:rsid w:val="00BA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AD4C2-9210-4263-8E65-F57B1A54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7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Microsoft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Gheorghescu</dc:creator>
  <cp:keywords/>
  <dc:description/>
  <cp:lastModifiedBy>Radu Gheorghescu</cp:lastModifiedBy>
  <cp:revision>2</cp:revision>
  <dcterms:created xsi:type="dcterms:W3CDTF">2017-07-25T09:52:00Z</dcterms:created>
  <dcterms:modified xsi:type="dcterms:W3CDTF">2017-07-25T09:53:00Z</dcterms:modified>
</cp:coreProperties>
</file>