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6109" w14:textId="77777777" w:rsidR="0037302D" w:rsidRPr="00AF6B05" w:rsidRDefault="00000000">
      <w:pPr>
        <w:pStyle w:val="Ttulo"/>
        <w:rPr>
          <w:lang w:val="pt-BR"/>
        </w:rPr>
      </w:pPr>
      <w:r w:rsidRPr="00AF6B05">
        <w:rPr>
          <w:lang w:val="pt-BR"/>
        </w:rPr>
        <w:t>Guia de Implantação e Operação Contínua: Agente RAG Federado</w:t>
      </w:r>
    </w:p>
    <w:p w14:paraId="6EEE7D98" w14:textId="77777777" w:rsidR="0037302D" w:rsidRPr="00AF6B05" w:rsidRDefault="00000000">
      <w:pPr>
        <w:rPr>
          <w:lang w:val="pt-BR"/>
        </w:rPr>
      </w:pPr>
      <w:r w:rsidRPr="00AF6B05">
        <w:rPr>
          <w:b/>
          <w:lang w:val="pt-BR"/>
        </w:rPr>
        <w:t xml:space="preserve">Projeto: </w:t>
      </w:r>
      <w:r w:rsidRPr="00AF6B05">
        <w:rPr>
          <w:lang w:val="pt-BR"/>
        </w:rPr>
        <w:t>Agente RAG Federado — UFRRJ</w:t>
      </w:r>
      <w:r w:rsidRPr="00AF6B05">
        <w:rPr>
          <w:lang w:val="pt-BR"/>
        </w:rPr>
        <w:br/>
      </w:r>
      <w:r w:rsidRPr="00AF6B05">
        <w:rPr>
          <w:b/>
          <w:lang w:val="pt-BR"/>
        </w:rPr>
        <w:t xml:space="preserve">Ambiente de Produção: </w:t>
      </w:r>
      <w:r w:rsidRPr="00AF6B05">
        <w:rPr>
          <w:lang w:val="pt-BR"/>
        </w:rPr>
        <w:t>&lt;nome_da_maquina_servidor&gt; (Rede Interna DCC)</w:t>
      </w:r>
      <w:r w:rsidRPr="00AF6B05">
        <w:rPr>
          <w:lang w:val="pt-BR"/>
        </w:rPr>
        <w:br/>
      </w:r>
      <w:r w:rsidRPr="00AF6B05">
        <w:rPr>
          <w:b/>
          <w:lang w:val="pt-BR"/>
        </w:rPr>
        <w:t xml:space="preserve">Fluxo de Trabalho: </w:t>
      </w:r>
      <w:r w:rsidRPr="00AF6B05">
        <w:rPr>
          <w:lang w:val="pt-BR"/>
        </w:rPr>
        <w:t>Git-Centric / DevOps Prático (Sem alterações locais no servidor)</w:t>
      </w:r>
      <w:r w:rsidRPr="00AF6B05">
        <w:rPr>
          <w:lang w:val="pt-BR"/>
        </w:rPr>
        <w:br/>
      </w:r>
      <w:r w:rsidRPr="00AF6B05">
        <w:rPr>
          <w:b/>
          <w:lang w:val="pt-BR"/>
        </w:rPr>
        <w:t xml:space="preserve">Autor: </w:t>
      </w:r>
      <w:r w:rsidRPr="00AF6B05">
        <w:rPr>
          <w:lang w:val="pt-BR"/>
        </w:rPr>
        <w:t>Raul Nascimento</w:t>
      </w:r>
    </w:p>
    <w:p w14:paraId="4E551CA4" w14:textId="77777777" w:rsidR="0037302D" w:rsidRPr="00AF6B05" w:rsidRDefault="00000000">
      <w:pPr>
        <w:pStyle w:val="Ttulo1"/>
        <w:spacing w:before="280" w:after="120"/>
        <w:rPr>
          <w:lang w:val="pt-BR"/>
        </w:rPr>
      </w:pPr>
      <w:r w:rsidRPr="00AF6B05">
        <w:rPr>
          <w:lang w:val="pt-BR"/>
        </w:rPr>
        <w:t>1. Introdução ao Modelo Operacional</w:t>
      </w:r>
    </w:p>
    <w:p w14:paraId="32389320" w14:textId="77777777" w:rsidR="0037302D" w:rsidRPr="00AF6B05" w:rsidRDefault="00000000">
      <w:pPr>
        <w:rPr>
          <w:lang w:val="pt-BR"/>
        </w:rPr>
      </w:pPr>
      <w:r w:rsidRPr="00AF6B05">
        <w:rPr>
          <w:lang w:val="pt-BR"/>
        </w:rPr>
        <w:t>Este documento estabelece o fluxo de implantação e manutenção contínua do Agente RAG Federado. A arquitetura adota um modelo estritamente Git-Centric: o código-fonte no servidor de produção permanece limpo e sincronizado diretamente com o repositório remoto via "git pull". Fica estritamente proibido o uso de comandos de substituição (como sed -i) ou envios manuais parciais (via SCP) sobre ficheiros monitorizados, evitando conflitos de merge e corrupção do histórico local.</w:t>
      </w:r>
    </w:p>
    <w:p w14:paraId="3F70FA68" w14:textId="77777777" w:rsidR="0037302D" w:rsidRPr="00AF6B05" w:rsidRDefault="00000000">
      <w:pPr>
        <w:pStyle w:val="Ttulo1"/>
        <w:spacing w:before="280" w:after="120"/>
        <w:rPr>
          <w:lang w:val="pt-BR"/>
        </w:rPr>
      </w:pPr>
      <w:r w:rsidRPr="00AF6B05">
        <w:rPr>
          <w:lang w:val="pt-BR"/>
        </w:rPr>
        <w:t>2. Acesso Seguro à Infraestrutura</w:t>
      </w:r>
    </w:p>
    <w:p w14:paraId="6C434211" w14:textId="77777777" w:rsidR="0037302D" w:rsidRPr="00AF6B05" w:rsidRDefault="00000000">
      <w:pPr>
        <w:rPr>
          <w:lang w:val="pt-BR"/>
        </w:rPr>
      </w:pPr>
      <w:r w:rsidRPr="00AF6B05">
        <w:rPr>
          <w:lang w:val="pt-BR"/>
        </w:rPr>
        <w:t>O ecossistema está alojado na rede interna do DCC. O acesso ao servidor requer uma ligação em cadeia (Jump Host) através do gateway institucional. Utilize o terminal para autenticação:</w:t>
      </w:r>
    </w:p>
    <w:p w14:paraId="6B4A81A8" w14:textId="77777777" w:rsidR="0037302D" w:rsidRPr="00AF6B05" w:rsidRDefault="00000000">
      <w:pPr>
        <w:pStyle w:val="CodeBlock"/>
        <w:rPr>
          <w:lang w:val="pt-BR"/>
        </w:rPr>
      </w:pPr>
      <w:r w:rsidRPr="00AF6B05">
        <w:rPr>
          <w:lang w:val="pt-BR"/>
        </w:rPr>
        <w:t># 1. Ligar ao gateway da rede interna do DCC</w:t>
      </w:r>
      <w:r w:rsidRPr="00AF6B05">
        <w:rPr>
          <w:lang w:val="pt-BR"/>
        </w:rPr>
        <w:br/>
        <w:t>ssh &lt;seu_usuario_gateway&gt;@&lt;endereco_do_gateway_dcc&gt;</w:t>
      </w:r>
      <w:r w:rsidRPr="00AF6B05">
        <w:rPr>
          <w:lang w:val="pt-BR"/>
        </w:rPr>
        <w:br/>
      </w:r>
      <w:r w:rsidRPr="00AF6B05">
        <w:rPr>
          <w:lang w:val="pt-BR"/>
        </w:rPr>
        <w:br/>
        <w:t># 2. A partir do gateway, saltar para o servidor de produção</w:t>
      </w:r>
      <w:r w:rsidRPr="00AF6B05">
        <w:rPr>
          <w:lang w:val="pt-BR"/>
        </w:rPr>
        <w:br/>
        <w:t>ssh &lt;usuario_local&gt;@&lt;nome_da_maquina_servidor&gt;</w:t>
      </w:r>
      <w:r w:rsidRPr="00AF6B05">
        <w:rPr>
          <w:lang w:val="pt-BR"/>
        </w:rPr>
        <w:br/>
        <w:t># Nota: As chaves públicas SSH devem ser configuradas previamente; chaves privadas ou senhas não devem ser partilhadas.</w:t>
      </w:r>
    </w:p>
    <w:p w14:paraId="245CF10F" w14:textId="77777777" w:rsidR="0037302D" w:rsidRPr="00AF6B05" w:rsidRDefault="00000000">
      <w:pPr>
        <w:pStyle w:val="Ttulo1"/>
        <w:spacing w:before="280" w:after="120"/>
        <w:rPr>
          <w:lang w:val="pt-BR"/>
        </w:rPr>
      </w:pPr>
      <w:r w:rsidRPr="00AF6B05">
        <w:rPr>
          <w:lang w:val="pt-BR"/>
        </w:rPr>
        <w:t>3. Setup Inicial do Servidor (Executado apenas uma vez)</w:t>
      </w:r>
    </w:p>
    <w:p w14:paraId="1C989D00" w14:textId="77777777" w:rsidR="0037302D" w:rsidRPr="00AF6B05" w:rsidRDefault="00000000">
      <w:pPr>
        <w:rPr>
          <w:lang w:val="pt-BR"/>
        </w:rPr>
      </w:pPr>
      <w:r w:rsidRPr="00AF6B05">
        <w:rPr>
          <w:lang w:val="pt-BR"/>
        </w:rPr>
        <w:t>Num ambiente novo ou após uma reinstalação completa, isole as dependências da aplicação instalando o motor do Docker e provisionando o código diretamente do GitHub.</w:t>
      </w:r>
    </w:p>
    <w:p w14:paraId="25CBC698" w14:textId="77777777" w:rsidR="0037302D" w:rsidRPr="00AF6B05" w:rsidRDefault="00000000">
      <w:pPr>
        <w:pStyle w:val="Ttulo2"/>
        <w:spacing w:after="80"/>
        <w:rPr>
          <w:lang w:val="pt-BR"/>
        </w:rPr>
      </w:pPr>
      <w:r w:rsidRPr="00AF6B05">
        <w:rPr>
          <w:lang w:val="pt-BR"/>
        </w:rPr>
        <w:t>A) Instalação da Engine Docker e Permissões</w:t>
      </w:r>
    </w:p>
    <w:p w14:paraId="158E7489" w14:textId="77777777" w:rsidR="0037302D" w:rsidRDefault="00000000">
      <w:pPr>
        <w:pStyle w:val="CodeBlock"/>
      </w:pPr>
      <w:r>
        <w:t>sudo apt-get update</w:t>
      </w:r>
      <w:r>
        <w:br/>
        <w:t>sudo apt-get install -y docker.io</w:t>
      </w:r>
      <w:r>
        <w:br/>
        <w:t>sudo systemctl start docker</w:t>
      </w:r>
      <w:r>
        <w:br/>
        <w:t>sudo systemctl enable docker</w:t>
      </w:r>
      <w:r>
        <w:br/>
        <w:t>sudo usermod -aG docker &lt;usuario_local&gt;</w:t>
      </w:r>
    </w:p>
    <w:p w14:paraId="151971E8" w14:textId="77777777" w:rsidR="0037302D" w:rsidRPr="00AF6B05" w:rsidRDefault="00000000">
      <w:pPr>
        <w:pStyle w:val="Ttulo2"/>
        <w:spacing w:after="80"/>
        <w:rPr>
          <w:lang w:val="pt-BR"/>
        </w:rPr>
      </w:pPr>
      <w:r w:rsidRPr="00AF6B05">
        <w:rPr>
          <w:lang w:val="pt-BR"/>
        </w:rPr>
        <w:lastRenderedPageBreak/>
        <w:t>B) Instalação do Docker Compose Standalone</w:t>
      </w:r>
    </w:p>
    <w:p w14:paraId="0C33855C" w14:textId="77777777" w:rsidR="0037302D" w:rsidRPr="00AF6B05" w:rsidRDefault="00000000">
      <w:pPr>
        <w:rPr>
          <w:lang w:val="pt-BR"/>
        </w:rPr>
      </w:pPr>
      <w:r w:rsidRPr="00AF6B05">
        <w:rPr>
          <w:lang w:val="pt-BR"/>
        </w:rPr>
        <w:t>Caso o repositório de pacotes padrão não possua o plugin nativo atualizado, descarregue o binário independente estável:</w:t>
      </w:r>
    </w:p>
    <w:p w14:paraId="2F8FD71D" w14:textId="77777777" w:rsidR="0037302D" w:rsidRPr="00AF6B05" w:rsidRDefault="00000000">
      <w:pPr>
        <w:pStyle w:val="CodeBlock"/>
        <w:rPr>
          <w:lang w:val="pt-BR"/>
        </w:rPr>
      </w:pPr>
      <w:r w:rsidRPr="00AF6B05">
        <w:rPr>
          <w:lang w:val="pt-BR"/>
        </w:rPr>
        <w:t>sudo curl -L "https://github.com/docker/compose/releases/download/v2.27.0/docker-compose-linux-x86_64" -o /usr/local/bin/docker-compose</w:t>
      </w:r>
      <w:r w:rsidRPr="00AF6B05">
        <w:rPr>
          <w:lang w:val="pt-BR"/>
        </w:rPr>
        <w:br/>
        <w:t>sudo chmod +x /usr/local/bin/docker-compose</w:t>
      </w:r>
    </w:p>
    <w:p w14:paraId="3C3C5252" w14:textId="77777777" w:rsidR="0037302D" w:rsidRPr="00AF6B05" w:rsidRDefault="00000000">
      <w:pPr>
        <w:rPr>
          <w:lang w:val="pt-BR"/>
        </w:rPr>
      </w:pPr>
      <w:r w:rsidRPr="00AF6B05">
        <w:rPr>
          <w:lang w:val="pt-BR"/>
        </w:rPr>
        <w:t>Feche a sessão ativa com o comando "exit" e volte a ligar via SSH para aplicar as permissões do grupo do Docker.</w:t>
      </w:r>
    </w:p>
    <w:p w14:paraId="712EE502" w14:textId="77777777" w:rsidR="0037302D" w:rsidRPr="00AF6B05" w:rsidRDefault="00000000">
      <w:pPr>
        <w:pStyle w:val="Ttulo2"/>
        <w:spacing w:after="80"/>
        <w:rPr>
          <w:lang w:val="pt-BR"/>
        </w:rPr>
      </w:pPr>
      <w:r w:rsidRPr="00AF6B05">
        <w:rPr>
          <w:lang w:val="pt-BR"/>
        </w:rPr>
        <w:t>C) Provisionamento via Git Clone</w:t>
      </w:r>
    </w:p>
    <w:p w14:paraId="2F147A09" w14:textId="77777777" w:rsidR="0037302D" w:rsidRPr="00AF6B05" w:rsidRDefault="00000000">
      <w:pPr>
        <w:rPr>
          <w:lang w:val="pt-BR"/>
        </w:rPr>
      </w:pPr>
      <w:r w:rsidRPr="00AF6B05">
        <w:rPr>
          <w:lang w:val="pt-BR"/>
        </w:rPr>
        <w:t>Em vez de transferir ficheiros de forma fragmentada, descarregue o estado limpo e oficial do repositório:</w:t>
      </w:r>
    </w:p>
    <w:p w14:paraId="3F9A6BEF" w14:textId="77777777" w:rsidR="0037302D" w:rsidRPr="00AF6B05" w:rsidRDefault="00000000">
      <w:pPr>
        <w:pStyle w:val="CodeBlock"/>
        <w:rPr>
          <w:lang w:val="pt-BR"/>
        </w:rPr>
      </w:pPr>
      <w:r w:rsidRPr="00AF6B05">
        <w:rPr>
          <w:lang w:val="pt-BR"/>
        </w:rPr>
        <w:t>git clone https://github.com/Radulf147/rag-federado-ufrrj.git ~/rag-federado</w:t>
      </w:r>
      <w:r w:rsidRPr="00AF6B05">
        <w:rPr>
          <w:lang w:val="pt-BR"/>
        </w:rPr>
        <w:br/>
        <w:t>cd ~/rag-federado</w:t>
      </w:r>
      <w:r w:rsidRPr="00AF6B05">
        <w:rPr>
          <w:lang w:val="pt-BR"/>
        </w:rPr>
        <w:br/>
        <w:t>chmod +x rag.sh</w:t>
      </w:r>
    </w:p>
    <w:p w14:paraId="222B804D" w14:textId="77777777" w:rsidR="0037302D" w:rsidRPr="00AF6B05" w:rsidRDefault="00000000">
      <w:pPr>
        <w:pStyle w:val="Ttulo1"/>
        <w:spacing w:before="280" w:after="120"/>
        <w:rPr>
          <w:lang w:val="pt-BR"/>
        </w:rPr>
      </w:pPr>
      <w:r w:rsidRPr="00AF6B05">
        <w:rPr>
          <w:lang w:val="pt-BR"/>
        </w:rPr>
        <w:t>4. Configuração Isolada através de Variáveis de Ambiente (.env)</w:t>
      </w:r>
    </w:p>
    <w:p w14:paraId="79E5C098" w14:textId="77777777" w:rsidR="0037302D" w:rsidRPr="00AF6B05" w:rsidRDefault="00000000">
      <w:pPr>
        <w:rPr>
          <w:lang w:val="pt-BR"/>
        </w:rPr>
      </w:pPr>
      <w:r w:rsidRPr="00AF6B05">
        <w:rPr>
          <w:lang w:val="pt-BR"/>
        </w:rPr>
        <w:t>Todas as parametrizações que variam entre o ambiente local e o servidor (IPs de rede, flags de modo remoto) devem ser injetadas exclusivamente através de um ficheiro ".env" criado na raiz do projeto no servidor. Como este ficheiro está listado no .gitignore, as alterações locais de infraestrutura não interferem com o Git.</w:t>
      </w:r>
    </w:p>
    <w:p w14:paraId="7E1A7104" w14:textId="77777777" w:rsidR="0037302D" w:rsidRPr="00AF6B05" w:rsidRDefault="00000000">
      <w:pPr>
        <w:pStyle w:val="CodeBlock"/>
        <w:rPr>
          <w:lang w:val="pt-BR"/>
        </w:rPr>
      </w:pPr>
      <w:r w:rsidRPr="00AF6B05">
        <w:rPr>
          <w:lang w:val="pt-BR"/>
        </w:rPr>
        <w:t># Criar e editar o ficheiro de configuração local (exemplo de conteúdo):</w:t>
      </w:r>
      <w:r w:rsidRPr="00AF6B05">
        <w:rPr>
          <w:lang w:val="pt-BR"/>
        </w:rPr>
        <w:br/>
        <w:t>CHROMA_REMOTE=True</w:t>
      </w:r>
      <w:r w:rsidRPr="00AF6B05">
        <w:rPr>
          <w:lang w:val="pt-BR"/>
        </w:rPr>
        <w:br/>
        <w:t>CHROMA_HOST=chromadb</w:t>
      </w:r>
      <w:r w:rsidRPr="00AF6B05">
        <w:rPr>
          <w:lang w:val="pt-BR"/>
        </w:rPr>
        <w:br/>
        <w:t>CHROMA_PORT=8000</w:t>
      </w:r>
      <w:r w:rsidRPr="00AF6B05">
        <w:rPr>
          <w:lang w:val="pt-BR"/>
        </w:rPr>
        <w:br/>
        <w:t>OLLAMA_HOST=http://172.17.0.1:11434</w:t>
      </w:r>
      <w:r w:rsidRPr="00AF6B05">
        <w:rPr>
          <w:lang w:val="pt-BR"/>
        </w:rPr>
        <w:br/>
        <w:t>INSTANCIA=sigaa</w:t>
      </w:r>
    </w:p>
    <w:p w14:paraId="576E9293" w14:textId="77777777" w:rsidR="0037302D" w:rsidRPr="00AF6B05" w:rsidRDefault="00000000">
      <w:pPr>
        <w:rPr>
          <w:lang w:val="pt-BR"/>
        </w:rPr>
      </w:pPr>
      <w:r w:rsidRPr="00AF6B05">
        <w:rPr>
          <w:lang w:val="pt-BR"/>
        </w:rPr>
        <w:t>Os scripts Python e o ficheiro "docker-compose.yml" foram parametrizados para ler estas variáveis nativamente (recorrendo a os.getenv()), eliminando a necessidade de editar linhas de código em produção.</w:t>
      </w:r>
    </w:p>
    <w:p w14:paraId="47F9EF70" w14:textId="77777777" w:rsidR="0037302D" w:rsidRPr="00AF6B05" w:rsidRDefault="00000000">
      <w:pPr>
        <w:pStyle w:val="Ttulo1"/>
        <w:spacing w:before="280" w:after="120"/>
        <w:rPr>
          <w:lang w:val="pt-BR"/>
        </w:rPr>
      </w:pPr>
      <w:r w:rsidRPr="00AF6B05">
        <w:rPr>
          <w:lang w:val="pt-BR"/>
        </w:rPr>
        <w:t>5. Rotina de Operação e Ciclo de Vida (rag.sh)</w:t>
      </w:r>
    </w:p>
    <w:p w14:paraId="5A6373F4" w14:textId="77777777" w:rsidR="0037302D" w:rsidRPr="00AF6B05" w:rsidRDefault="00000000">
      <w:pPr>
        <w:rPr>
          <w:lang w:val="pt-BR"/>
        </w:rPr>
      </w:pPr>
      <w:r w:rsidRPr="00AF6B05">
        <w:rPr>
          <w:lang w:val="pt-BR"/>
        </w:rPr>
        <w:t>A gestão dos ambientes integrados é centralizada no script utilitário de conveniência. Este script deteta automaticamente a presença do binário standalone ou plugin para execução segura dos serviços:</w:t>
      </w:r>
    </w:p>
    <w:p w14:paraId="3464306F" w14:textId="77777777" w:rsidR="0037302D" w:rsidRPr="00AF6B05" w:rsidRDefault="00000000">
      <w:pPr>
        <w:pStyle w:val="CodeBlock"/>
        <w:rPr>
          <w:lang w:val="pt-BR"/>
        </w:rPr>
      </w:pPr>
      <w:r w:rsidRPr="00AF6B05">
        <w:rPr>
          <w:lang w:val="pt-BR"/>
        </w:rPr>
        <w:t>./rag.sh build   # Compila ou reconstrói a imagem Docker da aplicação</w:t>
      </w:r>
      <w:r w:rsidRPr="00AF6B05">
        <w:rPr>
          <w:lang w:val="pt-BR"/>
        </w:rPr>
        <w:br/>
        <w:t>./rag.sh etl     # Ativa o ChromaDB e executa o fluxo completo de ingestão de dados</w:t>
      </w:r>
      <w:r w:rsidRPr="00AF6B05">
        <w:rPr>
          <w:lang w:val="pt-BR"/>
        </w:rPr>
        <w:br/>
      </w:r>
      <w:r w:rsidRPr="00AF6B05">
        <w:rPr>
          <w:lang w:val="pt-BR"/>
        </w:rPr>
        <w:lastRenderedPageBreak/>
        <w:t>./rag.sh agente  # Inicializa a interface interativa de Perguntas &amp; Respostas</w:t>
      </w:r>
      <w:r w:rsidRPr="00AF6B05">
        <w:rPr>
          <w:lang w:val="pt-BR"/>
        </w:rPr>
        <w:br/>
        <w:t>./rag.sh chroma  # Sobe unicamente a instância do banco vetorial em background</w:t>
      </w:r>
      <w:r w:rsidRPr="00AF6B05">
        <w:rPr>
          <w:lang w:val="pt-BR"/>
        </w:rPr>
        <w:br/>
        <w:t>./rag.sh logs    # Acompanha a saída de logs do pipeline em tempo real</w:t>
      </w:r>
      <w:r w:rsidRPr="00AF6B05">
        <w:rPr>
          <w:lang w:val="pt-BR"/>
        </w:rPr>
        <w:br/>
        <w:t>./rag.sh status  # Lista os containers ativos associados ao projeto</w:t>
      </w:r>
      <w:r w:rsidRPr="00AF6B05">
        <w:rPr>
          <w:lang w:val="pt-BR"/>
        </w:rPr>
        <w:br/>
        <w:t>./rag.sh limpar  # Remove containers e volumes (Atenção: ELIMINA a base de vetores indexada)</w:t>
      </w:r>
    </w:p>
    <w:p w14:paraId="02A2CF2C" w14:textId="77777777" w:rsidR="0037302D" w:rsidRPr="00AF6B05" w:rsidRDefault="00000000">
      <w:pPr>
        <w:pStyle w:val="Ttulo1"/>
        <w:spacing w:before="280" w:after="120"/>
        <w:rPr>
          <w:lang w:val="pt-BR"/>
        </w:rPr>
      </w:pPr>
      <w:r w:rsidRPr="00AF6B05">
        <w:rPr>
          <w:lang w:val="pt-BR"/>
        </w:rPr>
        <w:t>6. Fluxo de Atualização Diária Exequível</w:t>
      </w:r>
    </w:p>
    <w:p w14:paraId="3AF26AFB" w14:textId="77777777" w:rsidR="0037302D" w:rsidRPr="00AF6B05" w:rsidRDefault="00000000">
      <w:pPr>
        <w:rPr>
          <w:lang w:val="pt-BR"/>
        </w:rPr>
      </w:pPr>
      <w:r w:rsidRPr="00AF6B05">
        <w:rPr>
          <w:lang w:val="pt-BR"/>
        </w:rPr>
        <w:t>Sempre que uma nova funcionalidade, correção ou alteração de configuração for commitada na estação de trabalho local e enviada para o GitHub, a sincronização no servidor remoto ocorre de forma direta e sem atritos:</w:t>
      </w:r>
    </w:p>
    <w:p w14:paraId="00FEE82C" w14:textId="77777777" w:rsidR="0037302D" w:rsidRPr="00AF6B05" w:rsidRDefault="00000000">
      <w:pPr>
        <w:pStyle w:val="CodeBlock"/>
        <w:rPr>
          <w:lang w:val="pt-BR"/>
        </w:rPr>
      </w:pPr>
      <w:r w:rsidRPr="00AF6B05">
        <w:rPr>
          <w:lang w:val="pt-BR"/>
        </w:rPr>
        <w:t># No servidor de produção, puxe o estado mais recente do repositório:</w:t>
      </w:r>
      <w:r w:rsidRPr="00AF6B05">
        <w:rPr>
          <w:lang w:val="pt-BR"/>
        </w:rPr>
        <w:br/>
        <w:t>cd ~/rag-federado</w:t>
      </w:r>
      <w:r w:rsidRPr="00AF6B05">
        <w:rPr>
          <w:lang w:val="pt-BR"/>
        </w:rPr>
        <w:br/>
        <w:t>git pull</w:t>
      </w:r>
      <w:r w:rsidRPr="00AF6B05">
        <w:rPr>
          <w:lang w:val="pt-BR"/>
        </w:rPr>
        <w:br/>
      </w:r>
      <w:r w:rsidRPr="00AF6B05">
        <w:rPr>
          <w:lang w:val="pt-BR"/>
        </w:rPr>
        <w:br/>
        <w:t># Se houver alterações em dependências (requirements.txt) ou código-fonte:</w:t>
      </w:r>
      <w:r w:rsidRPr="00AF6B05">
        <w:rPr>
          <w:lang w:val="pt-BR"/>
        </w:rPr>
        <w:br/>
        <w:t>./rag.sh build</w:t>
      </w:r>
      <w:r w:rsidRPr="00AF6B05">
        <w:rPr>
          <w:lang w:val="pt-BR"/>
        </w:rPr>
        <w:br/>
      </w:r>
      <w:r w:rsidRPr="00AF6B05">
        <w:rPr>
          <w:lang w:val="pt-BR"/>
        </w:rPr>
        <w:br/>
        <w:t># Execute a nova esteira ou reative o agente:</w:t>
      </w:r>
      <w:r w:rsidRPr="00AF6B05">
        <w:rPr>
          <w:lang w:val="pt-BR"/>
        </w:rPr>
        <w:br/>
        <w:t>./rag.sh etl</w:t>
      </w:r>
    </w:p>
    <w:p w14:paraId="4E1D80F4" w14:textId="77777777" w:rsidR="0037302D" w:rsidRPr="00AF6B05" w:rsidRDefault="00000000">
      <w:pPr>
        <w:pStyle w:val="Ttulo1"/>
        <w:spacing w:before="280" w:after="120"/>
        <w:rPr>
          <w:lang w:val="pt-BR"/>
        </w:rPr>
      </w:pPr>
      <w:r w:rsidRPr="00AF6B05">
        <w:rPr>
          <w:lang w:val="pt-BR"/>
        </w:rPr>
        <w:t>7. Encaminhamento de Portas (SSH Tunneling)</w:t>
      </w:r>
    </w:p>
    <w:p w14:paraId="5CE8E77B" w14:textId="77777777" w:rsidR="0037302D" w:rsidRPr="00AF6B05" w:rsidRDefault="00000000">
      <w:pPr>
        <w:rPr>
          <w:lang w:val="pt-BR"/>
        </w:rPr>
      </w:pPr>
      <w:r w:rsidRPr="00AF6B05">
        <w:rPr>
          <w:lang w:val="pt-BR"/>
        </w:rPr>
        <w:t>Para depurar os barramentos de serviços ou validar a base de vetores diretamente do seu ambiente de desenvolvimento local, abra um túnel SSH estável redirecionando as portas de comunicação do servidor remoto:</w:t>
      </w:r>
    </w:p>
    <w:p w14:paraId="6E0552FD" w14:textId="77777777" w:rsidR="0037302D" w:rsidRPr="00AF6B05" w:rsidRDefault="00000000">
      <w:pPr>
        <w:pStyle w:val="CodeBlock"/>
        <w:rPr>
          <w:lang w:val="pt-BR"/>
        </w:rPr>
      </w:pPr>
      <w:r w:rsidRPr="00AF6B05">
        <w:rPr>
          <w:lang w:val="pt-BR"/>
        </w:rPr>
        <w:t>ssh &lt;seu_usuario_gateway&gt;@&lt;endereco_do_gateway_dcc&gt; -L 9999:&lt;nome_da_maquina_servidor&gt;:11434 -L 8001:&lt;nome_da_maquina_servidor&gt;:8000</w:t>
      </w:r>
    </w:p>
    <w:p w14:paraId="5D4DB709" w14:textId="77777777" w:rsidR="0037302D" w:rsidRPr="00AF6B05" w:rsidRDefault="00000000">
      <w:pPr>
        <w:rPr>
          <w:lang w:val="pt-BR"/>
        </w:rPr>
      </w:pPr>
      <w:r w:rsidRPr="00AF6B05">
        <w:rPr>
          <w:lang w:val="pt-BR"/>
        </w:rPr>
        <w:t>Com o túnel ativo, as interfaces passam a responder na sua máquina local em:</w:t>
      </w:r>
    </w:p>
    <w:p w14:paraId="0973A951" w14:textId="77777777" w:rsidR="0037302D" w:rsidRPr="00AF6B05" w:rsidRDefault="00000000">
      <w:pPr>
        <w:pStyle w:val="Commarcadores"/>
        <w:rPr>
          <w:lang w:val="pt-BR"/>
        </w:rPr>
      </w:pPr>
      <w:r w:rsidRPr="00AF6B05">
        <w:rPr>
          <w:lang w:val="pt-BR"/>
        </w:rPr>
        <w:t>• Engine do Ollama: http://localhost:9999</w:t>
      </w:r>
    </w:p>
    <w:p w14:paraId="3533421F" w14:textId="77777777" w:rsidR="0037302D" w:rsidRPr="00AF6B05" w:rsidRDefault="00000000">
      <w:pPr>
        <w:pStyle w:val="Commarcadores"/>
        <w:rPr>
          <w:lang w:val="pt-BR"/>
        </w:rPr>
      </w:pPr>
      <w:r w:rsidRPr="00AF6B05">
        <w:rPr>
          <w:lang w:val="pt-BR"/>
        </w:rPr>
        <w:t>• Painel/API do ChromaDB: http://localhost:8001</w:t>
      </w:r>
    </w:p>
    <w:p w14:paraId="0A7C73DC" w14:textId="77777777" w:rsidR="0037302D" w:rsidRPr="00AF6B05" w:rsidRDefault="00000000">
      <w:pPr>
        <w:pStyle w:val="Ttulo1"/>
        <w:spacing w:before="280" w:after="120"/>
        <w:rPr>
          <w:lang w:val="pt-BR"/>
        </w:rPr>
      </w:pPr>
      <w:r w:rsidRPr="00AF6B05">
        <w:rPr>
          <w:lang w:val="pt-BR"/>
        </w:rPr>
        <w:t>8. Tiers de Operação: Desenvolvimento Local vs. Produção (GPU)</w:t>
      </w:r>
    </w:p>
    <w:p w14:paraId="6375752B" w14:textId="77777777" w:rsidR="0037302D" w:rsidRPr="00AF6B05" w:rsidRDefault="00000000">
      <w:pPr>
        <w:rPr>
          <w:lang w:val="pt-BR"/>
        </w:rPr>
      </w:pPr>
      <w:r w:rsidRPr="00AF6B05">
        <w:rPr>
          <w:lang w:val="pt-BR"/>
        </w:rPr>
        <w:t>A arquitetura do agente foi projetada de forma modular e adaptativa, respondendo com eficiência a dois perfis distintos de hardware através de simples alterações de parametrização:</w:t>
      </w:r>
    </w:p>
    <w:p w14:paraId="2C1CDFF1" w14:textId="4A1CF164" w:rsidR="0037302D" w:rsidRPr="00AF6B05" w:rsidRDefault="00000000" w:rsidP="00AF6B05">
      <w:pPr>
        <w:pStyle w:val="Commarcadores"/>
        <w:rPr>
          <w:lang w:val="pt-BR"/>
        </w:rPr>
      </w:pPr>
      <w:r w:rsidRPr="00AF6B05">
        <w:rPr>
          <w:b/>
          <w:lang w:val="pt-BR"/>
        </w:rPr>
        <w:t xml:space="preserve">Perfil Leve / Estação de Desenvolvimento Local: </w:t>
      </w:r>
      <w:r w:rsidRPr="00AF6B05">
        <w:rPr>
          <w:lang w:val="pt-BR"/>
        </w:rPr>
        <w:t xml:space="preserve">Adequado para execução ágil em computadores portáteis sem placas gráficas dedicadas. Utiliza o modelo de embedding </w:t>
      </w:r>
      <w:r w:rsidRPr="00AF6B05">
        <w:rPr>
          <w:i/>
          <w:lang w:val="pt-BR"/>
        </w:rPr>
        <w:t>paraphrase-multilingual-MiniLM-L12-v2</w:t>
      </w:r>
      <w:r w:rsidRPr="00AF6B05">
        <w:rPr>
          <w:lang w:val="pt-BR"/>
        </w:rPr>
        <w:t xml:space="preserve"> (vetores de dimensão 384) e modelos de </w:t>
      </w:r>
      <w:r w:rsidRPr="00AF6B05">
        <w:rPr>
          <w:lang w:val="pt-BR"/>
        </w:rPr>
        <w:lastRenderedPageBreak/>
        <w:t xml:space="preserve">linguagem condensados, como o </w:t>
      </w:r>
      <w:r w:rsidRPr="00AF6B05">
        <w:rPr>
          <w:i/>
          <w:lang w:val="pt-BR"/>
        </w:rPr>
        <w:t>phi3:mini</w:t>
      </w:r>
      <w:r w:rsidRPr="00AF6B05">
        <w:rPr>
          <w:lang w:val="pt-BR"/>
        </w:rPr>
        <w:t xml:space="preserve"> ou </w:t>
      </w:r>
      <w:r w:rsidRPr="00AF6B05">
        <w:rPr>
          <w:i/>
          <w:lang w:val="pt-BR"/>
        </w:rPr>
        <w:t>mistral</w:t>
      </w:r>
      <w:r w:rsidRPr="00AF6B05">
        <w:rPr>
          <w:lang w:val="pt-BR"/>
        </w:rPr>
        <w:t>. Este setup prioriza a economia de memória RAM e ciclos rápidos de CPU para depuração e testes rápidos da lógica de código.</w:t>
      </w:r>
      <w:r w:rsidR="00AF6B05">
        <w:rPr>
          <w:lang w:val="pt-BR"/>
        </w:rPr>
        <w:tab/>
        <w:t>“</w:t>
      </w:r>
      <w:r w:rsidR="00AF6B05" w:rsidRPr="00AF6B05">
        <w:rPr>
          <w:lang w:val="pt-BR"/>
        </w:rPr>
        <w:t>ollama run phi3:mini</w:t>
      </w:r>
      <w:r w:rsidR="00AF6B05">
        <w:rPr>
          <w:lang w:val="pt-BR"/>
        </w:rPr>
        <w:t>”</w:t>
      </w:r>
      <w:r w:rsidR="00AF6B05" w:rsidRPr="00AF6B05">
        <w:rPr>
          <w:lang w:val="pt-BR"/>
        </w:rPr>
        <w:br/>
      </w:r>
    </w:p>
    <w:p w14:paraId="6AC7FAE9" w14:textId="471225F0" w:rsidR="0037302D" w:rsidRDefault="00000000">
      <w:pPr>
        <w:pStyle w:val="Commarcadores"/>
        <w:rPr>
          <w:lang w:val="pt-BR"/>
        </w:rPr>
      </w:pPr>
      <w:r w:rsidRPr="00AF6B05">
        <w:rPr>
          <w:b/>
          <w:lang w:val="pt-BR"/>
        </w:rPr>
        <w:t xml:space="preserve">Perfil de Alta Fidelidade / Servidor de Produção DCC: </w:t>
      </w:r>
      <w:r w:rsidRPr="00AF6B05">
        <w:rPr>
          <w:lang w:val="pt-BR"/>
        </w:rPr>
        <w:t xml:space="preserve">Desenvolvido para extrair o máximo potencial do hardware do laboratório, equipado com aceleração de IA via </w:t>
      </w:r>
      <w:r w:rsidRPr="00AF6B05">
        <w:rPr>
          <w:b/>
          <w:lang w:val="pt-BR"/>
        </w:rPr>
        <w:t>RTX 5070 (16GB VRAM)</w:t>
      </w:r>
      <w:r w:rsidRPr="00AF6B05">
        <w:rPr>
          <w:lang w:val="pt-BR"/>
        </w:rPr>
        <w:t xml:space="preserve">. O pipeline em produção utiliza o modelo denso de embedding </w:t>
      </w:r>
      <w:r w:rsidRPr="00AF6B05">
        <w:rPr>
          <w:i/>
          <w:lang w:val="pt-BR"/>
        </w:rPr>
        <w:t>BAAI/bge-m3</w:t>
      </w:r>
      <w:r w:rsidRPr="00AF6B05">
        <w:rPr>
          <w:lang w:val="pt-BR"/>
        </w:rPr>
        <w:t xml:space="preserve"> (vetores ricos de dimensão 1024) e o LLM </w:t>
      </w:r>
      <w:r w:rsidRPr="00AF6B05">
        <w:rPr>
          <w:i/>
          <w:lang w:val="pt-BR"/>
        </w:rPr>
        <w:t>qwen3</w:t>
      </w:r>
      <w:r w:rsidRPr="00AF6B05">
        <w:rPr>
          <w:lang w:val="pt-BR"/>
        </w:rPr>
        <w:t>. Este setup garante uma precisão semântica superior na recuperação de fragmentos textuais do ChromaDB e gera respostas com maior profundidade analítica, utilizando a memória de vídeo dedicada de forma otimizada.</w:t>
      </w:r>
      <w:r w:rsidR="00AF6B05">
        <w:rPr>
          <w:lang w:val="pt-BR"/>
        </w:rPr>
        <w:t xml:space="preserve"> </w:t>
      </w:r>
      <w:r w:rsidR="00AF6B05">
        <w:rPr>
          <w:lang w:val="pt-BR"/>
        </w:rPr>
        <w:tab/>
        <w:t>“</w:t>
      </w:r>
      <w:r w:rsidR="00AF6B05" w:rsidRPr="00AF6B05">
        <w:rPr>
          <w:lang w:val="pt-BR"/>
        </w:rPr>
        <w:t>ollama run qwen2.5:14b</w:t>
      </w:r>
      <w:r w:rsidR="00AF6B05">
        <w:rPr>
          <w:lang w:val="pt-BR"/>
        </w:rPr>
        <w:t>”</w:t>
      </w:r>
      <w:r w:rsidR="00AF6B05" w:rsidRPr="00AF6B05">
        <w:rPr>
          <w:lang w:val="pt-BR"/>
        </w:rPr>
        <w:br/>
      </w:r>
    </w:p>
    <w:p w14:paraId="5BF1586D" w14:textId="53D28858" w:rsidR="00AF6B05" w:rsidRPr="00AF6B05" w:rsidRDefault="00AF6B05" w:rsidP="00AF6B05">
      <w:pPr>
        <w:pStyle w:val="Commarcadores"/>
        <w:numPr>
          <w:ilvl w:val="0"/>
          <w:numId w:val="0"/>
        </w:numPr>
        <w:rPr>
          <w:lang w:val="pt-BR"/>
        </w:rPr>
      </w:pPr>
    </w:p>
    <w:sectPr w:rsidR="00AF6B05" w:rsidRPr="00AF6B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9D8813E6"/>
    <w:lvl w:ilvl="0">
      <w:start w:val="1"/>
      <w:numFmt w:val="bullet"/>
      <w:pStyle w:val="Commarcadores"/>
      <w:lvlText w:val=""/>
      <w:lvlJc w:val="left"/>
      <w:pPr>
        <w:tabs>
          <w:tab w:val="num" w:pos="360"/>
        </w:tabs>
        <w:ind w:left="360" w:hanging="360"/>
      </w:pPr>
      <w:rPr>
        <w:rFonts w:ascii="Symbol" w:hAnsi="Symbol" w:hint="default"/>
      </w:rPr>
    </w:lvl>
  </w:abstractNum>
  <w:num w:numId="1" w16cid:durableId="89006655">
    <w:abstractNumId w:val="8"/>
  </w:num>
  <w:num w:numId="2" w16cid:durableId="1520581346">
    <w:abstractNumId w:val="6"/>
  </w:num>
  <w:num w:numId="3" w16cid:durableId="310915323">
    <w:abstractNumId w:val="5"/>
  </w:num>
  <w:num w:numId="4" w16cid:durableId="765418917">
    <w:abstractNumId w:val="4"/>
  </w:num>
  <w:num w:numId="5" w16cid:durableId="1303928483">
    <w:abstractNumId w:val="7"/>
  </w:num>
  <w:num w:numId="6" w16cid:durableId="687609862">
    <w:abstractNumId w:val="3"/>
  </w:num>
  <w:num w:numId="7" w16cid:durableId="387456833">
    <w:abstractNumId w:val="2"/>
  </w:num>
  <w:num w:numId="8" w16cid:durableId="1341664591">
    <w:abstractNumId w:val="1"/>
  </w:num>
  <w:num w:numId="9" w16cid:durableId="492454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EF7"/>
    <w:rsid w:val="0029639D"/>
    <w:rsid w:val="00326F90"/>
    <w:rsid w:val="0037302D"/>
    <w:rsid w:val="007E10A4"/>
    <w:rsid w:val="00AA1D8D"/>
    <w:rsid w:val="00AF6B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243D0"/>
  <w14:defaultImageDpi w14:val="300"/>
  <w15:docId w15:val="{EE8B02D9-25DC-4253-A012-21FFAB58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2C3E50"/>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34495E"/>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C3E50"/>
      <w:spacing w:val="5"/>
      <w:kern w:val="28"/>
      <w:sz w:val="44"/>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432"/>
    </w:pPr>
    <w:rPr>
      <w:rFonts w:ascii="Courier New" w:hAnsi="Courier New"/>
      <w:color w:val="28282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4</Pages>
  <Words>983</Words>
  <Characters>5314</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Raul Nascimento</cp:lastModifiedBy>
  <cp:revision>2</cp:revision>
  <dcterms:created xsi:type="dcterms:W3CDTF">2013-12-23T23:15:00Z</dcterms:created>
  <dcterms:modified xsi:type="dcterms:W3CDTF">2026-06-07T23:53:00Z</dcterms:modified>
  <cp:category/>
</cp:coreProperties>
</file>