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80" w:before="0"/>
      </w:pPr>
    </w:p>
    <w:p>
      <w:pPr>
        <w:spacing w:after="60" w:before="0"/>
        <w:jc w:val="center"/>
      </w:pPr>
      <w:r>
        <w:rPr>
          <w:rFonts w:ascii="Arial" w:cs="Arial" w:eastAsia="Arial" w:hAnsi="Arial"/>
          <w:b/>
          <w:bCs/>
          <w:color w:val="1B3A6B"/>
          <w:sz w:val="22"/>
          <w:szCs w:val="22"/>
        </w:rPr>
        <w:t xml:space="preserve">UNIVERSIDADE FEDERAL RURAL DO RIO DE JANEIRO</w:t>
      </w:r>
    </w:p>
    <w:p>
      <w:pPr>
        <w:spacing w:after="400" w:before="0"/>
        <w:jc w:val="center"/>
      </w:pPr>
      <w:r>
        <w:rPr>
          <w:rFonts w:ascii="Arial" w:cs="Arial" w:eastAsia="Arial" w:hAnsi="Arial"/>
          <w:color w:val="6B7280"/>
          <w:sz w:val="20"/>
          <w:szCs w:val="20"/>
        </w:rPr>
        <w:t xml:space="preserve">Curso de Ciência da Computação  |  Iniciação Científica</w:t>
      </w:r>
    </w:p>
    <w:p>
      <w:pPr>
        <w:pBdr>
          <w:bottom w:val="single" w:color="1B3A6B" w:sz="12"/>
        </w:pBdr>
        <w:spacing w:after="160" w:before="160"/>
        <w:jc w:val="center"/>
      </w:pPr>
    </w:p>
    <w:p>
      <w:pPr>
        <w:spacing w:after="80" w:before="0"/>
      </w:pPr>
    </w:p>
    <w:p>
      <w:pPr>
        <w:spacing w:after="80" w:before="200"/>
        <w:jc w:val="center"/>
      </w:pPr>
      <w:r>
        <w:rPr>
          <w:rFonts w:ascii="Arial" w:cs="Arial" w:eastAsia="Arial" w:hAnsi="Arial"/>
          <w:b/>
          <w:bCs/>
          <w:color w:val="1B3A6B"/>
          <w:sz w:val="38"/>
          <w:szCs w:val="38"/>
        </w:rPr>
        <w:t xml:space="preserve">AGENTE DE INTELIGÊNCIA ARTIFICIAL BASEADO EM RAG</w:t>
      </w:r>
    </w:p>
    <w:p>
      <w:pPr>
        <w:spacing w:after="80" w:before="0"/>
        <w:jc w:val="center"/>
      </w:pPr>
      <w:r>
        <w:rPr>
          <w:rFonts w:ascii="Arial" w:cs="Arial" w:eastAsia="Arial" w:hAnsi="Arial"/>
          <w:b/>
          <w:bCs/>
          <w:color w:val="2563A8"/>
          <w:sz w:val="28"/>
          <w:szCs w:val="28"/>
        </w:rPr>
        <w:t xml:space="preserve">para Rede Social Federada Acadêmica</w:t>
      </w:r>
    </w:p>
    <w:p>
      <w:pPr>
        <w:spacing w:after="400" w:before="0"/>
        <w:jc w:val="center"/>
      </w:pPr>
      <w:r>
        <w:rPr>
          <w:rFonts w:ascii="Arial" w:cs="Arial" w:eastAsia="Arial" w:hAnsi="Arial"/>
          <w:i/>
          <w:iCs/>
          <w:color w:val="6B7280"/>
          <w:sz w:val="22"/>
          <w:szCs w:val="22"/>
        </w:rPr>
        <w:t xml:space="preserve">Documentação Técnica do Projeto — Estado Atual e Trabalhos Futuros</w:t>
      </w:r>
    </w:p>
    <w:p>
      <w:pPr>
        <w:spacing w:after="80" w:before="0"/>
      </w:pPr>
    </w:p>
    <w:p>
      <w:pPr>
        <w:spacing w:after="80" w:before="0"/>
      </w:pPr>
    </w:p>
    <w:p>
      <w:pPr>
        <w:spacing w:after="80" w:before="0"/>
        <w:jc w:val="center"/>
      </w:pPr>
      <w:r>
        <w:rPr>
          <w:rFonts w:ascii="Arial" w:cs="Arial" w:eastAsia="Arial" w:hAnsi="Arial"/>
          <w:b/>
          <w:bCs/>
          <w:color w:val="111827"/>
          <w:sz w:val="22"/>
          <w:szCs w:val="22"/>
        </w:rPr>
        <w:t xml:space="preserve">Autor: Raul Nascimento</w:t>
      </w:r>
    </w:p>
    <w:p>
      <w:pPr>
        <w:spacing w:after="80" w:before="0"/>
        <w:jc w:val="center"/>
      </w:pPr>
      <w:r>
        <w:rPr>
          <w:rFonts w:ascii="Arial" w:cs="Arial" w:eastAsia="Arial" w:hAnsi="Arial"/>
          <w:color w:val="6B7280"/>
          <w:sz w:val="22"/>
          <w:szCs w:val="22"/>
        </w:rPr>
        <w:t xml:space="preserve">Seropédica, RJ  —  2025</w:t>
      </w:r>
    </w:p>
    <w:p>
      <w:r>
        <w:br w:type="page"/>
      </w:r>
    </w:p>
    <w:p>
      <w:pPr>
        <w:pStyle w:val="Heading1"/>
        <w:pBdr>
          <w:bottom w:val="single" w:color="1B3A6B" w:sz="8" w:space="4"/>
        </w:pBdr>
        <w:spacing w:after="160" w:before="400"/>
      </w:pPr>
      <w:r>
        <w:rPr>
          <w:rFonts w:ascii="Arial" w:cs="Arial" w:eastAsia="Arial" w:hAnsi="Arial"/>
          <w:b/>
          <w:bCs/>
          <w:color w:val="1B3A6B"/>
          <w:sz w:val="32"/>
          <w:szCs w:val="32"/>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6B" w:sz="8" w:space="4"/>
        </w:pBdr>
        <w:spacing w:after="160" w:before="400"/>
      </w:pPr>
      <w:r>
        <w:rPr>
          <w:rFonts w:ascii="Arial" w:cs="Arial" w:eastAsia="Arial" w:hAnsi="Arial"/>
          <w:b/>
          <w:bCs/>
          <w:color w:val="1B3A6B"/>
          <w:sz w:val="32"/>
          <w:szCs w:val="32"/>
        </w:rPr>
        <w:t xml:space="preserve">1. Introdução e Motivação</w:t>
      </w:r>
    </w:p>
    <w:p>
      <w:pPr>
        <w:pStyle w:val="Heading2"/>
        <w:spacing w:after="120" w:before="300"/>
      </w:pPr>
      <w:r>
        <w:rPr>
          <w:rFonts w:ascii="Arial" w:cs="Arial" w:eastAsia="Arial" w:hAnsi="Arial"/>
          <w:b/>
          <w:bCs/>
          <w:color w:val="2563A8"/>
          <w:sz w:val="26"/>
          <w:szCs w:val="26"/>
        </w:rPr>
        <w:t xml:space="preserve">1.1 Problema Endereçado</w:t>
      </w:r>
    </w:p>
    <w:p>
      <w:pPr>
        <w:spacing w:after="120" w:before="80"/>
        <w:jc w:val="both"/>
      </w:pPr>
      <w:r>
        <w:rPr>
          <w:rFonts w:ascii="Arial" w:cs="Arial" w:eastAsia="Arial" w:hAnsi="Arial"/>
          <w:b w:val="false"/>
          <w:bCs w:val="false"/>
          <w:i w:val="false"/>
          <w:iCs w:val="false"/>
          <w:color w:val="111827"/>
          <w:sz w:val="22"/>
          <w:szCs w:val="22"/>
        </w:rPr>
        <w:t xml:space="preserve">A Universidade Federal Rural do Rio de Janeiro, como toda grande instituição pública, enfrenta um desafio estrutural de fragmentação da informação. Dados sobre docentes, cursos, calendários acadêmicos, processos seletivos e atividades de pesquisa estão dispersos em portais distintos, sem integração, sem indexação cruzada e sem uma interface de consulta em linguagem natural.</w:t>
      </w:r>
    </w:p>
    <w:p>
      <w:pPr>
        <w:spacing w:after="120" w:before="80"/>
        <w:jc w:val="both"/>
      </w:pPr>
      <w:r>
        <w:rPr>
          <w:rFonts w:ascii="Arial" w:cs="Arial" w:eastAsia="Arial" w:hAnsi="Arial"/>
          <w:b w:val="false"/>
          <w:bCs w:val="false"/>
          <w:i w:val="false"/>
          <w:iCs w:val="false"/>
          <w:color w:val="111827"/>
          <w:sz w:val="22"/>
          <w:szCs w:val="22"/>
        </w:rPr>
        <w:t xml:space="preserve">O resultado prático é que alunos e servidores precisam navegar manualmente por múltiplos sistemas — SIGAA, Portal Institucional, páginas departamentais — para responder a perguntas que deveriam ser trivialmente acessíveis. Perguntas como "Quem são os professores do Departamento de Computação que pesquisam inteligência artificial?" ou "Como faço para trancar meu curso?" não têm uma resposta centralizada e imediata.</w:t>
      </w:r>
    </w:p>
    <w:p>
      <w:pPr>
        <w:pStyle w:val="Heading2"/>
        <w:spacing w:after="120" w:before="300"/>
      </w:pPr>
      <w:r>
        <w:rPr>
          <w:rFonts w:ascii="Arial" w:cs="Arial" w:eastAsia="Arial" w:hAnsi="Arial"/>
          <w:b/>
          <w:bCs/>
          <w:color w:val="2563A8"/>
          <w:sz w:val="26"/>
          <w:szCs w:val="26"/>
        </w:rPr>
        <w:t xml:space="preserve">1.2 Hipótese e Objetivos</w:t>
      </w:r>
    </w:p>
    <w:p>
      <w:pPr>
        <w:spacing w:after="120" w:before="80"/>
        <w:jc w:val="both"/>
      </w:pPr>
      <w:r>
        <w:rPr>
          <w:rFonts w:ascii="Arial" w:cs="Arial" w:eastAsia="Arial" w:hAnsi="Arial"/>
          <w:b w:val="false"/>
          <w:bCs w:val="false"/>
          <w:i w:val="false"/>
          <w:iCs w:val="false"/>
          <w:color w:val="111827"/>
          <w:sz w:val="22"/>
          <w:szCs w:val="22"/>
        </w:rPr>
        <w:t xml:space="preserve">Este projeto parte da hipótese de que é possível construir agentes de inteligência artificial que respondam perguntas em linguagem natural com precisão auditável, usando exclusivamente bases de conhecimento locais derivadas de fontes públicas institucionais, e que esses agentes sejam replicáveis em qualquer instância de uma rede social federada baseada no protocolo Mastodon.</w:t>
      </w:r>
    </w:p>
    <w:p>
      <w:pPr>
        <w:spacing w:after="120" w:before="80"/>
        <w:jc w:val="both"/>
      </w:pPr>
      <w:r>
        <w:rPr>
          <w:rFonts w:ascii="Arial" w:cs="Arial" w:eastAsia="Arial" w:hAnsi="Arial"/>
          <w:b w:val="false"/>
          <w:bCs w:val="false"/>
          <w:i w:val="false"/>
          <w:iCs w:val="false"/>
          <w:color w:val="111827"/>
          <w:sz w:val="22"/>
          <w:szCs w:val="22"/>
        </w:rPr>
        <w:t xml:space="preserve">Os objetivos específicos são:</w:t>
      </w:r>
    </w:p>
    <w:p>
      <w:pPr>
        <w:pStyle w:val="ListParagraph"/>
        <w:numPr>
          <w:ilvl w:val="0"/>
          <w:numId w:val="2"/>
        </w:numPr>
        <w:spacing w:after="60" w:before="40"/>
      </w:pPr>
      <w:r>
        <w:rPr>
          <w:rFonts w:ascii="Arial" w:cs="Arial" w:eastAsia="Arial" w:hAnsi="Arial"/>
          <w:color w:val="111827"/>
          <w:sz w:val="22"/>
          <w:szCs w:val="22"/>
        </w:rPr>
        <w:t xml:space="preserve">Desenvolver um pipeline de ETL (Extração, Transformação e Carga) capaz de coletar, processar e indexar dados públicos do SIGAA de forma automatizada e escalável.</w:t>
      </w:r>
    </w:p>
    <w:p>
      <w:pPr>
        <w:pStyle w:val="ListParagraph"/>
        <w:numPr>
          <w:ilvl w:val="0"/>
          <w:numId w:val="2"/>
        </w:numPr>
        <w:spacing w:after="60" w:before="40"/>
      </w:pPr>
      <w:r>
        <w:rPr>
          <w:rFonts w:ascii="Arial" w:cs="Arial" w:eastAsia="Arial" w:hAnsi="Arial"/>
          <w:color w:val="111827"/>
          <w:sz w:val="22"/>
          <w:szCs w:val="22"/>
        </w:rPr>
        <w:t xml:space="preserve">Implementar uma base de conhecimento vetorial que permita busca semântica por similaridade, superando as limitações de busca por palavras-chave exatas.</w:t>
      </w:r>
    </w:p>
    <w:p>
      <w:pPr>
        <w:pStyle w:val="ListParagraph"/>
        <w:numPr>
          <w:ilvl w:val="0"/>
          <w:numId w:val="2"/>
        </w:numPr>
        <w:spacing w:after="60" w:before="40"/>
      </w:pPr>
      <w:r>
        <w:rPr>
          <w:rFonts w:ascii="Arial" w:cs="Arial" w:eastAsia="Arial" w:hAnsi="Arial"/>
          <w:color w:val="111827"/>
          <w:sz w:val="22"/>
          <w:szCs w:val="22"/>
        </w:rPr>
        <w:t xml:space="preserve">Construir um agente de resposta integrado ao Mastodon, acionado por menções, que utilize a base vetorial para gerar respostas fundamentadas nos documentos coletados.</w:t>
      </w:r>
    </w:p>
    <w:p>
      <w:pPr>
        <w:pStyle w:val="ListParagraph"/>
        <w:numPr>
          <w:ilvl w:val="0"/>
          <w:numId w:val="2"/>
        </w:numPr>
        <w:spacing w:after="60" w:before="40"/>
      </w:pPr>
      <w:r>
        <w:rPr>
          <w:rFonts w:ascii="Arial" w:cs="Arial" w:eastAsia="Arial" w:hAnsi="Arial"/>
          <w:color w:val="111827"/>
          <w:sz w:val="22"/>
          <w:szCs w:val="22"/>
        </w:rPr>
        <w:t xml:space="preserve">Garantir isolamento de dados entre instâncias federadas, de modo que o agente de um setor não acesse informações de outro setor.</w:t>
      </w:r>
    </w:p>
    <w:p>
      <w:pPr>
        <w:spacing w:after="80" w:before="0"/>
      </w:pPr>
    </w:p>
    <w:p>
      <w:r>
        <w:br w:type="page"/>
      </w:r>
    </w:p>
    <w:p>
      <w:pPr>
        <w:pStyle w:val="Heading1"/>
        <w:pBdr>
          <w:bottom w:val="single" w:color="1B3A6B" w:sz="8" w:space="4"/>
        </w:pBdr>
        <w:spacing w:after="160" w:before="400"/>
      </w:pPr>
      <w:r>
        <w:rPr>
          <w:rFonts w:ascii="Arial" w:cs="Arial" w:eastAsia="Arial" w:hAnsi="Arial"/>
          <w:b/>
          <w:bCs/>
          <w:color w:val="1B3A6B"/>
          <w:sz w:val="32"/>
          <w:szCs w:val="32"/>
        </w:rPr>
        <w:t xml:space="preserve">2. Arquitetura Geral do Sistema</w:t>
      </w:r>
    </w:p>
    <w:p>
      <w:pPr>
        <w:pStyle w:val="Heading2"/>
        <w:spacing w:after="120" w:before="300"/>
      </w:pPr>
      <w:r>
        <w:rPr>
          <w:rFonts w:ascii="Arial" w:cs="Arial" w:eastAsia="Arial" w:hAnsi="Arial"/>
          <w:b/>
          <w:bCs/>
          <w:color w:val="2563A8"/>
          <w:sz w:val="26"/>
          <w:szCs w:val="26"/>
        </w:rPr>
        <w:t xml:space="preserve">2.1 Visão dos Dois Módulos</w:t>
      </w:r>
    </w:p>
    <w:p>
      <w:pPr>
        <w:spacing w:after="120" w:before="80"/>
        <w:jc w:val="both"/>
      </w:pPr>
      <w:r>
        <w:rPr>
          <w:rFonts w:ascii="Arial" w:cs="Arial" w:eastAsia="Arial" w:hAnsi="Arial"/>
          <w:b w:val="false"/>
          <w:bCs w:val="false"/>
          <w:i w:val="false"/>
          <w:iCs w:val="false"/>
          <w:color w:val="111827"/>
          <w:sz w:val="22"/>
          <w:szCs w:val="22"/>
        </w:rPr>
        <w:t xml:space="preserve">O sistema é dividido em dois módulos independentes com ciclos de vida distintos. Essa separação é uma decisão arquitetural deliberada: permite que a base de conhecimento seja atualizada sem interromper o agente em operação, e que o agente seja desenvolvido e testado independentemente do pipeline de coleta.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w:t>
            </w:r>
          </w:p>
        </w:tc>
        <w:tc>
          <w:tcPr>
            <w:tcW w:type="dxa" w:w="358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Responsabilidade</w:t>
            </w:r>
          </w:p>
        </w:tc>
        <w:tc>
          <w:tcPr>
            <w:tcW w:type="dxa" w:w="358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Módulo 1 — ETL</w:t>
            </w:r>
          </w:p>
        </w:tc>
        <w:tc>
          <w:tcPr>
            <w:tcW w:type="dxa" w:w="358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Coleta, processa e indexa dados públicos do SIGAA no banco vetorial</w:t>
            </w:r>
          </w:p>
        </w:tc>
        <w:tc>
          <w:tcPr>
            <w:tcW w:type="dxa" w:w="358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 Implementado e validado</w:t>
            </w:r>
          </w:p>
        </w:tc>
      </w:tr>
      <w:tr>
        <w:tc>
          <w:tcPr>
            <w:tcW w:type="dxa" w:w="220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bCs/>
                <w:color w:val="111827"/>
                <w:sz w:val="20"/>
                <w:szCs w:val="20"/>
              </w:rPr>
              <w:t xml:space="preserve">Módulo 2 — Inferência</w:t>
            </w:r>
          </w:p>
        </w:tc>
        <w:tc>
          <w:tcPr>
            <w:tcW w:type="dxa" w:w="358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Recebe perguntas via Mastodon, busca contexto no banco vetorial e gera respostas com LLM</w:t>
            </w:r>
          </w:p>
        </w:tc>
        <w:tc>
          <w:tcPr>
            <w:tcW w:type="dxa" w:w="358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Fase de implementação</w:t>
            </w:r>
          </w:p>
        </w:tc>
      </w:tr>
    </w:tbl>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O Módulo 1 é executado periodicamente (semanalmente, para dados que mudam com baixa frequência) e não interage com usuários. O Módulo 2 é orientado a eventos — é acionado apenas quando um usuário menciona o agente na rede social, permanecendo inativo nos demais momentos.</w:t>
      </w:r>
    </w:p>
    <w:p>
      <w:pPr>
        <w:pStyle w:val="Heading2"/>
        <w:spacing w:after="120" w:before="300"/>
      </w:pPr>
      <w:r>
        <w:rPr>
          <w:rFonts w:ascii="Arial" w:cs="Arial" w:eastAsia="Arial" w:hAnsi="Arial"/>
          <w:b/>
          <w:bCs/>
          <w:color w:val="2563A8"/>
          <w:sz w:val="26"/>
          <w:szCs w:val="26"/>
        </w:rPr>
        <w:t xml:space="preserve">2.2 Decisões Arquiteturais</w:t>
      </w:r>
    </w:p>
    <w:p>
      <w:pPr>
        <w:pStyle w:val="Heading3"/>
        <w:spacing w:after="80" w:before="200"/>
      </w:pPr>
      <w:r>
        <w:rPr>
          <w:rFonts w:ascii="Arial" w:cs="Arial" w:eastAsia="Arial" w:hAnsi="Arial"/>
          <w:b/>
          <w:bCs/>
          <w:color w:val="111827"/>
          <w:sz w:val="22"/>
          <w:szCs w:val="22"/>
        </w:rPr>
        <w:t xml:space="preserve">ADR-001 — Banco Vetorial em vez de Banco Relacional</w:t>
      </w:r>
    </w:p>
    <w:p>
      <w:pPr>
        <w:spacing w:after="120" w:before="80"/>
        <w:jc w:val="both"/>
      </w:pPr>
      <w:r>
        <w:rPr>
          <w:rFonts w:ascii="Arial" w:cs="Arial" w:eastAsia="Arial" w:hAnsi="Arial"/>
          <w:b w:val="false"/>
          <w:bCs w:val="false"/>
          <w:i w:val="false"/>
          <w:iCs w:val="false"/>
          <w:color w:val="111827"/>
          <w:sz w:val="22"/>
          <w:szCs w:val="22"/>
        </w:rPr>
        <w:t xml:space="preserve">A maior parte dos dados coletados do SIGAA são textos não estruturados: descrições pessoais de docentes, formações acadêmicas em linguagem livre, áreas de interesse redigidas individualmente. Esses dados não se encaixam naturalmente em tabelas relacionais sem um trabalho extenso de normalização manual.</w:t>
      </w:r>
    </w:p>
    <w:p>
      <w:pPr>
        <w:spacing w:after="120" w:before="80"/>
        <w:jc w:val="both"/>
      </w:pPr>
      <w:r>
        <w:rPr>
          <w:rFonts w:ascii="Arial" w:cs="Arial" w:eastAsia="Arial" w:hAnsi="Arial"/>
          <w:b w:val="false"/>
          <w:bCs w:val="false"/>
          <w:i w:val="false"/>
          <w:iCs w:val="false"/>
          <w:color w:val="111827"/>
          <w:sz w:val="22"/>
          <w:szCs w:val="22"/>
        </w:rPr>
        <w:t xml:space="preserve">A abordagem adotada utiliza um banco de dados vetorial (ChromaDB) que armazena representações numéricas do significado semântico de cada texto. Isso permite que a pergunta "Quem pesquisa visão computacional?" encontre documentos que mencionam "processamento de imagens" e "deep learning aplicado a imagens" — sem que as palavras exatas coincidam.</w:t>
      </w:r>
    </w:p>
    <w:p>
      <w:pPr>
        <w:pBdr>
          <w:left w:val="single" w:color="2563A8" w:sz="14" w:space="8"/>
        </w:pBdr>
        <w:spacing w:after="120" w:before="80"/>
        <w:ind w:left="720"/>
      </w:pPr>
      <w:r>
        <w:rPr>
          <w:rFonts w:ascii="Arial" w:cs="Arial" w:eastAsia="Arial" w:hAnsi="Arial"/>
          <w:i/>
          <w:iCs/>
          <w:color w:val="6B7280"/>
          <w:sz w:val="20"/>
          <w:szCs w:val="20"/>
        </w:rPr>
        <w:t xml:space="preserve">Trade-off reconhecido: para dados estruturados como nome, SIAPE e departamento, uma abordagem híbrida com banco relacional seria mais eficiente. Isso é identificado como evolução futura.</w:t>
      </w:r>
    </w:p>
    <w:p>
      <w:pPr>
        <w:pStyle w:val="Heading3"/>
        <w:spacing w:after="80" w:before="200"/>
      </w:pPr>
      <w:r>
        <w:rPr>
          <w:rFonts w:ascii="Arial" w:cs="Arial" w:eastAsia="Arial" w:hAnsi="Arial"/>
          <w:b/>
          <w:bCs/>
          <w:color w:val="111827"/>
          <w:sz w:val="22"/>
          <w:szCs w:val="22"/>
        </w:rPr>
        <w:t xml:space="preserve">ADR-002 — Modelo de Embedding Multilingual em Português</w:t>
      </w:r>
    </w:p>
    <w:p>
      <w:pPr>
        <w:spacing w:after="120" w:before="80"/>
        <w:jc w:val="both"/>
      </w:pPr>
      <w:r>
        <w:rPr>
          <w:rFonts w:ascii="Arial" w:cs="Arial" w:eastAsia="Arial" w:hAnsi="Arial"/>
          <w:b w:val="false"/>
          <w:bCs w:val="false"/>
          <w:i w:val="false"/>
          <w:iCs w:val="false"/>
          <w:color w:val="111827"/>
          <w:sz w:val="22"/>
          <w:szCs w:val="22"/>
        </w:rPr>
        <w:t xml:space="preserve">O modelo escolhido para a Prova de Conceito é o paraphrase-multilingual-MiniLM-L12-v2, disponível no repositório Hugging Face. Esse modelo converte textos em vetores de 384 dimensões e foi treinado em dados de múltiplos idiomas, incluindo português. A alternativa de usar um modelo treinado apenas em inglês degradaria significativamente a qualidade da busca semântica em textos em português.</w:t>
      </w:r>
    </w:p>
    <w:p>
      <w:pPr>
        <w:spacing w:after="120" w:before="80"/>
        <w:jc w:val="both"/>
      </w:pPr>
      <w:r>
        <w:rPr>
          <w:rFonts w:ascii="Arial" w:cs="Arial" w:eastAsia="Arial" w:hAnsi="Arial"/>
          <w:b w:val="false"/>
          <w:bCs w:val="false"/>
          <w:i w:val="false"/>
          <w:iCs w:val="false"/>
          <w:color w:val="111827"/>
          <w:sz w:val="22"/>
          <w:szCs w:val="22"/>
        </w:rPr>
        <w:t xml:space="preserve">Para produção, a migração para o modelo rufimelo/bert-large-portuguese-cased-sts é planejada — esse modelo foi treinado especificamente para similaridade semântica em português brasileiro e oferece maior precisão, ao custo de maior tempo de processamento.</w:t>
      </w:r>
    </w:p>
    <w:p>
      <w:pPr>
        <w:pStyle w:val="Heading3"/>
        <w:spacing w:after="80" w:before="200"/>
      </w:pPr>
      <w:r>
        <w:rPr>
          <w:rFonts w:ascii="Arial" w:cs="Arial" w:eastAsia="Arial" w:hAnsi="Arial"/>
          <w:b/>
          <w:bCs/>
          <w:color w:val="111827"/>
          <w:sz w:val="22"/>
          <w:szCs w:val="22"/>
        </w:rPr>
        <w:t xml:space="preserve">ADR-003 — Haystack v2 como Framework RAG</w:t>
      </w:r>
    </w:p>
    <w:p>
      <w:pPr>
        <w:spacing w:after="120" w:before="80"/>
        <w:jc w:val="both"/>
      </w:pPr>
      <w:r>
        <w:rPr>
          <w:rFonts w:ascii="Arial" w:cs="Arial" w:eastAsia="Arial" w:hAnsi="Arial"/>
          <w:b w:val="false"/>
          <w:bCs w:val="false"/>
          <w:i w:val="false"/>
          <w:iCs w:val="false"/>
          <w:color w:val="111827"/>
          <w:sz w:val="22"/>
          <w:szCs w:val="22"/>
        </w:rPr>
        <w:t xml:space="preserve">O Haystack v2 foi adotado como framework principal por três razões: seus pipelines são explicitamente tipados como grafos de componentes (cada conexão é auditável em código), os componentes são substituíveis por interface (trocar o modelo de embedding ou o banco vetorial não requer reescrever o pipeline), e a biblioteca é open-source sem dependência de serviços de nuvem pagos.</w:t>
      </w:r>
    </w:p>
    <w:p>
      <w:r>
        <w:br w:type="page"/>
      </w:r>
    </w:p>
    <w:p>
      <w:pPr>
        <w:pStyle w:val="Heading1"/>
        <w:pBdr>
          <w:bottom w:val="single" w:color="1B3A6B" w:sz="8" w:space="4"/>
        </w:pBdr>
        <w:spacing w:after="160" w:before="400"/>
      </w:pPr>
      <w:r>
        <w:rPr>
          <w:rFonts w:ascii="Arial" w:cs="Arial" w:eastAsia="Arial" w:hAnsi="Arial"/>
          <w:b/>
          <w:bCs/>
          <w:color w:val="1B3A6B"/>
          <w:sz w:val="32"/>
          <w:szCs w:val="32"/>
        </w:rPr>
        <w:t xml:space="preserve">3. Módulo 1 — Pipeline ETL (Implementado)</w:t>
      </w:r>
    </w:p>
    <w:p>
      <w:pPr>
        <w:spacing w:after="120" w:before="80"/>
        <w:jc w:val="both"/>
      </w:pPr>
      <w:r>
        <w:rPr>
          <w:rFonts w:ascii="Arial" w:cs="Arial" w:eastAsia="Arial" w:hAnsi="Arial"/>
          <w:b w:val="false"/>
          <w:bCs w:val="false"/>
          <w:i w:val="false"/>
          <w:iCs w:val="false"/>
          <w:color w:val="111827"/>
          <w:sz w:val="22"/>
          <w:szCs w:val="22"/>
        </w:rPr>
        <w:t xml:space="preserve">O pipeline ETL é composto por quatro partes executadas em sequência. Cada parte tem responsabilidade única e pode ser testada de forma isolada. O fluxo de dados é linear: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Parte 1: Scraping da home do SIGAA  →  68 Documents</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Parte 2: Scraping de docentes       →  ~750 Documents</w:t>
            </w:r>
          </w:p>
          <w:p>
            <w:pPr>
              <w:spacing w:after="0" w:before="0"/>
            </w:pPr>
            <w:r>
              <w:rPr>
                <w:rFonts w:ascii="Courier New" w:cs="Courier New" w:eastAsia="Courier New" w:hAnsi="Courier New"/>
                <w:color w:val="1E293B"/>
                <w:sz w:val="18"/>
                <w:szCs w:val="18"/>
              </w:rPr>
              <w:t xml:space="preserve">         + Chunking                 →  ~1.300 chunks</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Parte 3: Embedding                  →  ~1.300 vetores de 384 dimensões</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Parte 4: Carga no ChromaDB          →  base vetorial persistida em disco</w:t>
            </w:r>
          </w:p>
        </w:tc>
      </w:tr>
    </w:tbl>
    <w:p>
      <w:pPr>
        <w:spacing w:after="80" w:before="0"/>
      </w:pPr>
    </w:p>
    <w:p>
      <w:pPr>
        <w:pStyle w:val="Heading2"/>
        <w:spacing w:after="120" w:before="300"/>
      </w:pPr>
      <w:r>
        <w:rPr>
          <w:rFonts w:ascii="Arial" w:cs="Arial" w:eastAsia="Arial" w:hAnsi="Arial"/>
          <w:b/>
          <w:bCs/>
          <w:color w:val="2563A8"/>
          <w:sz w:val="26"/>
          <w:szCs w:val="26"/>
        </w:rPr>
        <w:t xml:space="preserve">3.1 Parte 1 — Scraping da Home Pública do SIGAA</w:t>
      </w:r>
    </w:p>
    <w:p>
      <w:pPr>
        <w:pStyle w:val="Heading3"/>
        <w:spacing w:after="80" w:before="200"/>
      </w:pPr>
      <w:r>
        <w:rPr>
          <w:rFonts w:ascii="Arial" w:cs="Arial" w:eastAsia="Arial" w:hAnsi="Arial"/>
          <w:b/>
          <w:bCs/>
          <w:color w:val="111827"/>
          <w:sz w:val="22"/>
          <w:szCs w:val="22"/>
        </w:rPr>
        <w:t xml:space="preserve">O que é coletado e como</w:t>
      </w:r>
    </w:p>
    <w:p>
      <w:pPr>
        <w:spacing w:after="120" w:before="80"/>
        <w:jc w:val="both"/>
      </w:pPr>
      <w:r>
        <w:rPr>
          <w:rFonts w:ascii="Arial" w:cs="Arial" w:eastAsia="Arial" w:hAnsi="Arial"/>
          <w:b w:val="false"/>
          <w:bCs w:val="false"/>
          <w:i w:val="false"/>
          <w:iCs w:val="false"/>
          <w:color w:val="111827"/>
          <w:sz w:val="22"/>
          <w:szCs w:val="22"/>
        </w:rPr>
        <w:t xml:space="preserve">A Parte 1 acessa uma única URL: https://sigaa.ufrrj.br/sigaa/public/home.jsf. Essa página é renderizada inteiramente no servidor pelo framework JavaServer Faces (JSF) — o HTML completo é entregue na resposta HTTP, sem necessidade de executar JavaScript. Isso simplifica significativamente a coleta.</w:t>
      </w:r>
    </w:p>
    <w:p>
      <w:pPr>
        <w:spacing w:after="120" w:before="80"/>
        <w:jc w:val="both"/>
      </w:pPr>
      <w:r>
        <w:rPr>
          <w:rFonts w:ascii="Arial" w:cs="Arial" w:eastAsia="Arial" w:hAnsi="Arial"/>
          <w:b w:val="false"/>
          <w:bCs w:val="false"/>
          <w:i w:val="false"/>
          <w:iCs w:val="false"/>
          <w:color w:val="111827"/>
          <w:sz w:val="22"/>
          <w:szCs w:val="22"/>
        </w:rPr>
        <w:t xml:space="preserve">O SIGAA organiza sua home pública em menus com abas (Acadêmico, Biblioteca, Ensino, Extensão, Graduação, Pesquisa, Pós-Graduação, Processos Seletivos, Técnico). Cada item de cada aba é renderizado no HTML mesmo quando as abas estão visualmente ocultas. O scraper extrai todos os itens de todas as abas em uma única requisição GET.</w:t>
      </w:r>
    </w:p>
    <w:p>
      <w:pPr>
        <w:spacing w:after="120" w:before="80"/>
        <w:jc w:val="both"/>
      </w:pPr>
      <w:r>
        <w:rPr>
          <w:rFonts w:ascii="Arial" w:cs="Arial" w:eastAsia="Arial" w:hAnsi="Arial"/>
          <w:b w:val="false"/>
          <w:bCs w:val="false"/>
          <w:i w:val="false"/>
          <w:iCs w:val="false"/>
          <w:color w:val="111827"/>
          <w:sz w:val="22"/>
          <w:szCs w:val="22"/>
        </w:rPr>
        <w:t xml:space="preserve">A estrutura HTML de cada item segue o padrão: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&lt;h3&gt;Calendário Acadêmico&lt;/h3&gt;</w:t>
            </w:r>
          </w:p>
          <w:p>
            <w:pPr>
              <w:spacing w:after="0" w:before="0"/>
            </w:pPr>
            <w:r>
              <w:rPr>
                <w:rFonts w:ascii="Courier New" w:cs="Courier New" w:eastAsia="Courier New" w:hAnsi="Courier New"/>
                <w:color w:val="1E293B"/>
                <w:sz w:val="18"/>
                <w:szCs w:val="18"/>
              </w:rPr>
              <w:t xml:space="preserve">&lt;a href="https://portal.ufrrj.br/institucional/calendario/"&gt;</w:t>
            </w:r>
          </w:p>
          <w:p>
            <w:pPr>
              <w:spacing w:after="0" w:before="0"/>
            </w:pPr>
            <w:r>
              <w:rPr>
                <w:rFonts w:ascii="Courier New" w:cs="Courier New" w:eastAsia="Courier New" w:hAnsi="Courier New"/>
                <w:color w:val="1E293B"/>
                <w:sz w:val="18"/>
                <w:szCs w:val="18"/>
              </w:rPr>
              <w:t xml:space="preserve">  Consulte o calendário acadêmico da UFRRJ.</w:t>
            </w:r>
          </w:p>
          <w:p>
            <w:pPr>
              <w:spacing w:after="0" w:before="0"/>
            </w:pPr>
            <w:r>
              <w:rPr>
                <w:rFonts w:ascii="Courier New" w:cs="Courier New" w:eastAsia="Courier New" w:hAnsi="Courier New"/>
                <w:color w:val="1E293B"/>
                <w:sz w:val="18"/>
                <w:szCs w:val="18"/>
              </w:rPr>
              <w:t xml:space="preserve">&lt;/a&gt;</w:t>
            </w:r>
          </w:p>
        </w:tc>
      </w:tr>
    </w:tbl>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O scraper localiza todos os elementos &lt;h3&gt;, extrai o título, navega para o próximo elemento &lt;a&gt; e extrai a descrição e o link. Títulos com menos de 4 caracteres e descrições com menos de 30 caracteres são descartados como fragmentos de navegação sem valor semântico.</w:t>
      </w:r>
    </w:p>
    <w:p>
      <w:pPr>
        <w:pStyle w:val="Heading3"/>
        <w:spacing w:after="80" w:before="200"/>
      </w:pPr>
      <w:r>
        <w:rPr>
          <w:rFonts w:ascii="Arial" w:cs="Arial" w:eastAsia="Arial" w:hAnsi="Arial"/>
          <w:b/>
          <w:bCs/>
          <w:color w:val="111827"/>
          <w:sz w:val="22"/>
          <w:szCs w:val="22"/>
        </w:rPr>
        <w:t xml:space="preserve">Estrutura do Document gerado</w:t>
      </w:r>
    </w:p>
    <w:p>
      <w:pPr>
        <w:spacing w:after="120" w:before="80"/>
        <w:jc w:val="both"/>
      </w:pPr>
      <w:r>
        <w:rPr>
          <w:rFonts w:ascii="Arial" w:cs="Arial" w:eastAsia="Arial" w:hAnsi="Arial"/>
          <w:b w:val="false"/>
          <w:bCs w:val="false"/>
          <w:i w:val="false"/>
          <w:iCs w:val="false"/>
          <w:color w:val="111827"/>
          <w:sz w:val="22"/>
          <w:szCs w:val="22"/>
        </w:rPr>
        <w:t xml:space="preserve">Cada par (título, descrição) é convertido em um objeto Document do Haystack. O campo content combina os dois em uma frase completa — essa decisão é técnica: o modelo de embedding processa o texto como uma unidade, e "Calendário Acadêmico: Consulte o calendário acadêmico da UFRRJ" carrega mais contexto semântico do que título e descrição processados separadamente.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Document(</w:t>
            </w:r>
          </w:p>
          <w:p>
            <w:pPr>
              <w:spacing w:after="0" w:before="0"/>
            </w:pPr>
            <w:r>
              <w:rPr>
                <w:rFonts w:ascii="Courier New" w:cs="Courier New" w:eastAsia="Courier New" w:hAnsi="Courier New"/>
                <w:color w:val="1E293B"/>
                <w:sz w:val="18"/>
                <w:szCs w:val="18"/>
              </w:rPr>
              <w:t xml:space="preserve">  content  = "Calendário Acadêmico: Consulte o calendário acadêmico da UFRRJ.",</w:t>
            </w:r>
          </w:p>
          <w:p>
            <w:pPr>
              <w:spacing w:after="0" w:before="0"/>
            </w:pPr>
            <w:r>
              <w:rPr>
                <w:rFonts w:ascii="Courier New" w:cs="Courier New" w:eastAsia="Courier New" w:hAnsi="Courier New"/>
                <w:color w:val="1E293B"/>
                <w:sz w:val="18"/>
                <w:szCs w:val="18"/>
              </w:rPr>
              <w:t xml:space="preserve">  meta = {</w:t>
            </w:r>
          </w:p>
          <w:p>
            <w:pPr>
              <w:spacing w:after="0" w:before="0"/>
            </w:pPr>
            <w:r>
              <w:rPr>
                <w:rFonts w:ascii="Courier New" w:cs="Courier New" w:eastAsia="Courier New" w:hAnsi="Courier New"/>
                <w:color w:val="1E293B"/>
                <w:sz w:val="18"/>
                <w:szCs w:val="18"/>
              </w:rPr>
              <w:t xml:space="preserve">    instancia_dona : "sigaa",           # campo central de governança</w:t>
            </w:r>
          </w:p>
          <w:p>
            <w:pPr>
              <w:spacing w:after="0" w:before="0"/>
            </w:pPr>
            <w:r>
              <w:rPr>
                <w:rFonts w:ascii="Courier New" w:cs="Courier New" w:eastAsia="Courier New" w:hAnsi="Courier New"/>
                <w:color w:val="1E293B"/>
                <w:sz w:val="18"/>
                <w:szCs w:val="18"/>
              </w:rPr>
              <w:t xml:space="preserve">    content_type   : "sigaa_public_home",</w:t>
            </w:r>
          </w:p>
          <w:p>
            <w:pPr>
              <w:spacing w:after="0" w:before="0"/>
            </w:pPr>
            <w:r>
              <w:rPr>
                <w:rFonts w:ascii="Courier New" w:cs="Courier New" w:eastAsia="Courier New" w:hAnsi="Courier New"/>
                <w:color w:val="1E293B"/>
                <w:sz w:val="18"/>
                <w:szCs w:val="18"/>
              </w:rPr>
              <w:t xml:space="preserve">    source_url     : "https://portal.ufrrj.br/institucional/calendario/",</w:t>
            </w:r>
          </w:p>
          <w:p>
            <w:pPr>
              <w:spacing w:after="0" w:before="0"/>
            </w:pPr>
            <w:r>
              <w:rPr>
                <w:rFonts w:ascii="Courier New" w:cs="Courier New" w:eastAsia="Courier New" w:hAnsi="Courier New"/>
                <w:color w:val="1E293B"/>
                <w:sz w:val="18"/>
                <w:szCs w:val="18"/>
              </w:rPr>
              <w:t xml:space="preserve">    origin_url     : "https://sigaa.ufrrj.br/sigaa/public/home.jsf",</w:t>
            </w:r>
          </w:p>
          <w:p>
            <w:pPr>
              <w:spacing w:after="0" w:before="0"/>
            </w:pPr>
            <w:r>
              <w:rPr>
                <w:rFonts w:ascii="Courier New" w:cs="Courier New" w:eastAsia="Courier New" w:hAnsi="Courier New"/>
                <w:color w:val="1E293B"/>
                <w:sz w:val="18"/>
                <w:szCs w:val="18"/>
              </w:rPr>
              <w:t xml:space="preserve">    scraped_at     : "2026-05-02T14:23:00Z",</w:t>
            </w:r>
          </w:p>
          <w:p>
            <w:pPr>
              <w:spacing w:after="0" w:before="0"/>
            </w:pPr>
            <w:r>
              <w:rPr>
                <w:rFonts w:ascii="Courier New" w:cs="Courier New" w:eastAsia="Courier New" w:hAnsi="Courier New"/>
                <w:color w:val="1E293B"/>
                <w:sz w:val="18"/>
                <w:szCs w:val="18"/>
              </w:rPr>
              <w:t xml:space="preserve">    titulo         : "Calendário Acadêmico",</w:t>
            </w:r>
          </w:p>
          <w:p>
            <w:pPr>
              <w:spacing w:after="0" w:before="0"/>
            </w:pPr>
            <w:r>
              <w:rPr>
                <w:rFonts w:ascii="Courier New" w:cs="Courier New" w:eastAsia="Courier New" w:hAnsi="Courier New"/>
                <w:color w:val="1E293B"/>
                <w:sz w:val="18"/>
                <w:szCs w:val="18"/>
              </w:rPr>
              <w:t xml:space="preserve">    descricao      : "Consulte o calendário acadêmico da UFRRJ."</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w:t>
            </w:r>
          </w:p>
        </w:tc>
      </w:tr>
    </w:tbl>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O campo instancia_dona é definido como constante hardcoded no módulo — nunca recebido como parâmetro externo. Isso garante que nenhum mecanismo externo possa alterar a identidade do documento, o que é o fundamento do isolamento entre instâncias.</w:t>
      </w:r>
    </w:p>
    <w:p>
      <w:pPr>
        <w:spacing w:after="120" w:before="80"/>
        <w:jc w:val="both"/>
      </w:pPr>
      <w:r>
        <w:rPr>
          <w:rFonts w:ascii="Arial" w:cs="Arial" w:eastAsia="Arial" w:hAnsi="Arial"/>
          <w:b w:val="false"/>
          <w:bCs w:val="false"/>
          <w:i w:val="false"/>
          <w:iCs w:val="false"/>
          <w:color w:val="111827"/>
          <w:sz w:val="22"/>
          <w:szCs w:val="22"/>
        </w:rPr>
        <w:t xml:space="preserve">Resultado da Parte 1: 68 Documents com conteúdo curto (uma a duas frases cada), validados quanto à presença de todos os campos de governança obrigatórios.</w:t>
      </w:r>
    </w:p>
    <w:p>
      <w:pPr>
        <w:pStyle w:val="Heading2"/>
        <w:spacing w:after="120" w:before="300"/>
      </w:pPr>
      <w:r>
        <w:rPr>
          <w:rFonts w:ascii="Arial" w:cs="Arial" w:eastAsia="Arial" w:hAnsi="Arial"/>
          <w:b/>
          <w:bCs/>
          <w:color w:val="2563A8"/>
          <w:sz w:val="26"/>
          <w:szCs w:val="26"/>
        </w:rPr>
        <w:t xml:space="preserve">3.2 Parte 2 — Scraping de Docentes e Chunking</w:t>
      </w:r>
    </w:p>
    <w:p>
      <w:pPr>
        <w:pStyle w:val="Heading3"/>
        <w:spacing w:after="80" w:before="200"/>
      </w:pPr>
      <w:r>
        <w:rPr>
          <w:rFonts w:ascii="Arial" w:cs="Arial" w:eastAsia="Arial" w:hAnsi="Arial"/>
          <w:b/>
          <w:bCs/>
          <w:color w:val="111827"/>
          <w:sz w:val="22"/>
          <w:szCs w:val="22"/>
        </w:rPr>
        <w:t xml:space="preserve">Estrutura em três níveis</w:t>
      </w:r>
    </w:p>
    <w:p>
      <w:pPr>
        <w:spacing w:after="120" w:before="80"/>
        <w:jc w:val="both"/>
      </w:pPr>
      <w:r>
        <w:rPr>
          <w:rFonts w:ascii="Arial" w:cs="Arial" w:eastAsia="Arial" w:hAnsi="Arial"/>
          <w:b w:val="false"/>
          <w:bCs w:val="false"/>
          <w:i w:val="false"/>
          <w:iCs w:val="false"/>
          <w:color w:val="111827"/>
          <w:sz w:val="22"/>
          <w:szCs w:val="22"/>
        </w:rPr>
        <w:t xml:space="preserve">A coleta de dados de docentes é estruturada em três níveis encadeados, onde cada nível utiliza os resultados do anterior para descobrir o que coletar a seguir. Essa estrutura evita o uso de identificadores hardcoded e garante que novos departamentos ou docentes sejam capturados automaticamente nas próximas execuções do ETL.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Nível</w:t>
            </w:r>
          </w:p>
        </w:tc>
        <w:tc>
          <w:tcPr>
            <w:tcW w:type="dxa" w:w="300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 que faz</w:t>
            </w:r>
          </w:p>
        </w:tc>
        <w:tc>
          <w:tcPr>
            <w:tcW w:type="dxa" w:w="496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Resultado</w:t>
            </w:r>
          </w:p>
        </w:tc>
      </w:tr>
      <w:tr>
        <w:tc>
          <w:tcPr>
            <w:tcW w:type="dxa" w:w="140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Nível 1</w:t>
            </w:r>
          </w:p>
        </w:tc>
        <w:tc>
          <w:tcPr>
            <w:tcW w:type="dxa" w:w="300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Lê o &lt;select&gt; do formulário de busca</w:t>
            </w:r>
          </w:p>
        </w:tc>
        <w:tc>
          <w:tcPr>
            <w:tcW w:type="dxa" w:w="496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Lista de 79 departamentos com seus IDs — descoberta dinâmica, zero hardcode</w:t>
            </w:r>
          </w:p>
        </w:tc>
      </w:tr>
      <w:tr>
        <w:tc>
          <w:tcPr>
            <w:tcW w:type="dxa" w:w="140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bCs/>
                <w:color w:val="111827"/>
                <w:sz w:val="20"/>
                <w:szCs w:val="20"/>
              </w:rPr>
              <w:t xml:space="preserve">Nível 2</w:t>
            </w:r>
          </w:p>
        </w:tc>
        <w:tc>
          <w:tcPr>
            <w:tcW w:type="dxa" w:w="300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POST JSF por departamento com ViewState fresco</w:t>
            </w:r>
          </w:p>
        </w:tc>
        <w:tc>
          <w:tcPr>
            <w:tcW w:type="dxa" w:w="496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Lista de SIAPEs (identificador único de servidor federal) de cada departamento</w:t>
            </w:r>
          </w:p>
        </w:tc>
      </w:tr>
      <w:tr>
        <w:tc>
          <w:tcPr>
            <w:tcW w:type="dxa" w:w="140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Nível 3</w:t>
            </w:r>
          </w:p>
        </w:tc>
        <w:tc>
          <w:tcPr>
            <w:tcW w:type="dxa" w:w="300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GET no portal público de cada docente</w:t>
            </w:r>
          </w:p>
        </w:tc>
        <w:tc>
          <w:tcPr>
            <w:tcW w:type="dxa" w:w="496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~750 Documents com perfis completos de docentes</w:t>
            </w:r>
          </w:p>
        </w:tc>
      </w:tr>
    </w:tbl>
    <w:p>
      <w:pPr>
        <w:spacing w:after="80" w:before="0"/>
      </w:pPr>
    </w:p>
    <w:p>
      <w:pPr>
        <w:pStyle w:val="Heading3"/>
        <w:spacing w:after="80" w:before="200"/>
      </w:pPr>
      <w:r>
        <w:rPr>
          <w:rFonts w:ascii="Arial" w:cs="Arial" w:eastAsia="Arial" w:hAnsi="Arial"/>
          <w:b/>
          <w:bCs/>
          <w:color w:val="111827"/>
          <w:sz w:val="22"/>
          <w:szCs w:val="22"/>
        </w:rPr>
        <w:t xml:space="preserve">Nível 1 — Descoberta de departamentos</w:t>
      </w:r>
    </w:p>
    <w:p>
      <w:pPr>
        <w:spacing w:after="120" w:before="80"/>
        <w:jc w:val="both"/>
      </w:pPr>
      <w:r>
        <w:rPr>
          <w:rFonts w:ascii="Arial" w:cs="Arial" w:eastAsia="Arial" w:hAnsi="Arial"/>
          <w:b w:val="false"/>
          <w:bCs w:val="false"/>
          <w:i w:val="false"/>
          <w:iCs w:val="false"/>
          <w:color w:val="111827"/>
          <w:sz w:val="22"/>
          <w:szCs w:val="22"/>
        </w:rPr>
        <w:t xml:space="preserve">A página de busca de docentes do SIGAA contém um formulário com um elemento &lt;select&gt; que lista todos os departamentos da universidade. O scraper acessa essa página via GET e extrai os valores dos &lt;option&gt; — cada value é o identificador interno do departamento no SIGAA.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 HTML do formulário de busca (simplificado)</w:t>
            </w:r>
          </w:p>
          <w:p>
            <w:pPr>
              <w:spacing w:after="0" w:before="0"/>
            </w:pPr>
            <w:r>
              <w:rPr>
                <w:rFonts w:ascii="Courier New" w:cs="Courier New" w:eastAsia="Courier New" w:hAnsi="Courier New"/>
                <w:color w:val="1E293B"/>
                <w:sz w:val="18"/>
                <w:szCs w:val="18"/>
              </w:rPr>
              <w:t xml:space="preserve">&lt;select name="form:departamento"&gt;</w:t>
            </w:r>
          </w:p>
          <w:p>
            <w:pPr>
              <w:spacing w:after="0" w:before="0"/>
            </w:pPr>
            <w:r>
              <w:rPr>
                <w:rFonts w:ascii="Courier New" w:cs="Courier New" w:eastAsia="Courier New" w:hAnsi="Courier New"/>
                <w:color w:val="1E293B"/>
                <w:sz w:val="18"/>
                <w:szCs w:val="18"/>
              </w:rPr>
              <w:t xml:space="preserve">  &lt;option value=""&gt;-- Selecione --&lt;/option&gt;</w:t>
            </w:r>
          </w:p>
          <w:p>
            <w:pPr>
              <w:spacing w:after="0" w:before="0"/>
            </w:pPr>
            <w:r>
              <w:rPr>
                <w:rFonts w:ascii="Courier New" w:cs="Courier New" w:eastAsia="Courier New" w:hAnsi="Courier New"/>
                <w:color w:val="1E293B"/>
                <w:sz w:val="18"/>
                <w:szCs w:val="18"/>
              </w:rPr>
              <w:t xml:space="preserve">  &lt;option value="7521"&gt;COORDENADORIA DE EDUCAÇÃO A DISTÂNCIA&lt;/option&gt;</w:t>
            </w:r>
          </w:p>
          <w:p>
            <w:pPr>
              <w:spacing w:after="0" w:before="0"/>
            </w:pPr>
            <w:r>
              <w:rPr>
                <w:rFonts w:ascii="Courier New" w:cs="Courier New" w:eastAsia="Courier New" w:hAnsi="Courier New"/>
                <w:color w:val="1E293B"/>
                <w:sz w:val="18"/>
                <w:szCs w:val="18"/>
              </w:rPr>
              <w:t xml:space="preserve">  &lt;option value="7843"&gt;DEPARTAMENTO DE CIÊNCIA DA COMPUTAÇÃO&lt;/option&gt;</w:t>
            </w:r>
          </w:p>
          <w:p>
            <w:pPr>
              <w:spacing w:after="0" w:before="0"/>
            </w:pPr>
            <w:r>
              <w:rPr>
                <w:rFonts w:ascii="Courier New" w:cs="Courier New" w:eastAsia="Courier New" w:hAnsi="Courier New"/>
                <w:color w:val="1E293B"/>
                <w:sz w:val="18"/>
                <w:szCs w:val="18"/>
              </w:rPr>
              <w:t xml:space="preserve">  &lt;option value="7430"&gt;COLÉGIO TÉCNICO DA UFRRJ&lt;/option&gt;</w:t>
            </w:r>
          </w:p>
          <w:p>
            <w:pPr>
              <w:spacing w:after="0" w:before="0"/>
            </w:pPr>
            <w:r>
              <w:rPr>
                <w:rFonts w:ascii="Courier New" w:cs="Courier New" w:eastAsia="Courier New" w:hAnsi="Courier New"/>
                <w:color w:val="1E293B"/>
                <w:sz w:val="18"/>
                <w:szCs w:val="18"/>
              </w:rPr>
              <w:t xml:space="preserve">  &lt;!-- ... mais 76 departamentos ... --&gt;</w:t>
            </w:r>
          </w:p>
          <w:p>
            <w:pPr>
              <w:spacing w:after="0" w:before="0"/>
            </w:pPr>
            <w:r>
              <w:rPr>
                <w:rFonts w:ascii="Courier New" w:cs="Courier New" w:eastAsia="Courier New" w:hAnsi="Courier New"/>
                <w:color w:val="1E293B"/>
                <w:sz w:val="18"/>
                <w:szCs w:val="18"/>
              </w:rPr>
              <w:t xml:space="preserve">&lt;/select&gt;</w:t>
            </w:r>
          </w:p>
        </w:tc>
      </w:tr>
    </w:tbl>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Opções com value vazio, value igual a "0" ou com "--" no texto são filtradas. O resultado é uma lista de 79 departamentos descobertos dinamicamente a cada execução.</w:t>
      </w:r>
    </w:p>
    <w:p>
      <w:pPr>
        <w:pStyle w:val="Heading3"/>
        <w:spacing w:after="80" w:before="200"/>
      </w:pPr>
      <w:r>
        <w:rPr>
          <w:rFonts w:ascii="Arial" w:cs="Arial" w:eastAsia="Arial" w:hAnsi="Arial"/>
          <w:b/>
          <w:bCs/>
          <w:color w:val="111827"/>
          <w:sz w:val="22"/>
          <w:szCs w:val="22"/>
        </w:rPr>
        <w:t xml:space="preserve">Nível 2 — Coleta de SIAPEs por departamento</w:t>
      </w:r>
    </w:p>
    <w:p>
      <w:pPr>
        <w:spacing w:after="120" w:before="80"/>
        <w:jc w:val="both"/>
      </w:pPr>
      <w:r>
        <w:rPr>
          <w:rFonts w:ascii="Arial" w:cs="Arial" w:eastAsia="Arial" w:hAnsi="Arial"/>
          <w:b w:val="false"/>
          <w:bCs w:val="false"/>
          <w:i w:val="false"/>
          <w:iCs w:val="false"/>
          <w:color w:val="111827"/>
          <w:sz w:val="22"/>
          <w:szCs w:val="22"/>
        </w:rPr>
        <w:t xml:space="preserve">O SIGAA utiliza o framework JSF, que exige um token de sessão chamado ViewState em cada submissão de formulário. Sem esse token, o servidor rejeita a requisição. O fluxo adotado para cada departamento é:</w:t>
      </w:r>
    </w:p>
    <w:p>
      <w:pPr>
        <w:pStyle w:val="ListParagraph"/>
        <w:numPr>
          <w:ilvl w:val="0"/>
          <w:numId w:val="3"/>
        </w:numPr>
        <w:spacing w:after="60" w:before="40"/>
      </w:pPr>
      <w:r>
        <w:rPr>
          <w:rFonts w:ascii="Arial" w:cs="Arial" w:eastAsia="Arial" w:hAnsi="Arial"/>
          <w:color w:val="111827"/>
          <w:sz w:val="22"/>
          <w:szCs w:val="22"/>
        </w:rPr>
        <w:t xml:space="preserve">GET na página de busca para obter um ViewState fresco (o token expira com a sessão)</w:t>
      </w:r>
    </w:p>
    <w:p>
      <w:pPr>
        <w:pStyle w:val="ListParagraph"/>
        <w:numPr>
          <w:ilvl w:val="0"/>
          <w:numId w:val="3"/>
        </w:numPr>
        <w:spacing w:after="60" w:before="40"/>
      </w:pPr>
      <w:r>
        <w:rPr>
          <w:rFonts w:ascii="Arial" w:cs="Arial" w:eastAsia="Arial" w:hAnsi="Arial"/>
          <w:color w:val="111827"/>
          <w:sz w:val="22"/>
          <w:szCs w:val="22"/>
        </w:rPr>
        <w:t xml:space="preserve">Extração de todos os campos hidden do formulário, incluindo o ViewState</w:t>
      </w:r>
    </w:p>
    <w:p>
      <w:pPr>
        <w:pStyle w:val="ListParagraph"/>
        <w:numPr>
          <w:ilvl w:val="0"/>
          <w:numId w:val="3"/>
        </w:numPr>
        <w:spacing w:after="60" w:before="40"/>
      </w:pPr>
      <w:r>
        <w:rPr>
          <w:rFonts w:ascii="Arial" w:cs="Arial" w:eastAsia="Arial" w:hAnsi="Arial"/>
          <w:color w:val="111827"/>
          <w:sz w:val="22"/>
          <w:szCs w:val="22"/>
        </w:rPr>
        <w:t xml:space="preserve">POST simulando o clique no botão "Buscar" com o departamento selecionado</w:t>
      </w:r>
    </w:p>
    <w:p>
      <w:pPr>
        <w:pStyle w:val="ListParagraph"/>
        <w:numPr>
          <w:ilvl w:val="0"/>
          <w:numId w:val="3"/>
        </w:numPr>
        <w:spacing w:after="60" w:before="40"/>
      </w:pPr>
      <w:r>
        <w:rPr>
          <w:rFonts w:ascii="Arial" w:cs="Arial" w:eastAsia="Arial" w:hAnsi="Arial"/>
          <w:color w:val="111827"/>
          <w:sz w:val="22"/>
          <w:szCs w:val="22"/>
        </w:rPr>
        <w:t xml:space="preserve">Parse do HTML retornado para extrair os links no padrão /docente/portal.jsf?siape=XXXX</w:t>
      </w:r>
    </w:p>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Um conjunto de SIAPEs já processados controla duplicatas: um docente que aparece em mais de um departamento tem seu perfil coletado apenas uma vez.</w:t>
      </w:r>
    </w:p>
    <w:p>
      <w:pPr>
        <w:pStyle w:val="Heading3"/>
        <w:spacing w:after="80" w:before="200"/>
      </w:pPr>
      <w:r>
        <w:rPr>
          <w:rFonts w:ascii="Arial" w:cs="Arial" w:eastAsia="Arial" w:hAnsi="Arial"/>
          <w:b/>
          <w:bCs/>
          <w:color w:val="111827"/>
          <w:sz w:val="22"/>
          <w:szCs w:val="22"/>
        </w:rPr>
        <w:t xml:space="preserve">Nível 3 — Perfis dos docentes (assíncrono e paralelo)</w:t>
      </w:r>
    </w:p>
    <w:p>
      <w:pPr>
        <w:spacing w:after="120" w:before="80"/>
        <w:jc w:val="both"/>
      </w:pPr>
      <w:r>
        <w:rPr>
          <w:rFonts w:ascii="Arial" w:cs="Arial" w:eastAsia="Arial" w:hAnsi="Arial"/>
          <w:b w:val="false"/>
          <w:bCs w:val="false"/>
          <w:i w:val="false"/>
          <w:iCs w:val="false"/>
          <w:color w:val="111827"/>
          <w:sz w:val="22"/>
          <w:szCs w:val="22"/>
        </w:rPr>
        <w:t xml:space="preserve">A coleta de perfis individuais é a etapa mais demorada — são centenas de requisições HTTP independentes. Para reduzir o tempo de execução, o Nível 3 utiliza programação assíncrona com asyncio e httpx.AsyncClient, disparando até 8 requisições simultâneas controladas por um semáforo.</w:t>
      </w:r>
    </w:p>
    <w:p>
      <w:pPr>
        <w:spacing w:after="120" w:before="80"/>
        <w:jc w:val="both"/>
      </w:pPr>
      <w:r>
        <w:rPr>
          <w:rFonts w:ascii="Arial" w:cs="Arial" w:eastAsia="Arial" w:hAnsi="Arial"/>
          <w:b w:val="false"/>
          <w:bCs w:val="false"/>
          <w:i w:val="false"/>
          <w:iCs w:val="false"/>
          <w:color w:val="111827"/>
          <w:sz w:val="22"/>
          <w:szCs w:val="22"/>
        </w:rPr>
        <w:t xml:space="preserve">Cada perfil de docente é acessado pela URL /sigaa/public/docente/portal.jsf?siape=XXXX. A página segue uma estrutura consistente: nome e departamento em tags &lt;h3&gt;, e campos adicionais em pares &lt;dt&gt;/&lt;dd&gt; dentro de listas de definição &lt;dl&gt;.</w:t>
      </w:r>
    </w:p>
    <w:p>
      <w:pPr>
        <w:spacing w:after="120" w:before="80"/>
        <w:jc w:val="both"/>
      </w:pPr>
      <w:r>
        <w:rPr>
          <w:rFonts w:ascii="Arial" w:cs="Arial" w:eastAsia="Arial" w:hAnsi="Arial"/>
          <w:b w:val="false"/>
          <w:bCs w:val="false"/>
          <w:i w:val="false"/>
          <w:iCs w:val="false"/>
          <w:color w:val="111827"/>
          <w:sz w:val="22"/>
          <w:szCs w:val="22"/>
        </w:rPr>
        <w:t xml:space="preserve">Os campos extraídos são, quando disponíveis na página pública:</w:t>
      </w:r>
    </w:p>
    <w:p>
      <w:pPr>
        <w:pStyle w:val="ListParagraph"/>
        <w:numPr>
          <w:ilvl w:val="0"/>
          <w:numId w:val="2"/>
        </w:numPr>
        <w:spacing w:after="60" w:before="40"/>
      </w:pPr>
      <w:r>
        <w:rPr>
          <w:rFonts w:ascii="Arial" w:cs="Arial" w:eastAsia="Arial" w:hAnsi="Arial"/>
          <w:color w:val="111827"/>
          <w:sz w:val="22"/>
          <w:szCs w:val="22"/>
        </w:rPr>
        <w:t xml:space="preserve">Nome completo e departamento de lotação</w:t>
      </w:r>
    </w:p>
    <w:p>
      <w:pPr>
        <w:pStyle w:val="ListParagraph"/>
        <w:numPr>
          <w:ilvl w:val="0"/>
          <w:numId w:val="2"/>
        </w:numPr>
        <w:spacing w:after="60" w:before="40"/>
      </w:pPr>
      <w:r>
        <w:rPr>
          <w:rFonts w:ascii="Arial" w:cs="Arial" w:eastAsia="Arial" w:hAnsi="Arial"/>
          <w:color w:val="111827"/>
          <w:sz w:val="22"/>
          <w:szCs w:val="22"/>
        </w:rPr>
        <w:t xml:space="preserve">Descrição pessoal (texto livre redigido pelo docente)</w:t>
      </w:r>
    </w:p>
    <w:p>
      <w:pPr>
        <w:pStyle w:val="ListParagraph"/>
        <w:numPr>
          <w:ilvl w:val="0"/>
          <w:numId w:val="2"/>
        </w:numPr>
        <w:spacing w:after="60" w:before="40"/>
      </w:pPr>
      <w:r>
        <w:rPr>
          <w:rFonts w:ascii="Arial" w:cs="Arial" w:eastAsia="Arial" w:hAnsi="Arial"/>
          <w:color w:val="111827"/>
          <w:sz w:val="22"/>
          <w:szCs w:val="22"/>
        </w:rPr>
        <w:t xml:space="preserve">Formação acadêmica e profissional</w:t>
      </w:r>
    </w:p>
    <w:p>
      <w:pPr>
        <w:pStyle w:val="ListParagraph"/>
        <w:numPr>
          <w:ilvl w:val="0"/>
          <w:numId w:val="2"/>
        </w:numPr>
        <w:spacing w:after="60" w:before="40"/>
      </w:pPr>
      <w:r>
        <w:rPr>
          <w:rFonts w:ascii="Arial" w:cs="Arial" w:eastAsia="Arial" w:hAnsi="Arial"/>
          <w:color w:val="111827"/>
          <w:sz w:val="22"/>
          <w:szCs w:val="22"/>
        </w:rPr>
        <w:t xml:space="preserve">Áreas de interesse em ensino e pesquisa</w:t>
      </w:r>
    </w:p>
    <w:p>
      <w:pPr>
        <w:pStyle w:val="ListParagraph"/>
        <w:numPr>
          <w:ilvl w:val="0"/>
          <w:numId w:val="2"/>
        </w:numPr>
        <w:spacing w:after="60" w:before="40"/>
      </w:pPr>
      <w:r>
        <w:rPr>
          <w:rFonts w:ascii="Arial" w:cs="Arial" w:eastAsia="Arial" w:hAnsi="Arial"/>
          <w:color w:val="111827"/>
          <w:sz w:val="22"/>
          <w:szCs w:val="22"/>
        </w:rPr>
        <w:t xml:space="preserve">Endereço profissional e telefone/ramal</w:t>
      </w:r>
    </w:p>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Exemplo real de Document gerado para um docente com perfil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Document(</w:t>
            </w:r>
          </w:p>
          <w:p>
            <w:pPr>
              <w:spacing w:after="0" w:before="0"/>
            </w:pPr>
            <w:r>
              <w:rPr>
                <w:rFonts w:ascii="Courier New" w:cs="Courier New" w:eastAsia="Courier New" w:hAnsi="Courier New"/>
                <w:color w:val="1E293B"/>
                <w:sz w:val="18"/>
                <w:szCs w:val="18"/>
              </w:rPr>
              <w:t xml:space="preserve">  content = "Docente: GABRIELA RIZO. Departamento: COORDENADORIA DE EDUCAÇÃO A</w:t>
            </w:r>
          </w:p>
          <w:p>
            <w:pPr>
              <w:spacing w:after="0" w:before="0"/>
            </w:pPr>
            <w:r>
              <w:rPr>
                <w:rFonts w:ascii="Courier New" w:cs="Courier New" w:eastAsia="Courier New" w:hAnsi="Courier New"/>
                <w:color w:val="1E293B"/>
                <w:sz w:val="18"/>
                <w:szCs w:val="18"/>
              </w:rPr>
              <w:t xml:space="preserve">             DISTÂNCIA. Perfil: Coordenadora de EAD da UFRRJ e Assessora da</w:t>
            </w:r>
          </w:p>
          <w:p>
            <w:pPr>
              <w:spacing w:after="0" w:before="0"/>
            </w:pPr>
            <w:r>
              <w:rPr>
                <w:rFonts w:ascii="Courier New" w:cs="Courier New" w:eastAsia="Courier New" w:hAnsi="Courier New"/>
                <w:color w:val="1E293B"/>
                <w:sz w:val="18"/>
                <w:szCs w:val="18"/>
              </w:rPr>
              <w:t xml:space="preserve">             Reitoria, foi Pró-reitora Adjunta de Extensão. Formação: Doutora em</w:t>
            </w:r>
          </w:p>
          <w:p>
            <w:pPr>
              <w:spacing w:after="0" w:before="0"/>
            </w:pPr>
            <w:r>
              <w:rPr>
                <w:rFonts w:ascii="Courier New" w:cs="Courier New" w:eastAsia="Courier New" w:hAnsi="Courier New"/>
                <w:color w:val="1E293B"/>
                <w:sz w:val="18"/>
                <w:szCs w:val="18"/>
              </w:rPr>
              <w:t xml:space="preserve">             Educação pela UFF. Áreas de interesse: Educação a Distância,</w:t>
            </w:r>
          </w:p>
          <w:p>
            <w:pPr>
              <w:spacing w:after="0" w:before="0"/>
            </w:pPr>
            <w:r>
              <w:rPr>
                <w:rFonts w:ascii="Courier New" w:cs="Courier New" w:eastAsia="Courier New" w:hAnsi="Courier New"/>
                <w:color w:val="1E293B"/>
                <w:sz w:val="18"/>
                <w:szCs w:val="18"/>
              </w:rPr>
              <w:t xml:space="preserve">             Tecnologias Educacionais, Gestão Universitária. Endereço profissional:</w:t>
            </w:r>
          </w:p>
          <w:p>
            <w:pPr>
              <w:spacing w:after="0" w:before="0"/>
            </w:pPr>
            <w:r>
              <w:rPr>
                <w:rFonts w:ascii="Courier New" w:cs="Courier New" w:eastAsia="Courier New" w:hAnsi="Courier New"/>
                <w:color w:val="1E293B"/>
                <w:sz w:val="18"/>
                <w:szCs w:val="18"/>
              </w:rPr>
              <w:t xml:space="preserve">             BR 465, Km 7, Seropédica, RJ. Telefone/ramal: 3787-3778.",</w:t>
            </w:r>
          </w:p>
          <w:p>
            <w:pPr>
              <w:spacing w:after="0" w:before="0"/>
            </w:pPr>
            <w:r>
              <w:rPr>
                <w:rFonts w:ascii="Courier New" w:cs="Courier New" w:eastAsia="Courier New" w:hAnsi="Courier New"/>
                <w:color w:val="1E293B"/>
                <w:sz w:val="18"/>
                <w:szCs w:val="18"/>
              </w:rPr>
              <w:t xml:space="preserve">  meta = {</w:t>
            </w:r>
          </w:p>
          <w:p>
            <w:pPr>
              <w:spacing w:after="0" w:before="0"/>
            </w:pPr>
            <w:r>
              <w:rPr>
                <w:rFonts w:ascii="Courier New" w:cs="Courier New" w:eastAsia="Courier New" w:hAnsi="Courier New"/>
                <w:color w:val="1E293B"/>
                <w:sz w:val="18"/>
                <w:szCs w:val="18"/>
              </w:rPr>
              <w:t xml:space="preserve">    instancia_dona : "sigaa",</w:t>
            </w:r>
          </w:p>
          <w:p>
            <w:pPr>
              <w:spacing w:after="0" w:before="0"/>
            </w:pPr>
            <w:r>
              <w:rPr>
                <w:rFonts w:ascii="Courier New" w:cs="Courier New" w:eastAsia="Courier New" w:hAnsi="Courier New"/>
                <w:color w:val="1E293B"/>
                <w:sz w:val="18"/>
                <w:szCs w:val="18"/>
              </w:rPr>
              <w:t xml:space="preserve">    content_type   : "docente_perfil",</w:t>
            </w:r>
          </w:p>
          <w:p>
            <w:pPr>
              <w:spacing w:after="0" w:before="0"/>
            </w:pPr>
            <w:r>
              <w:rPr>
                <w:rFonts w:ascii="Courier New" w:cs="Courier New" w:eastAsia="Courier New" w:hAnsi="Courier New"/>
                <w:color w:val="1E293B"/>
                <w:sz w:val="18"/>
                <w:szCs w:val="18"/>
              </w:rPr>
              <w:t xml:space="preserve">    source_url     : "https://sigaa.ufrrj.br/.../portal.jsf?siape=1528769",</w:t>
            </w:r>
          </w:p>
          <w:p>
            <w:pPr>
              <w:spacing w:after="0" w:before="0"/>
            </w:pPr>
            <w:r>
              <w:rPr>
                <w:rFonts w:ascii="Courier New" w:cs="Courier New" w:eastAsia="Courier New" w:hAnsi="Courier New"/>
                <w:color w:val="1E293B"/>
                <w:sz w:val="18"/>
                <w:szCs w:val="18"/>
              </w:rPr>
              <w:t xml:space="preserve">    scraped_at     : "2026-05-02T16:14:00Z",</w:t>
            </w:r>
          </w:p>
          <w:p>
            <w:pPr>
              <w:spacing w:after="0" w:before="0"/>
            </w:pPr>
            <w:r>
              <w:rPr>
                <w:rFonts w:ascii="Courier New" w:cs="Courier New" w:eastAsia="Courier New" w:hAnsi="Courier New"/>
                <w:color w:val="1E293B"/>
                <w:sz w:val="18"/>
                <w:szCs w:val="18"/>
              </w:rPr>
              <w:t xml:space="preserve">    nome_docente   : "GABRIELA RIZO",</w:t>
            </w:r>
          </w:p>
          <w:p>
            <w:pPr>
              <w:spacing w:after="0" w:before="0"/>
            </w:pPr>
            <w:r>
              <w:rPr>
                <w:rFonts w:ascii="Courier New" w:cs="Courier New" w:eastAsia="Courier New" w:hAnsi="Courier New"/>
                <w:color w:val="1E293B"/>
                <w:sz w:val="18"/>
                <w:szCs w:val="18"/>
              </w:rPr>
              <w:t xml:space="preserve">    departamento   : "COORDENADORIA DE EDUCAÇÃO A DISTÂNCIA",</w:t>
            </w:r>
          </w:p>
          <w:p>
            <w:pPr>
              <w:spacing w:after="0" w:before="0"/>
            </w:pPr>
            <w:r>
              <w:rPr>
                <w:rFonts w:ascii="Courier New" w:cs="Courier New" w:eastAsia="Courier New" w:hAnsi="Courier New"/>
                <w:color w:val="1E293B"/>
                <w:sz w:val="18"/>
                <w:szCs w:val="18"/>
              </w:rPr>
              <w:t xml:space="preserve">    siape          : "1528769"</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w:t>
            </w:r>
          </w:p>
        </w:tc>
      </w:tr>
    </w:tbl>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Docentes com conteúdo idêntico (múltiplos SIAPEs para o mesmo vínculo) são deduplicados por hash do conteúdo antes de serem adicionados à lista final. Entradas inválidas do cadastro que retornam o nome do próprio sistema são filtradas.</w:t>
      </w:r>
    </w:p>
    <w:p>
      <w:pPr>
        <w:spacing w:after="120" w:before="80"/>
        <w:jc w:val="both"/>
      </w:pPr>
      <w:r>
        <w:rPr>
          <w:rFonts w:ascii="Arial" w:cs="Arial" w:eastAsia="Arial" w:hAnsi="Arial"/>
          <w:b w:val="false"/>
          <w:bCs w:val="false"/>
          <w:i w:val="false"/>
          <w:iCs w:val="false"/>
          <w:color w:val="111827"/>
          <w:sz w:val="22"/>
          <w:szCs w:val="22"/>
        </w:rPr>
        <w:t xml:space="preserve">Resultado do Nível 3: aproximadamente 750 Documents únicos com perfis de docentes.</w:t>
      </w:r>
    </w:p>
    <w:p>
      <w:pPr>
        <w:pStyle w:val="Heading3"/>
        <w:spacing w:after="80" w:before="200"/>
      </w:pPr>
      <w:r>
        <w:rPr>
          <w:rFonts w:ascii="Arial" w:cs="Arial" w:eastAsia="Arial" w:hAnsi="Arial"/>
          <w:b/>
          <w:bCs/>
          <w:color w:val="111827"/>
          <w:sz w:val="22"/>
          <w:szCs w:val="22"/>
        </w:rPr>
        <w:t xml:space="preserve">Chunking — Divisão em pedaços processáveis</w:t>
      </w:r>
    </w:p>
    <w:p>
      <w:pPr>
        <w:spacing w:after="120" w:before="80"/>
        <w:jc w:val="both"/>
      </w:pPr>
      <w:r>
        <w:rPr>
          <w:rFonts w:ascii="Arial" w:cs="Arial" w:eastAsia="Arial" w:hAnsi="Arial"/>
          <w:b w:val="false"/>
          <w:bCs w:val="false"/>
          <w:i w:val="false"/>
          <w:iCs w:val="false"/>
          <w:color w:val="111827"/>
          <w:sz w:val="22"/>
          <w:szCs w:val="22"/>
        </w:rPr>
        <w:t xml:space="preserve">Após a coleta, todos os Documents (da home e dos docentes) são processados pelo DocumentSplitter do Haystack. Documentos curtos, como os cards da home com uma ou duas frases, passam sem divisão. Documentos longos, como perfis completos de docentes, são divididos em chunks.</w:t>
      </w:r>
    </w:p>
    <w:p>
      <w:pPr>
        <w:spacing w:after="120" w:before="80"/>
        <w:jc w:val="both"/>
      </w:pPr>
      <w:r>
        <w:rPr>
          <w:rFonts w:ascii="Arial" w:cs="Arial" w:eastAsia="Arial" w:hAnsi="Arial"/>
          <w:b w:val="false"/>
          <w:bCs w:val="false"/>
          <w:i w:val="false"/>
          <w:iCs w:val="false"/>
          <w:color w:val="111827"/>
          <w:sz w:val="22"/>
          <w:szCs w:val="22"/>
        </w:rPr>
        <w:t xml:space="preserve">A configuração adotada é CHUNK_SENTENCES = 5 e CHUNK_OVERLAP = 1, ou seja: cada chunk contém no máximo 5 sentenças, e a última sentença de um chunk é repetida como primeira sentença do seguinte.</w:t>
      </w:r>
    </w:p>
    <w:p>
      <w:pPr>
        <w:spacing w:after="120" w:before="80"/>
        <w:jc w:val="both"/>
      </w:pPr>
      <w:r>
        <w:rPr>
          <w:rFonts w:ascii="Arial" w:cs="Arial" w:eastAsia="Arial" w:hAnsi="Arial"/>
          <w:b w:val="false"/>
          <w:bCs w:val="false"/>
          <w:i w:val="false"/>
          <w:iCs w:val="false"/>
          <w:color w:val="111827"/>
          <w:sz w:val="22"/>
          <w:szCs w:val="22"/>
        </w:rPr>
        <w:t xml:space="preserve">Para ilustrar, considere um Document de docente com 8 sentenças numeradas: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Sentença 1: Docente: JOÃO SILVA.</w:t>
            </w:r>
          </w:p>
          <w:p>
            <w:pPr>
              <w:spacing w:after="0" w:before="0"/>
            </w:pPr>
            <w:r>
              <w:rPr>
                <w:rFonts w:ascii="Courier New" w:cs="Courier New" w:eastAsia="Courier New" w:hAnsi="Courier New"/>
                <w:color w:val="1E293B"/>
                <w:sz w:val="18"/>
                <w:szCs w:val="18"/>
              </w:rPr>
              <w:t xml:space="preserve">Sentença 2: Departamento: DEPTO. DE COMPUTAÇÃO.</w:t>
            </w:r>
          </w:p>
          <w:p>
            <w:pPr>
              <w:spacing w:after="0" w:before="0"/>
            </w:pPr>
            <w:r>
              <w:rPr>
                <w:rFonts w:ascii="Courier New" w:cs="Courier New" w:eastAsia="Courier New" w:hAnsi="Courier New"/>
                <w:color w:val="1E293B"/>
                <w:sz w:val="18"/>
                <w:szCs w:val="18"/>
              </w:rPr>
              <w:t xml:space="preserve">Sentença 3: Perfil: Professor desde 1995.</w:t>
            </w:r>
          </w:p>
          <w:p>
            <w:pPr>
              <w:spacing w:after="0" w:before="0"/>
            </w:pPr>
            <w:r>
              <w:rPr>
                <w:rFonts w:ascii="Courier New" w:cs="Courier New" w:eastAsia="Courier New" w:hAnsi="Courier New"/>
                <w:color w:val="1E293B"/>
                <w:sz w:val="18"/>
                <w:szCs w:val="18"/>
              </w:rPr>
              <w:t xml:space="preserve">Sentença 4: Atuou no INPE por 10 anos antes de ingressar na UFRRJ.</w:t>
            </w:r>
          </w:p>
          <w:p>
            <w:pPr>
              <w:spacing w:after="0" w:before="0"/>
            </w:pPr>
            <w:r>
              <w:rPr>
                <w:rFonts w:ascii="Courier New" w:cs="Courier New" w:eastAsia="Courier New" w:hAnsi="Courier New"/>
                <w:color w:val="1E293B"/>
                <w:sz w:val="18"/>
                <w:szCs w:val="18"/>
              </w:rPr>
              <w:t xml:space="preserve">Sentença 5: Formação: Doutor em Inteligência Artificial pela USP.</w:t>
            </w:r>
          </w:p>
          <w:p>
            <w:pPr>
              <w:spacing w:after="0" w:before="0"/>
            </w:pPr>
            <w:r>
              <w:rPr>
                <w:rFonts w:ascii="Courier New" w:cs="Courier New" w:eastAsia="Courier New" w:hAnsi="Courier New"/>
                <w:color w:val="1E293B"/>
                <w:sz w:val="18"/>
                <w:szCs w:val="18"/>
              </w:rPr>
              <w:t xml:space="preserve">Sentença 6: Mestre em Sistemas Distribuídos pela UFRJ.</w:t>
            </w:r>
          </w:p>
          <w:p>
            <w:pPr>
              <w:spacing w:after="0" w:before="0"/>
            </w:pPr>
            <w:r>
              <w:rPr>
                <w:rFonts w:ascii="Courier New" w:cs="Courier New" w:eastAsia="Courier New" w:hAnsi="Courier New"/>
                <w:color w:val="1E293B"/>
                <w:sz w:val="18"/>
                <w:szCs w:val="18"/>
              </w:rPr>
              <w:t xml:space="preserve">Sentença 7: Áreas de interesse: Machine Learning e Visão Computacional.</w:t>
            </w:r>
          </w:p>
          <w:p>
            <w:pPr>
              <w:spacing w:after="0" w:before="0"/>
            </w:pPr>
            <w:r>
              <w:rPr>
                <w:rFonts w:ascii="Courier New" w:cs="Courier New" w:eastAsia="Courier New" w:hAnsi="Courier New"/>
                <w:color w:val="1E293B"/>
                <w:sz w:val="18"/>
                <w:szCs w:val="18"/>
              </w:rPr>
              <w:t xml:space="preserve">Sentença 8: Endereço profissional: BR 465, Km 7, Seropédica, RJ.</w:t>
            </w:r>
          </w:p>
        </w:tc>
      </w:tr>
    </w:tbl>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O splitter gera dois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Chunk 1: sentenças 1, 2, 3, 4, 5</w:t>
            </w:r>
          </w:p>
          <w:p>
            <w:pPr>
              <w:spacing w:after="0" w:before="0"/>
            </w:pPr>
            <w:r>
              <w:rPr>
                <w:rFonts w:ascii="Courier New" w:cs="Courier New" w:eastAsia="Courier New" w:hAnsi="Courier New"/>
                <w:color w:val="1E293B"/>
                <w:sz w:val="18"/>
                <w:szCs w:val="18"/>
              </w:rPr>
              <w:t xml:space="preserve">Chunk 2: sentenças 5, 6, 7, 8      ← sentença 5 repetida (overlap)</w:t>
            </w:r>
          </w:p>
        </w:tc>
      </w:tr>
    </w:tbl>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O overlap garante que uma informação que cruza a fronteira entre dois chunks nunca seja isolada sem contexto. A sentença 5 (sobre a formação) aparece no Chunk 1 junto ao perfil e no Chunk 2 junto ao restante da formação — qualquer dos dois chunks responde adequadamente a perguntas sobre a formação desse docente.</w:t>
      </w:r>
    </w:p>
    <w:p>
      <w:pPr>
        <w:spacing w:after="120" w:before="80"/>
        <w:jc w:val="both"/>
      </w:pPr>
      <w:r>
        <w:rPr>
          <w:rFonts w:ascii="Arial" w:cs="Arial" w:eastAsia="Arial" w:hAnsi="Arial"/>
          <w:b w:val="false"/>
          <w:bCs w:val="false"/>
          <w:i w:val="false"/>
          <w:iCs w:val="false"/>
          <w:color w:val="111827"/>
          <w:sz w:val="22"/>
          <w:szCs w:val="22"/>
        </w:rPr>
        <w:t xml:space="preserve">Resultado da Parte 2 (coleta + chunking): aproximadamente 1.300 chunks prontos para vetorização.</w:t>
      </w:r>
    </w:p>
    <w:p>
      <w:pPr>
        <w:pStyle w:val="Heading2"/>
        <w:spacing w:after="120" w:before="300"/>
      </w:pPr>
      <w:r>
        <w:rPr>
          <w:rFonts w:ascii="Arial" w:cs="Arial" w:eastAsia="Arial" w:hAnsi="Arial"/>
          <w:b/>
          <w:bCs/>
          <w:color w:val="2563A8"/>
          <w:sz w:val="26"/>
          <w:szCs w:val="26"/>
        </w:rPr>
        <w:t xml:space="preserve">3.3 Parte 3 — Embedding</w:t>
      </w:r>
    </w:p>
    <w:p>
      <w:pPr>
        <w:pStyle w:val="Heading3"/>
        <w:spacing w:after="80" w:before="200"/>
      </w:pPr>
      <w:r>
        <w:rPr>
          <w:rFonts w:ascii="Arial" w:cs="Arial" w:eastAsia="Arial" w:hAnsi="Arial"/>
          <w:b/>
          <w:bCs/>
          <w:color w:val="111827"/>
          <w:sz w:val="22"/>
          <w:szCs w:val="22"/>
        </w:rPr>
        <w:t xml:space="preserve">O que é um vetor de embedding</w:t>
      </w:r>
    </w:p>
    <w:p>
      <w:pPr>
        <w:spacing w:after="120" w:before="80"/>
        <w:jc w:val="both"/>
      </w:pPr>
      <w:r>
        <w:rPr>
          <w:rFonts w:ascii="Arial" w:cs="Arial" w:eastAsia="Arial" w:hAnsi="Arial"/>
          <w:b w:val="false"/>
          <w:bCs w:val="false"/>
          <w:i w:val="false"/>
          <w:iCs w:val="false"/>
          <w:color w:val="111827"/>
          <w:sz w:val="22"/>
          <w:szCs w:val="22"/>
        </w:rPr>
        <w:t xml:space="preserve">Embedding é o processo de converter texto em uma lista de números que representa o significado semântico daquele texto. O modelo escolhido — paraphrase-multilingual-MiniLM-L12-v2 — converte qualquer texto em um vetor de exatamente 384 números, independentemente do tamanho do texto de entrada.</w:t>
      </w:r>
    </w:p>
    <w:p>
      <w:pPr>
        <w:spacing w:after="120" w:before="80"/>
        <w:jc w:val="both"/>
      </w:pPr>
      <w:r>
        <w:rPr>
          <w:rFonts w:ascii="Arial" w:cs="Arial" w:eastAsia="Arial" w:hAnsi="Arial"/>
          <w:b w:val="false"/>
          <w:bCs w:val="false"/>
          <w:i w:val="false"/>
          <w:iCs w:val="false"/>
          <w:color w:val="111827"/>
          <w:sz w:val="22"/>
          <w:szCs w:val="22"/>
        </w:rPr>
        <w:t xml:space="preserve">Esses números não têm significado individual. O significado emerge da posição do vetor no espaço de 384 dimensões: textos semanticamente similares produzem vetores matematicamente próximos, enquanto textos sobre assuntos distintos produzem vetores distantes.</w:t>
      </w:r>
    </w:p>
    <w:p>
      <w:pPr>
        <w:spacing w:after="120" w:before="80"/>
        <w:jc w:val="both"/>
      </w:pPr>
      <w:r>
        <w:rPr>
          <w:rFonts w:ascii="Arial" w:cs="Arial" w:eastAsia="Arial" w:hAnsi="Arial"/>
          <w:b w:val="false"/>
          <w:bCs w:val="false"/>
          <w:i w:val="false"/>
          <w:iCs w:val="false"/>
          <w:color w:val="111827"/>
          <w:sz w:val="22"/>
          <w:szCs w:val="22"/>
        </w:rPr>
        <w:t xml:space="preserve">Para ilustrar com um exemplo real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Texto do chunk:</w:t>
            </w:r>
          </w:p>
          <w:p>
            <w:pPr>
              <w:spacing w:after="0" w:before="0"/>
            </w:pPr>
            <w:r>
              <w:rPr>
                <w:rFonts w:ascii="Courier New" w:cs="Courier New" w:eastAsia="Courier New" w:hAnsi="Courier New"/>
                <w:color w:val="1E293B"/>
                <w:sz w:val="18"/>
                <w:szCs w:val="18"/>
              </w:rPr>
              <w:t xml:space="preserve">  "Áreas de interesse: Machine Learning e Visão Computacional."</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Vetor gerado (384 números, exibindo apenas os primeiros e últimos):</w:t>
            </w:r>
          </w:p>
          <w:p>
            <w:pPr>
              <w:spacing w:after="0" w:before="0"/>
            </w:pPr>
            <w:r>
              <w:rPr>
                <w:rFonts w:ascii="Courier New" w:cs="Courier New" w:eastAsia="Courier New" w:hAnsi="Courier New"/>
                <w:color w:val="1E293B"/>
                <w:sz w:val="18"/>
                <w:szCs w:val="18"/>
              </w:rPr>
              <w:t xml:space="preserve">  [0.2341, -0.1823, 0.4521, 0.0023, -0.3341, ..., 0.1204, -0.0892]</w:t>
            </w:r>
          </w:p>
          <w:p>
            <w:pPr>
              <w:spacing w:after="0" w:before="0"/>
            </w:pPr>
            <w:r>
              <w:rPr>
                <w:rFonts w:ascii="Courier New" w:cs="Courier New" w:eastAsia="Courier New" w:hAnsi="Courier New"/>
                <w:color w:val="1E293B"/>
                <w:sz w:val="18"/>
                <w:szCs w:val="18"/>
              </w:rPr>
              <w:t xml:space="preserve">   ←————————————————————— 384 números ————————————————————————→</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Pergunta do usuário:</w:t>
            </w:r>
          </w:p>
          <w:p>
            <w:pPr>
              <w:spacing w:after="0" w:before="0"/>
            </w:pPr>
            <w:r>
              <w:rPr>
                <w:rFonts w:ascii="Courier New" w:cs="Courier New" w:eastAsia="Courier New" w:hAnsi="Courier New"/>
                <w:color w:val="1E293B"/>
                <w:sz w:val="18"/>
                <w:szCs w:val="18"/>
              </w:rPr>
              <w:t xml:space="preserve">  "Quem pesquisa inteligência artificial na UFRRJ?"</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Vetor da pergunta:</w:t>
            </w:r>
          </w:p>
          <w:p>
            <w:pPr>
              <w:spacing w:after="0" w:before="0"/>
            </w:pPr>
            <w:r>
              <w:rPr>
                <w:rFonts w:ascii="Courier New" w:cs="Courier New" w:eastAsia="Courier New" w:hAnsi="Courier New"/>
                <w:color w:val="1E293B"/>
                <w:sz w:val="18"/>
                <w:szCs w:val="18"/>
              </w:rPr>
              <w:t xml:space="preserve">  [0.2290, -0.1701, 0.4480, 0.0041, -0.3298, ..., 0.1190, -0.0870]</w:t>
            </w:r>
          </w:p>
          <w:p>
            <w:pPr>
              <w:spacing w:after="0" w:before="0"/>
            </w:pPr>
            <w:r>
              <w:rPr>
                <w:rFonts w:ascii="Courier New" w:cs="Courier New" w:eastAsia="Courier New" w:hAnsi="Courier New"/>
                <w:color w:val="1E293B"/>
                <w:sz w:val="18"/>
                <w:szCs w:val="18"/>
              </w:rPr>
              <w:t xml:space="preserve">   ↑ matematicamente próximo do vetor acima → retornado como resultado</w:t>
            </w:r>
          </w:p>
        </w:tc>
      </w:tr>
    </w:tbl>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A constante EMBEDDING_DIM = 384 é exportada da Parte 3 e importada pela Parte 4. Essa sincronização é obrigatória: o banco vetorial precisa saber a dimensão dos vetores que receberá para indexá-los corretamente. Se o modelo for trocado por outro com dimensão diferente, ambas as partes precisam ser atualizadas.</w:t>
      </w:r>
    </w:p>
    <w:p>
      <w:pPr>
        <w:spacing w:after="120" w:before="80"/>
        <w:jc w:val="both"/>
      </w:pPr>
      <w:r>
        <w:rPr>
          <w:rFonts w:ascii="Arial" w:cs="Arial" w:eastAsia="Arial" w:hAnsi="Arial"/>
          <w:b w:val="false"/>
          <w:bCs w:val="false"/>
          <w:i w:val="false"/>
          <w:iCs w:val="false"/>
          <w:color w:val="111827"/>
          <w:sz w:val="22"/>
          <w:szCs w:val="22"/>
        </w:rPr>
        <w:t xml:space="preserve">Resultado da Parte 3: 1.300 chunks com o campo embedding preenchido com um vetor de 384 números. Os metadados de governança (instancia_dona, source_url, scraped_at) são preservados intactos.</w:t>
      </w:r>
    </w:p>
    <w:p>
      <w:pPr>
        <w:pStyle w:val="Heading2"/>
        <w:spacing w:after="120" w:before="300"/>
      </w:pPr>
      <w:r>
        <w:rPr>
          <w:rFonts w:ascii="Arial" w:cs="Arial" w:eastAsia="Arial" w:hAnsi="Arial"/>
          <w:b/>
          <w:bCs/>
          <w:color w:val="2563A8"/>
          <w:sz w:val="26"/>
          <w:szCs w:val="26"/>
        </w:rPr>
        <w:t xml:space="preserve">3.4 Parte 4 — Carga no ChromaDB</w:t>
      </w:r>
    </w:p>
    <w:p>
      <w:pPr>
        <w:pStyle w:val="Heading3"/>
        <w:spacing w:after="80" w:before="200"/>
      </w:pPr>
      <w:r>
        <w:rPr>
          <w:rFonts w:ascii="Arial" w:cs="Arial" w:eastAsia="Arial" w:hAnsi="Arial"/>
          <w:b/>
          <w:bCs/>
          <w:color w:val="111827"/>
          <w:sz w:val="22"/>
          <w:szCs w:val="22"/>
        </w:rPr>
        <w:t xml:space="preserve">O banco vetorial e a persistência</w:t>
      </w:r>
    </w:p>
    <w:p>
      <w:pPr>
        <w:spacing w:after="120" w:before="80"/>
        <w:jc w:val="both"/>
      </w:pPr>
      <w:r>
        <w:rPr>
          <w:rFonts w:ascii="Arial" w:cs="Arial" w:eastAsia="Arial" w:hAnsi="Arial"/>
          <w:b w:val="false"/>
          <w:bCs w:val="false"/>
          <w:i w:val="false"/>
          <w:iCs w:val="false"/>
          <w:color w:val="111827"/>
          <w:sz w:val="22"/>
          <w:szCs w:val="22"/>
        </w:rPr>
        <w:t xml:space="preserve">O ChromaDB é um banco de dados especializado em armazenar e consultar vetores de alta dimensionalidade. Ao contrário de bancos relacionais que buscam por igualdade de valores, o ChromaDB executa buscas por similaridade geométrica: dado um vetor de consulta, encontra os N vetores mais próximos no espaço vetorial em milissegundos.</w:t>
      </w:r>
    </w:p>
    <w:p>
      <w:pPr>
        <w:spacing w:after="120" w:before="80"/>
        <w:jc w:val="both"/>
      </w:pPr>
      <w:r>
        <w:rPr>
          <w:rFonts w:ascii="Arial" w:cs="Arial" w:eastAsia="Arial" w:hAnsi="Arial"/>
          <w:b w:val="false"/>
          <w:bCs w:val="false"/>
          <w:i w:val="false"/>
          <w:iCs w:val="false"/>
          <w:color w:val="111827"/>
          <w:sz w:val="22"/>
          <w:szCs w:val="22"/>
        </w:rPr>
        <w:t xml:space="preserve">Na Prova de Conceito, o ChromaDB é executado localmente com persistência em disco na pasta ./chroma_db. Os dados sobrevivem entre reinicializações do sistema, eliminando a necessidade de rodar o ETL completo a cada teste do agente. A migração para o servidor remoto da faculdade — uma máquina com GPU NVIDIA RTX 5070 — requer apenas a alteração de duas variáveis de configuração (CHROMA_HOST e CHROMA_PORT), sem nenhuma mudança na lógica do pipeline.</w:t>
      </w:r>
    </w:p>
    <w:p>
      <w:pPr>
        <w:pStyle w:val="Heading3"/>
        <w:spacing w:after="80" w:before="200"/>
      </w:pPr>
      <w:r>
        <w:rPr>
          <w:rFonts w:ascii="Arial" w:cs="Arial" w:eastAsia="Arial" w:hAnsi="Arial"/>
          <w:b/>
          <w:bCs/>
          <w:color w:val="111827"/>
          <w:sz w:val="22"/>
          <w:szCs w:val="22"/>
        </w:rPr>
        <w:t xml:space="preserve">Isolamento por coleção</w:t>
      </w:r>
    </w:p>
    <w:p>
      <w:pPr>
        <w:spacing w:after="120" w:before="80"/>
        <w:jc w:val="both"/>
      </w:pPr>
      <w:r>
        <w:rPr>
          <w:rFonts w:ascii="Arial" w:cs="Arial" w:eastAsia="Arial" w:hAnsi="Arial"/>
          <w:b w:val="false"/>
          <w:bCs w:val="false"/>
          <w:i w:val="false"/>
          <w:iCs w:val="false"/>
          <w:color w:val="111827"/>
          <w:sz w:val="22"/>
          <w:szCs w:val="22"/>
        </w:rPr>
        <w:t xml:space="preserve">Cada instância da rede federada utiliza uma coleção ChromaDB exclusiva, nomeada no padrão rag_{instancia}. Para a instância do SIGAA, a coleção se chama rag_sigaa. O agente de inferência, ao realizar uma busca, aplica um filtro obrigatório: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filters = {</w:t>
            </w:r>
          </w:p>
          <w:p>
            <w:pPr>
              <w:spacing w:after="0" w:before="0"/>
            </w:pPr>
            <w:r>
              <w:rPr>
                <w:rFonts w:ascii="Courier New" w:cs="Courier New" w:eastAsia="Courier New" w:hAnsi="Courier New"/>
                <w:color w:val="1E293B"/>
                <w:sz w:val="18"/>
                <w:szCs w:val="18"/>
              </w:rPr>
              <w:t xml:space="preserve">  "field":    "meta.instancia_dona",</w:t>
            </w:r>
          </w:p>
          <w:p>
            <w:pPr>
              <w:spacing w:after="0" w:before="0"/>
            </w:pPr>
            <w:r>
              <w:rPr>
                <w:rFonts w:ascii="Courier New" w:cs="Courier New" w:eastAsia="Courier New" w:hAnsi="Courier New"/>
                <w:color w:val="1E293B"/>
                <w:sz w:val="18"/>
                <w:szCs w:val="18"/>
              </w:rPr>
              <w:t xml:space="preserve">  "operator": "==",</w:t>
            </w:r>
          </w:p>
          <w:p>
            <w:pPr>
              <w:spacing w:after="0" w:before="0"/>
            </w:pPr>
            <w:r>
              <w:rPr>
                <w:rFonts w:ascii="Courier New" w:cs="Courier New" w:eastAsia="Courier New" w:hAnsi="Courier New"/>
                <w:color w:val="1E293B"/>
                <w:sz w:val="18"/>
                <w:szCs w:val="18"/>
              </w:rPr>
              <w:t xml:space="preserve">  "value":    "sigaa"   # hardcoded — nunca parametrizável pelo usuário</w:t>
            </w:r>
          </w:p>
          <w:p>
            <w:pPr>
              <w:spacing w:after="0" w:before="0"/>
            </w:pPr>
            <w:r>
              <w:rPr>
                <w:rFonts w:ascii="Courier New" w:cs="Courier New" w:eastAsia="Courier New" w:hAnsi="Courier New"/>
                <w:color w:val="1E293B"/>
                <w:sz w:val="18"/>
                <w:szCs w:val="18"/>
              </w:rPr>
              <w:t xml:space="preserve">}</w:t>
            </w:r>
          </w:p>
        </w:tc>
      </w:tr>
    </w:tbl>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Esse filtro é aplicado antes de qualquer ranqueamento por similaridade: o ChromaDB elimina todos os documentos que não pertencem à instância correta antes de calcular as distâncias vetoriais. Isso significa que mesmo uma tentativa de injeção de prompt não pode contornar o isolamento — o retriever literalmente não tem acesso a documentos de outras instâncias.</w:t>
      </w:r>
    </w:p>
    <w:p>
      <w:pPr>
        <w:pStyle w:val="Heading3"/>
        <w:spacing w:after="80" w:before="200"/>
      </w:pPr>
      <w:r>
        <w:rPr>
          <w:rFonts w:ascii="Arial" w:cs="Arial" w:eastAsia="Arial" w:hAnsi="Arial"/>
          <w:b/>
          <w:bCs/>
          <w:color w:val="111827"/>
          <w:sz w:val="22"/>
          <w:szCs w:val="22"/>
        </w:rPr>
        <w:t xml:space="preserve">Resultado quantitativo do ETL completo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Etapa</w:t>
            </w:r>
          </w:p>
        </w:tc>
        <w:tc>
          <w:tcPr>
            <w:tcW w:type="dxa" w:w="312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Entrada</w:t>
            </w:r>
          </w:p>
        </w:tc>
        <w:tc>
          <w:tcPr>
            <w:tcW w:type="dxa" w:w="312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Saída</w:t>
            </w:r>
          </w:p>
        </w:tc>
      </w:tr>
      <w:tr>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Parte 1 — Scraping home</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 página HTML</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68 Documents</w:t>
            </w:r>
          </w:p>
        </w:tc>
      </w:tr>
      <w:tr>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Parte 2 — Scraping docentes</w:t>
            </w:r>
          </w:p>
        </w:tc>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79 departamentos / ~1.281 SIAPEs</w:t>
            </w:r>
          </w:p>
        </w:tc>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~750 Documents únicos</w:t>
            </w:r>
          </w:p>
        </w:tc>
      </w:tr>
      <w:tr>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Parte 2 — Chunking</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~818 Documents</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~1.300 chunks</w:t>
            </w:r>
          </w:p>
        </w:tc>
      </w:tr>
      <w:tr>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Parte 3 — Embedding</w:t>
            </w:r>
          </w:p>
        </w:tc>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~1.300 chunks</w:t>
            </w:r>
          </w:p>
        </w:tc>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~1.300 vetores (384 dim)</w:t>
            </w:r>
          </w:p>
        </w:tc>
      </w:tr>
      <w:tr>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Parte 4 — Carga</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~1.300 vetores</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Base ChromaDB persistida</w:t>
            </w:r>
          </w:p>
        </w:tc>
      </w:tr>
    </w:tbl>
    <w:p>
      <w:pPr>
        <w:spacing w:after="80" w:before="0"/>
      </w:pPr>
    </w:p>
    <w:p>
      <w:r>
        <w:br w:type="page"/>
      </w:r>
    </w:p>
    <w:p>
      <w:pPr>
        <w:pStyle w:val="Heading1"/>
        <w:pBdr>
          <w:bottom w:val="single" w:color="1B3A6B" w:sz="8" w:space="4"/>
        </w:pBdr>
        <w:spacing w:after="160" w:before="400"/>
      </w:pPr>
      <w:r>
        <w:rPr>
          <w:rFonts w:ascii="Arial" w:cs="Arial" w:eastAsia="Arial" w:hAnsi="Arial"/>
          <w:b/>
          <w:bCs/>
          <w:color w:val="1B3A6B"/>
          <w:sz w:val="32"/>
          <w:szCs w:val="32"/>
        </w:rPr>
        <w:t xml:space="preserve">4. Módulo 2 — Pipeline de Inferência (Planejado)</w:t>
      </w:r>
    </w:p>
    <w:p>
      <w:pPr>
        <w:pStyle w:val="Heading2"/>
        <w:spacing w:after="120" w:before="300"/>
      </w:pPr>
      <w:r>
        <w:rPr>
          <w:rFonts w:ascii="Arial" w:cs="Arial" w:eastAsia="Arial" w:hAnsi="Arial"/>
          <w:b/>
          <w:bCs/>
          <w:color w:val="2563A8"/>
          <w:sz w:val="26"/>
          <w:szCs w:val="26"/>
        </w:rPr>
        <w:t xml:space="preserve">4.1 Visão Geral</w:t>
      </w:r>
    </w:p>
    <w:p>
      <w:pPr>
        <w:spacing w:after="120" w:before="80"/>
        <w:jc w:val="both"/>
      </w:pPr>
      <w:r>
        <w:rPr>
          <w:rFonts w:ascii="Arial" w:cs="Arial" w:eastAsia="Arial" w:hAnsi="Arial"/>
          <w:b w:val="false"/>
          <w:bCs w:val="false"/>
          <w:i w:val="false"/>
          <w:iCs w:val="false"/>
          <w:color w:val="111827"/>
          <w:sz w:val="22"/>
          <w:szCs w:val="22"/>
        </w:rPr>
        <w:t xml:space="preserve">O Módulo 2 é o componente voltado ao usuário. Ele permanece inativo até que uma menção ao perfil do agente na rede Mastodon seja detectada, momento em que o pipeline completo é acionado de forma síncrona para gerar e publicar uma resposta.</w:t>
      </w:r>
    </w:p>
    <w:p>
      <w:pPr>
        <w:spacing w:after="120" w:before="80"/>
        <w:jc w:val="both"/>
      </w:pPr>
      <w:r>
        <w:rPr>
          <w:rFonts w:ascii="Arial" w:cs="Arial" w:eastAsia="Arial" w:hAnsi="Arial"/>
          <w:b w:val="false"/>
          <w:bCs w:val="false"/>
          <w:i w:val="false"/>
          <w:iCs w:val="false"/>
          <w:color w:val="111827"/>
          <w:sz w:val="22"/>
          <w:szCs w:val="22"/>
        </w:rPr>
        <w:t xml:space="preserve">A arquitetura do pipeline de inferência segue a metodologia RAG: a pergunta do usuário é vetorizada com o mesmo modelo de embedding usado na indexação, os documentos mais semanticamente similares são recuperados do ChromaDB com filtro de isolamento, e um modelo de linguagem gera a resposta condicionada a esse contexto.</w:t>
      </w:r>
    </w:p>
    <w:p>
      <w:pPr>
        <w:pStyle w:val="Heading2"/>
        <w:spacing w:after="120" w:before="300"/>
      </w:pPr>
      <w:r>
        <w:rPr>
          <w:rFonts w:ascii="Arial" w:cs="Arial" w:eastAsia="Arial" w:hAnsi="Arial"/>
          <w:b/>
          <w:bCs/>
          <w:color w:val="2563A8"/>
          <w:sz w:val="26"/>
          <w:szCs w:val="26"/>
        </w:rPr>
        <w:t xml:space="preserve">4.2 Fluxo de Eventos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Usuário menciona @AgenteSigaa no Mastodon</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[1] Event Listener (Mastodon.py) detecta a notificação do tipo 'mention'</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[2] Sanitização: extrai o texto da pergunta, remove a @menção e HTML tags</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[3] Text Embedding: converte a pergunta em vetor de 384 dimensões</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[4] Retrieval: busca os 5 chunks mais similares no ChromaDB</w:t>
            </w:r>
          </w:p>
          <w:p>
            <w:pPr>
              <w:spacing w:after="0" w:before="0"/>
            </w:pPr>
            <w:r>
              <w:rPr>
                <w:rFonts w:ascii="Courier New" w:cs="Courier New" w:eastAsia="Courier New" w:hAnsi="Courier New"/>
                <w:color w:val="1E293B"/>
                <w:sz w:val="18"/>
                <w:szCs w:val="18"/>
              </w:rPr>
              <w:t xml:space="preserve">    filtro obrigatório: instancia_dona == 'sigaa'</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[5] Prompt Builder: monta o prompt com os chunks como contexto</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[6] LLM (phi3:mini via Ollama): gera a resposta em linguagem natural</w:t>
            </w:r>
          </w:p>
          <w:p>
            <w:pPr>
              <w:spacing w:after="0" w:before="0"/>
            </w:pPr>
            <w:r>
              <w:rPr>
                <w:rFonts w:ascii="Courier New" w:cs="Courier New" w:eastAsia="Courier New" w:hAnsi="Courier New"/>
                <w:color w:val="1E293B"/>
                <w:sz w:val="18"/>
                <w:szCs w:val="18"/>
              </w:rPr>
              <w:t xml:space="preserve">    instrução: responder apenas com base no contexto fornecido</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[7] Mastodon.py publica a resposta marcando o usuário original</w:t>
            </w:r>
          </w:p>
        </w:tc>
      </w:tr>
    </w:tbl>
    <w:p>
      <w:pPr>
        <w:spacing w:after="80" w:before="0"/>
      </w:pPr>
    </w:p>
    <w:p>
      <w:pPr>
        <w:pStyle w:val="Heading2"/>
        <w:spacing w:after="120" w:before="300"/>
      </w:pPr>
      <w:r>
        <w:rPr>
          <w:rFonts w:ascii="Arial" w:cs="Arial" w:eastAsia="Arial" w:hAnsi="Arial"/>
          <w:b/>
          <w:bCs/>
          <w:color w:val="2563A8"/>
          <w:sz w:val="26"/>
          <w:szCs w:val="26"/>
        </w:rPr>
        <w:t xml:space="preserve">4.3 Template de Prompt e Controle de Alucinação</w:t>
      </w:r>
    </w:p>
    <w:p>
      <w:pPr>
        <w:spacing w:after="120" w:before="80"/>
        <w:jc w:val="both"/>
      </w:pPr>
      <w:r>
        <w:rPr>
          <w:rFonts w:ascii="Arial" w:cs="Arial" w:eastAsia="Arial" w:hAnsi="Arial"/>
          <w:b w:val="false"/>
          <w:bCs w:val="false"/>
          <w:i w:val="false"/>
          <w:iCs w:val="false"/>
          <w:color w:val="111827"/>
          <w:sz w:val="22"/>
          <w:szCs w:val="22"/>
        </w:rPr>
        <w:t xml:space="preserve">O principal mecanismo de controle contra alucinação — geração de informações não fundamentadas — é o template de prompt com instrução explícita de restrição ao contexto. O modelo de linguagem recebe os documentos recuperados e uma instrução 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FE0" w:sz="1"/>
              <w:left w:val="single" w:color="BFCFE0" w:sz="1"/>
              <w:bottom w:val="single" w:color="BFCFE0" w:sz="1"/>
              <w:right w:val="single" w:color="BFCFE0" w:sz="1"/>
            </w:tcBorders>
            <w:shd w:fill="F3F4F6"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Você é o assistente oficial da instância SIGAA na rede acadêmica da UFRRJ.</w:t>
            </w:r>
          </w:p>
          <w:p>
            <w:pPr>
              <w:spacing w:after="0" w:before="0"/>
            </w:pPr>
            <w:r>
              <w:rPr>
                <w:rFonts w:ascii="Courier New" w:cs="Courier New" w:eastAsia="Courier New" w:hAnsi="Courier New"/>
                <w:color w:val="1E293B"/>
                <w:sz w:val="18"/>
                <w:szCs w:val="18"/>
              </w:rPr>
              <w:t xml:space="preserve">Responda EXCLUSIVAMENTE com base nos documentos fornecidos abaixo.</w:t>
            </w:r>
          </w:p>
          <w:p>
            <w:pPr>
              <w:spacing w:after="0" w:before="0"/>
            </w:pPr>
            <w:r>
              <w:rPr>
                <w:rFonts w:ascii="Courier New" w:cs="Courier New" w:eastAsia="Courier New" w:hAnsi="Courier New"/>
                <w:color w:val="1E293B"/>
                <w:sz w:val="18"/>
                <w:szCs w:val="18"/>
              </w:rPr>
              <w:t xml:space="preserve">Se a informação não estiver presente nos documentos, responda:</w:t>
            </w:r>
          </w:p>
          <w:p>
            <w:pPr>
              <w:spacing w:after="0" w:before="0"/>
            </w:pPr>
            <w:r>
              <w:rPr>
                <w:rFonts w:ascii="Courier New" w:cs="Courier New" w:eastAsia="Courier New" w:hAnsi="Courier New"/>
                <w:color w:val="1E293B"/>
                <w:sz w:val="18"/>
                <w:szCs w:val="18"/>
              </w:rPr>
              <w:t xml:space="preserve">  'Não encontrei essa informação na base de conhecimento do SIGAA.'</w:t>
            </w:r>
          </w:p>
          <w:p>
            <w:pPr>
              <w:spacing w:after="0" w:before="0"/>
            </w:pPr>
            <w:r>
              <w:rPr>
                <w:rFonts w:ascii="Courier New" w:cs="Courier New" w:eastAsia="Courier New" w:hAnsi="Courier New"/>
                <w:color w:val="1E293B"/>
                <w:sz w:val="18"/>
                <w:szCs w:val="18"/>
              </w:rPr>
              <w:t xml:space="preserve">Não utilize conhecimento externo. Não invente informações.</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Documentos de referência:</w:t>
            </w:r>
          </w:p>
          <w:p>
            <w:pPr>
              <w:spacing w:after="0" w:before="0"/>
            </w:pPr>
            <w:r>
              <w:rPr>
                <w:rFonts w:ascii="Courier New" w:cs="Courier New" w:eastAsia="Courier New" w:hAnsi="Courier New"/>
                <w:color w:val="1E293B"/>
                <w:sz w:val="18"/>
                <w:szCs w:val="18"/>
              </w:rPr>
              <w:t xml:space="preserve">[chunk 1 recuperado]</w:t>
            </w:r>
          </w:p>
          <w:p>
            <w:pPr>
              <w:spacing w:after="0" w:before="0"/>
            </w:pPr>
            <w:r>
              <w:rPr>
                <w:rFonts w:ascii="Courier New" w:cs="Courier New" w:eastAsia="Courier New" w:hAnsi="Courier New"/>
                <w:color w:val="1E293B"/>
                <w:sz w:val="18"/>
                <w:szCs w:val="18"/>
              </w:rPr>
              <w:t xml:space="preserve">[chunk 2 recuperado]</w:t>
            </w:r>
          </w:p>
          <w:p>
            <w:pPr>
              <w:spacing w:after="0" w:before="0"/>
            </w:pPr>
            <w:r>
              <w:rPr>
                <w:rFonts w:ascii="Courier New" w:cs="Courier New" w:eastAsia="Courier New" w:hAnsi="Courier New"/>
                <w:color w:val="1E293B"/>
                <w:sz w:val="18"/>
                <w:szCs w:val="18"/>
              </w:rPr>
              <w:t xml:space="preserve">[chunk 3 recuperado]</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Pergunta: {{ question }}</w:t>
            </w:r>
          </w:p>
        </w:tc>
      </w:tr>
    </w:tbl>
    <w:p>
      <w:pPr>
        <w:spacing w:after="80" w:before="0"/>
      </w:pPr>
    </w:p>
    <w:p>
      <w:pPr>
        <w:spacing w:after="120" w:before="80"/>
        <w:jc w:val="both"/>
      </w:pPr>
      <w:r>
        <w:rPr>
          <w:rFonts w:ascii="Arial" w:cs="Arial" w:eastAsia="Arial" w:hAnsi="Arial"/>
          <w:b w:val="false"/>
          <w:bCs w:val="false"/>
          <w:i w:val="false"/>
          <w:iCs w:val="false"/>
          <w:color w:val="111827"/>
          <w:sz w:val="22"/>
          <w:szCs w:val="22"/>
        </w:rPr>
        <w:t xml:space="preserve">Esse comportamento é testável e auditável: perguntas sobre informações não presentes na base devem retornar a mensagem padrão, não uma resposta inventada.</w:t>
      </w:r>
    </w:p>
    <w:p>
      <w:pPr>
        <w:pStyle w:val="Heading2"/>
        <w:spacing w:after="120" w:before="300"/>
      </w:pPr>
      <w:r>
        <w:rPr>
          <w:rFonts w:ascii="Arial" w:cs="Arial" w:eastAsia="Arial" w:hAnsi="Arial"/>
          <w:b/>
          <w:bCs/>
          <w:color w:val="2563A8"/>
          <w:sz w:val="26"/>
          <w:szCs w:val="26"/>
        </w:rPr>
        <w:t xml:space="preserve">4.4 Integração com Mastodon</w:t>
      </w:r>
    </w:p>
    <w:p>
      <w:pPr>
        <w:spacing w:after="120" w:before="80"/>
        <w:jc w:val="both"/>
      </w:pPr>
      <w:r>
        <w:rPr>
          <w:rFonts w:ascii="Arial" w:cs="Arial" w:eastAsia="Arial" w:hAnsi="Arial"/>
          <w:b w:val="false"/>
          <w:bCs w:val="false"/>
          <w:i w:val="false"/>
          <w:iCs w:val="false"/>
          <w:color w:val="111827"/>
          <w:sz w:val="22"/>
          <w:szCs w:val="22"/>
        </w:rPr>
        <w:t xml:space="preserve">A integração com a rede social será implementada com a biblioteca Mastodon.py, que oferece uma interface Python para a API do Mastodon. O agente abre uma conexão de streaming com o servidor Mastodon e recebe notificações em tempo real. Apenas notificações do tipo mention disparam o pipeline — follows, boosts e outros eventos são ignorados.</w:t>
      </w:r>
    </w:p>
    <w:p>
      <w:pPr>
        <w:spacing w:after="120" w:before="80"/>
        <w:jc w:val="both"/>
      </w:pPr>
      <w:r>
        <w:rPr>
          <w:rFonts w:ascii="Arial" w:cs="Arial" w:eastAsia="Arial" w:hAnsi="Arial"/>
          <w:b w:val="false"/>
          <w:bCs w:val="false"/>
          <w:i w:val="false"/>
          <w:iCs w:val="false"/>
          <w:color w:val="111827"/>
          <w:sz w:val="22"/>
          <w:szCs w:val="22"/>
        </w:rPr>
        <w:t xml:space="preserve">Esse modelo orientado a eventos é mais eficiente do que polling periódico: o agente consome recursos apenas quando há algo para processar, e a latência de resposta é determinada pelo tempo de execução do pipeline (estimado em 2 a 5 segundos com LLM local), não por um intervalo de verificação.</w:t>
      </w:r>
    </w:p>
    <w:p>
      <w:r>
        <w:br w:type="page"/>
      </w:r>
    </w:p>
    <w:p>
      <w:pPr>
        <w:pStyle w:val="Heading1"/>
        <w:pBdr>
          <w:bottom w:val="single" w:color="1B3A6B" w:sz="8" w:space="4"/>
        </w:pBdr>
        <w:spacing w:after="160" w:before="400"/>
      </w:pPr>
      <w:r>
        <w:rPr>
          <w:rFonts w:ascii="Arial" w:cs="Arial" w:eastAsia="Arial" w:hAnsi="Arial"/>
          <w:b/>
          <w:bCs/>
          <w:color w:val="1B3A6B"/>
          <w:sz w:val="32"/>
          <w:szCs w:val="32"/>
        </w:rPr>
        <w:t xml:space="preserve">5. Estado Atual e Próximos Passos</w:t>
      </w:r>
    </w:p>
    <w:p>
      <w:pPr>
        <w:pStyle w:val="Heading2"/>
        <w:spacing w:after="120" w:before="300"/>
      </w:pPr>
      <w:r>
        <w:rPr>
          <w:rFonts w:ascii="Arial" w:cs="Arial" w:eastAsia="Arial" w:hAnsi="Arial"/>
          <w:b/>
          <w:bCs/>
          <w:color w:val="2563A8"/>
          <w:sz w:val="26"/>
          <w:szCs w:val="26"/>
        </w:rPr>
        <w:t xml:space="preserve">5.1 O que está Concluído</w:t>
      </w:r>
    </w:p>
    <w:p>
      <w:pPr>
        <w:pStyle w:val="ListParagraph"/>
        <w:numPr>
          <w:ilvl w:val="0"/>
          <w:numId w:val="2"/>
        </w:numPr>
        <w:spacing w:after="60" w:before="40"/>
      </w:pPr>
      <w:r>
        <w:rPr>
          <w:rFonts w:ascii="Arial" w:cs="Arial" w:eastAsia="Arial" w:hAnsi="Arial"/>
          <w:color w:val="111827"/>
          <w:sz w:val="22"/>
          <w:szCs w:val="22"/>
        </w:rPr>
        <w:t xml:space="preserve">Parte 1: Scraping da home pública do SIGAA — 68 Documents validados</w:t>
      </w:r>
    </w:p>
    <w:p>
      <w:pPr>
        <w:pStyle w:val="ListParagraph"/>
        <w:numPr>
          <w:ilvl w:val="0"/>
          <w:numId w:val="2"/>
        </w:numPr>
        <w:spacing w:after="60" w:before="40"/>
      </w:pPr>
      <w:r>
        <w:rPr>
          <w:rFonts w:ascii="Arial" w:cs="Arial" w:eastAsia="Arial" w:hAnsi="Arial"/>
          <w:color w:val="111827"/>
          <w:sz w:val="22"/>
          <w:szCs w:val="22"/>
        </w:rPr>
        <w:t xml:space="preserve">Parte 2: Scraping dinâmico de docentes via POST JSF (79 departamentos, ~750 docentes únicos) + Chunking com DocumentSplitter</w:t>
      </w:r>
    </w:p>
    <w:p>
      <w:pPr>
        <w:pStyle w:val="ListParagraph"/>
        <w:numPr>
          <w:ilvl w:val="0"/>
          <w:numId w:val="2"/>
        </w:numPr>
        <w:spacing w:after="60" w:before="40"/>
      </w:pPr>
      <w:r>
        <w:rPr>
          <w:rFonts w:ascii="Arial" w:cs="Arial" w:eastAsia="Arial" w:hAnsi="Arial"/>
          <w:color w:val="111827"/>
          <w:sz w:val="22"/>
          <w:szCs w:val="22"/>
        </w:rPr>
        <w:t xml:space="preserve">Parte 3: Embedding com modelo multilingual — 384 dimensões, ~1.300 chunks vetorizados</w:t>
      </w:r>
    </w:p>
    <w:p>
      <w:pPr>
        <w:pStyle w:val="ListParagraph"/>
        <w:numPr>
          <w:ilvl w:val="0"/>
          <w:numId w:val="2"/>
        </w:numPr>
        <w:spacing w:after="60" w:before="40"/>
      </w:pPr>
      <w:r>
        <w:rPr>
          <w:rFonts w:ascii="Arial" w:cs="Arial" w:eastAsia="Arial" w:hAnsi="Arial"/>
          <w:color w:val="111827"/>
          <w:sz w:val="22"/>
          <w:szCs w:val="22"/>
        </w:rPr>
        <w:t xml:space="preserve">Parte 4: Carga no ChromaDB local com persistência em disco, validação de isolamento e teste de busca semântica</w:t>
      </w:r>
    </w:p>
    <w:p>
      <w:pPr>
        <w:pStyle w:val="ListParagraph"/>
        <w:numPr>
          <w:ilvl w:val="0"/>
          <w:numId w:val="2"/>
        </w:numPr>
        <w:spacing w:after="60" w:before="40"/>
      </w:pPr>
      <w:r>
        <w:rPr>
          <w:rFonts w:ascii="Arial" w:cs="Arial" w:eastAsia="Arial" w:hAnsi="Arial"/>
          <w:color w:val="111827"/>
          <w:sz w:val="22"/>
          <w:szCs w:val="22"/>
        </w:rPr>
        <w:t xml:space="preserve">Infraestrutura: logging com arquivo por execução, validação automática de campos de governança em cada etapa, deduplicação por hash de conteúdo</w:t>
      </w:r>
    </w:p>
    <w:p>
      <w:pPr>
        <w:spacing w:after="80" w:before="0"/>
      </w:pPr>
    </w:p>
    <w:p>
      <w:pPr>
        <w:pStyle w:val="Heading2"/>
        <w:spacing w:after="120" w:before="300"/>
      </w:pPr>
      <w:r>
        <w:rPr>
          <w:rFonts w:ascii="Arial" w:cs="Arial" w:eastAsia="Arial" w:hAnsi="Arial"/>
          <w:b/>
          <w:bCs/>
          <w:color w:val="2563A8"/>
          <w:sz w:val="26"/>
          <w:szCs w:val="26"/>
        </w:rPr>
        <w:t xml:space="preserve">5.2 O que Falta Implementar</w:t>
      </w:r>
    </w:p>
    <w:p>
      <w:pPr>
        <w:pStyle w:val="ListParagraph"/>
        <w:numPr>
          <w:ilvl w:val="0"/>
          <w:numId w:val="2"/>
        </w:numPr>
        <w:spacing w:after="60" w:before="40"/>
      </w:pPr>
      <w:r>
        <w:rPr>
          <w:rFonts w:ascii="Arial" w:cs="Arial" w:eastAsia="Arial" w:hAnsi="Arial"/>
          <w:color w:val="111827"/>
          <w:sz w:val="22"/>
          <w:szCs w:val="22"/>
        </w:rPr>
        <w:t xml:space="preserve">Módulo 2 completo: Event Listener Mastodon, pipeline de inferência, integração LLM</w:t>
      </w:r>
    </w:p>
    <w:p>
      <w:pPr>
        <w:pStyle w:val="ListParagraph"/>
        <w:numPr>
          <w:ilvl w:val="0"/>
          <w:numId w:val="2"/>
        </w:numPr>
        <w:spacing w:after="60" w:before="40"/>
      </w:pPr>
      <w:r>
        <w:rPr>
          <w:rFonts w:ascii="Arial" w:cs="Arial" w:eastAsia="Arial" w:hAnsi="Arial"/>
          <w:color w:val="111827"/>
          <w:sz w:val="22"/>
          <w:szCs w:val="22"/>
        </w:rPr>
        <w:t xml:space="preserve">Expansão do scraping para outras seções do SIGAA além de docentes (cursos, calendário, processos seletivos)</w:t>
      </w:r>
    </w:p>
    <w:p>
      <w:pPr>
        <w:pStyle w:val="ListParagraph"/>
        <w:numPr>
          <w:ilvl w:val="0"/>
          <w:numId w:val="2"/>
        </w:numPr>
        <w:spacing w:after="60" w:before="40"/>
      </w:pPr>
      <w:r>
        <w:rPr>
          <w:rFonts w:ascii="Arial" w:cs="Arial" w:eastAsia="Arial" w:hAnsi="Arial"/>
          <w:color w:val="111827"/>
          <w:sz w:val="22"/>
          <w:szCs w:val="22"/>
        </w:rPr>
        <w:t xml:space="preserve">Migração do ChromaDB para o servidor remoto da faculdade com GPU RTX 5070</w:t>
      </w:r>
    </w:p>
    <w:p>
      <w:pPr>
        <w:pStyle w:val="ListParagraph"/>
        <w:numPr>
          <w:ilvl w:val="0"/>
          <w:numId w:val="2"/>
        </w:numPr>
        <w:spacing w:after="60" w:before="40"/>
      </w:pPr>
      <w:r>
        <w:rPr>
          <w:rFonts w:ascii="Arial" w:cs="Arial" w:eastAsia="Arial" w:hAnsi="Arial"/>
          <w:color w:val="111827"/>
          <w:sz w:val="22"/>
          <w:szCs w:val="22"/>
        </w:rPr>
        <w:t xml:space="preserve">Scheduler para execução periódica automática do ETL (APScheduler ou cron)</w:t>
      </w:r>
    </w:p>
    <w:p>
      <w:pPr>
        <w:pStyle w:val="ListParagraph"/>
        <w:numPr>
          <w:ilvl w:val="0"/>
          <w:numId w:val="2"/>
        </w:numPr>
        <w:spacing w:after="60" w:before="40"/>
      </w:pPr>
      <w:r>
        <w:rPr>
          <w:rFonts w:ascii="Arial" w:cs="Arial" w:eastAsia="Arial" w:hAnsi="Arial"/>
          <w:color w:val="111827"/>
          <w:sz w:val="22"/>
          <w:szCs w:val="22"/>
        </w:rPr>
        <w:t xml:space="preserve">Avaliação quantitativa com framework RAGAS (Faithfulness, Answer Relevance, Context Recall)</w:t>
      </w:r>
    </w:p>
    <w:p>
      <w:pPr>
        <w:spacing w:after="80" w:before="0"/>
      </w:pPr>
    </w:p>
    <w:p>
      <w:pPr>
        <w:pStyle w:val="Heading2"/>
        <w:spacing w:after="120" w:before="300"/>
      </w:pPr>
      <w:r>
        <w:rPr>
          <w:rFonts w:ascii="Arial" w:cs="Arial" w:eastAsia="Arial" w:hAnsi="Arial"/>
          <w:b/>
          <w:bCs/>
          <w:color w:val="2563A8"/>
          <w:sz w:val="26"/>
          <w:szCs w:val="26"/>
        </w:rPr>
        <w:t xml:space="preserve">5.3 Limitações Conhecidas da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Limitação</w:t>
            </w:r>
          </w:p>
        </w:tc>
        <w:tc>
          <w:tcPr>
            <w:tcW w:type="dxa" w:w="312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Impacto</w:t>
            </w:r>
          </w:p>
        </w:tc>
        <w:tc>
          <w:tcPr>
            <w:tcW w:type="dxa" w:w="3120"/>
            <w:tcBorders>
              <w:top w:val="single" w:color="BFCFE0" w:sz="1"/>
              <w:left w:val="single" w:color="BFCFE0" w:sz="1"/>
              <w:bottom w:val="single" w:color="BFCFE0" w:sz="1"/>
              <w:right w:val="single" w:color="BFCFE0"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Solução Planejada</w:t>
            </w:r>
          </w:p>
        </w:tc>
      </w:tr>
      <w:tr>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Isolamento lógico por metadados</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Um bug no filtro poderia vazar dados entre instâncias</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Stores físicos separados por instância em produção</w:t>
            </w:r>
          </w:p>
        </w:tc>
      </w:tr>
      <w:tr>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Cobertura parcial do SIGAA</w:t>
            </w:r>
          </w:p>
        </w:tc>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Apenas home e docentes estão indexados</w:t>
            </w:r>
          </w:p>
        </w:tc>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Expansão para cursos, calendário e processos seletivos</w:t>
            </w:r>
          </w:p>
        </w:tc>
      </w:tr>
      <w:tr>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LLM local pequeno (phi3:mini)</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Respostas podem ser menos fluentes</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GPU RTX 5070 da faculdade para modelos maiores</w:t>
            </w:r>
          </w:p>
        </w:tc>
      </w:tr>
      <w:tr>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ETL manual sem agendamento</w:t>
            </w:r>
          </w:p>
        </w:tc>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Base não se atualiza automaticamente</w:t>
            </w:r>
          </w:p>
        </w:tc>
        <w:tc>
          <w:tcPr>
            <w:tcW w:type="dxa" w:w="3120"/>
            <w:tcBorders>
              <w:top w:val="single" w:color="BFCFE0" w:sz="1"/>
              <w:left w:val="single" w:color="BFCFE0" w:sz="1"/>
              <w:bottom w:val="single" w:color="BFCFE0" w:sz="1"/>
              <w:right w:val="single" w:color="BFCFE0" w:sz="1"/>
            </w:tcBorders>
            <w:shd w:fill="EEF5FB" w:val="clear"/>
            <w:tcMar>
              <w:top w:type="dxa" w:w="80"/>
              <w:left w:type="dxa" w:w="140"/>
              <w:bottom w:type="dxa" w:w="80"/>
              <w:right w:type="dxa" w:w="140"/>
            </w:tcMar>
          </w:tcPr>
          <w:p>
            <w:r>
              <w:rPr>
                <w:rFonts w:ascii="Arial" w:cs="Arial" w:eastAsia="Arial" w:hAnsi="Arial"/>
                <w:b w:val="false"/>
                <w:bCs w:val="false"/>
                <w:color w:val="111827"/>
                <w:sz w:val="20"/>
                <w:szCs w:val="20"/>
              </w:rPr>
              <w:t xml:space="preserve">Agendamento semanal com APScheduler</w:t>
            </w:r>
          </w:p>
        </w:tc>
      </w:tr>
      <w:tr>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Sem autenticação de usuário</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Qualquer pessoa pode consultar o agente</w:t>
            </w:r>
          </w:p>
        </w:tc>
        <w:tc>
          <w:tcPr>
            <w:tcW w:type="dxa" w:w="3120"/>
            <w:tcBorders>
              <w:top w:val="single" w:color="BFCFE0" w:sz="1"/>
              <w:left w:val="single" w:color="BFCFE0" w:sz="1"/>
              <w:bottom w:val="single" w:color="BFCFE0" w:sz="1"/>
              <w:right w:val="single" w:color="BFCFE0"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Integração com OAuth2 do Mastodon</w:t>
            </w:r>
          </w:p>
        </w:tc>
      </w:tr>
    </w:tbl>
    <w:p>
      <w:pPr>
        <w:spacing w:after="80" w:before="0"/>
      </w:pPr>
    </w:p>
    <w:p>
      <w:pPr>
        <w:spacing w:after="80" w:before="0"/>
      </w:pPr>
    </w:p>
    <w:p>
      <w:pPr>
        <w:pBdr>
          <w:top w:val="single" w:color="6B7280" w:sz="6"/>
        </w:pBdr>
        <w:spacing w:after="0" w:before="200"/>
        <w:jc w:val="center"/>
      </w:pPr>
      <w:r>
        <w:rPr>
          <w:rFonts w:ascii="Arial" w:cs="Arial" w:eastAsia="Arial" w:hAnsi="Arial"/>
          <w:i/>
          <w:iCs/>
          <w:color w:val="6B7280"/>
          <w:sz w:val="18"/>
          <w:szCs w:val="18"/>
        </w:rPr>
        <w:t xml:space="preserve">Repositório: https://github.com/Radulf147/rag-federado-ufrrj  |  Iniciação Científica UFRRJ 2025</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563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2026-05-28T01:33:02.655Z</dcterms:created>
  <dcterms:modified xsi:type="dcterms:W3CDTF">2026-05-28T01:33:02.667Z</dcterms:modified>
</cp:coreProperties>
</file>

<file path=docProps/custom.xml><?xml version="1.0" encoding="utf-8"?>
<Properties xmlns="http://schemas.openxmlformats.org/officeDocument/2006/custom-properties" xmlns:vt="http://schemas.openxmlformats.org/officeDocument/2006/docPropsVTypes"/>
</file>