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30340" cy="1522095"/>
            <wp:effectExtent b="0" l="0" r="0" t="0"/>
            <wp:docPr descr="Logo, company name  Description automatically generated" id="2" name="image1.png"/>
            <a:graphic>
              <a:graphicData uri="http://schemas.openxmlformats.org/drawingml/2006/picture">
                <pic:pic>
                  <pic:nvPicPr>
                    <pic:cNvPr descr="Logo, company name  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340" cy="152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Sede Central.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Bachillerato en Ingeniería del Software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ISW-1111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Práctica Profesional Informe final.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Estudiante: 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Agosto, 2024.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&lt;En esta sección se presenta una breve descripción general del documento, su propósito y alcance. Además, se mencionan aspectos relevantes sobre la organización o el contexto en el que se desarrolla (sector económico al que pertenece).&gt;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Objetivos Generales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&lt;Se enuncian el o los objetivos principales que se pretenden alcanzar con el desarrollo del proyecto o solución. Estos deben ser claros, medibles y estar alineados con la estrategia de la organización.&gt;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Objetivos Específicos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&lt;Se detallar los objetivos específicos que contribuyen al logro de los objetivos generales. Estos objetivos deben ser más concretos y enfocados en aspectos particulares del proyecto o solución.&gt;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Organización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&lt;Esta sección se enfoca en proporcionar información sobre la empresa o entidad en cuestión. Sería un párrafo explicativo sobre lo que sigue.&gt;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Antecedentes de la empresa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&lt;Se resume la historia y evolución de la organización, incluyendo su fundación, hitos importantes y cualquier otro dato relevante que ayude a comprender su trayectoria. 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Ubicación geográfica y económica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&lt;Aquí se indica la ubicación física de la empresa, así como su contexto económico y de mercado en el que opera.&gt;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Infraestructura física y tecnológica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&lt;Se describe la infraestructura física de la organización, como edificios, instalaciones y equipos. Además, se menciona la infraestructura tecnológica disponible, tales como sistemas, hardware y software existentes dentro del paquete de servicios tecnológicos de la organización.&gt;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Estructura organizacional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&lt;En este punto se presenta la estructura organizacional de la empresa, incluyendo un organigrama y una descripción de los departamentos, áreas o divisiones que la conforman.&gt;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Estrategia organizacional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&lt;Esta sección se enfoca en los elementos estratégicos de la organización. Se hace mediante un párrafo introductorio.&gt;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Misión / Visión / Políticas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enuncian la misión y visión de la empresa, y se incluye las políticas que regulan el funcionamiento de TI.&gt;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MisiónTI / VisiónTI / Políticas (Si no hay, se debe explicar el porqué)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la organización cuenta con una misión y visión específicas para el área de Tecnologías de la Información (TI), se incluye también las políticas o regulaciones generales que afectan la entrega de servicios de tecnología sea en el nivel interno o externo.&gt;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Descripción de necesidades funcionales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&lt;Esta sección se enfoca en el detalle de los requerimientos y necesidades que dieron origen a la solución o proyecto por desarrollar.&gt;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Solicitud original de la solución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&lt;Se incluye la solicitud o el requerimiento inicial que motivó el desarrollo de la solución o proyecto.&gt;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Documentación con requerimientos funcionales y no funcionales acordados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&lt;Se adjunta la documentación que detalla los requerimientos funcionales y no funcionales acordados con el usuario solicitante de la solución.&gt;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4.3. Documentación con prototipo o imagen u otro tipo de documento utilizado para el acuerdo de trabajo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&lt;Se incluye pantallazos, prototipos, imágenes o cualquier otro tipo de evidencia (documental o no) que se haya utilizado para llegar a un acuerdo sobre el la solicitud original&gt;.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4.4. Autorización de inicio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&lt;Se adjunta la autorización o aprobación formal para que inicie el desarrollo de la solución o proyecto.&gt;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Arquitectura de información relacionada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&lt;Esta sección se enfoca en la descripción de la arquitectura de información utilizada en el desarrollo de la solución.&gt;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5.1. Arquitectura de hardware (qué se utilizó, cómo se definió, quiénes participaron, cuándo se estableció)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&lt;Se describe la arquitectura de hardware y software utilizada, incluyendo detalles sobre: componentes utilizados, cómo se definió, quiénes participaron en su definición y cuándo se estableció, y otros elementos que considere.&gt;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Arquitectura de aplicaciones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&lt;Se detalla la arquitectura de aplicaciones utilizada para el desarrollo de la solución.&gt;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 Arquitectura de datos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&lt;Se describe la arquitectura de datos utilizada, incluyendo detalles sobre la estructura de datos, modelos de datos, capacidad de almacenamiento y cualquier otro aspecto relevante.&gt;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Proceso por mejorar a partir de la solución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&lt;En esta sección se detalla el proceso llevado a cabo para que la implementación de la solución desarrollada consiga el éxito esperado).&gt;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 Detalle del proceso por mejorar (tiempos, recursos, etc.)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&lt;Se proporciona la descripción detallada del proceso que se buscó mejorar, incluyendo: información sobre los tiempos, recursos, normativa asociada y cualquier otro aspecto relevante.&gt;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6.2. Detalle del mejoramiento alcanzado (tiempos, recursos, etc.)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&lt;Se describe el mejoramiento alcanzado en el proceso después de la implementación de la solución, incluyendo detalles sobre los tiempos, recursos y cualquier otro aspecto relevante. Pueden hacer comparaciones con el escenario previo y el actual.&gt;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6.3. Detalle de las deudas técnicas (para la versión 2.0)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&lt;Se detallan las deudas técnicas o aspectos pendientes que se deberán abordar en una futura versión o iteración de la solución.&gt;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6.4. Cualquier detalle que considere necesario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&lt;En este punto se incluye cualquier otro detalle o información relevante que se considere importante como complementar para la liberación de la solución.&gt;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Referencias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&lt;En esta sección se enlistan todas las fuentes de información utilizadas para la elaboración del documento, siguiendo un formato de citación adecuado (APA 6 o 7).&gt;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Anexos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&lt;Aquí se incluye cualquier material adicional o complementario relevante para el proceso realizado. Tales como tablas, gráficos e imágenes, entre otros.&gt;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216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216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169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216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2169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216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216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216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216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2169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2169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2169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2169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2169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2169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2169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2169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2169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216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216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216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216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216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2169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2169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2169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2169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2169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2169C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D216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16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8zcw9pcLvAscTZkai6rWXBx4A==">CgMxLjA4AHIhMUFzc3VxT2Fkc0lOb28ybU4zTVBhblMtMm9JNUhMOGN6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2024-07-24T15:44:00Z</dcterms:created>
  <dc:creator>Wilmer Vindas</dc:creator>
</cp:coreProperties>
</file>