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5B2A86"/>
          <w:sz w:val="64"/>
          <w:szCs w:val="64"/>
        </w:rPr>
        <w:t xml:space="preserve">WARDKEEP</w:t>
      </w:r>
    </w:p>
    <w:p>
      <w:pPr>
        <w:spacing w:after="400" w:before="200"/>
        <w:jc w:val="center"/>
      </w:pPr>
      <w:r>
        <w:rPr>
          <w:b/>
          <w:bCs/>
          <w:color w:val="333333"/>
          <w:sz w:val="36"/>
          <w:szCs w:val="36"/>
        </w:rPr>
        <w:t xml:space="preserve">Technical Architecture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Engine, project structure, data model, save schema</w:t>
      </w:r>
    </w:p>
    <w:p>
      <w:pPr>
        <w:jc w:val="center"/>
      </w:pPr>
      <w:r>
        <w:rPr>
          <w:color w:val="888888"/>
          <w:sz w:val="20"/>
          <w:szCs w:val="20"/>
        </w:rPr>
        <w:t xml:space="preserve">Document 2 of 7 — NovelForge project suite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Engine Choice</w:t>
      </w:r>
    </w:p>
    <w:p>
      <w:pPr>
        <w:spacing w:after="120"/>
      </w:pPr>
      <w:r>
        <w:t xml:space="preserve">Godot 4.x, GDScript. Rationale: MIT-licensed and free (fits the self-hosted/zero-marginal-cost model); exports directly to Android without per-seat licensing; scene/resource files are plain text, so Claude Code can read, diff, and edit them like any other source file; the owned asset library already includes Godot-exported source for at least one pack, confirming workflow compatibility.</w:t>
      </w:r>
    </w:p>
    <w:p>
      <w:pPr>
        <w:pStyle w:val="Heading1"/>
        <w:spacing w:after="150" w:before="300"/>
      </w:pPr>
      <w:r>
        <w:t xml:space="preserve">2. Project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4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res://scenes/boot/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Boot.tscn — autoload bootstrap, save-file load, splash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res://scenes/menu/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MainMenu, KeepHub, Settings, RunSummary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res://scenes/run/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Arena.tscn, TowerSlot.tscn, DraftOverlay.tscn, HUD.tscn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res://scenes/towers/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.tscn + .gd per tower base type (9), inheriting Tower.gd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res://scenes/enemies/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.tscn + .gd per enemy archetype (12) + 3 boss scenes, inheriting Enemy.gd / Boss.gd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res://resources/towers/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.tres TowerDef resources — stats, tier data, rune element (data, not code)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res://resources/enemies/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.tres EnemyDef resources — stats per wave-scaled archetype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res://resources/waves/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WaveTable.tres — the full difficulty curve as data (see Feature Spec §2)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res://autoload/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GameState.gd, SaveManager.gd, RunManager.gd, WaveDirector.gd, AudioBus.gd, AdsManager.gd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res://ui/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Reusable UI Pack – Adventure themed controls (buttons, panels, progress bars)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res://assets/sprites/…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Imported PNGs, mirrored 1:1 from the source pack folders per Pipeline/Integration Spec §2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res://assets/audio/…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Imported .ogg from Music Loops / Impact Sounds / UI Audio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res://tests/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GUT (Godot Unit Test) suites — see §7</w:t>
            </w:r>
          </w:p>
        </w:tc>
      </w:tr>
    </w:tbl>
    <w:p>
      <w:pPr>
        <w:pStyle w:val="Heading1"/>
        <w:spacing w:after="150" w:before="300"/>
      </w:pPr>
      <w:r>
        <w:t xml:space="preserve">3. Data-Driven Design</w:t>
      </w:r>
    </w:p>
    <w:p>
      <w:pPr>
        <w:spacing w:after="120"/>
      </w:pPr>
      <w:r>
        <w:t xml:space="preserve">Towers, enemies, and the wave curve are Godot Resource (.tres) files, not hardcoded values. This is the single most important architectural decision: it lets balance changes happen without touching gameplay code, and lets the Feature Spec's tables (§3, §4, §5) be transcribed directly into resource files with no interpretation gap.</w:t>
      </w:r>
    </w:p>
    <w:p>
      <w:pPr>
        <w:pStyle w:val="Heading2"/>
        <w:spacing w:after="120" w:before="250"/>
      </w:pPr>
      <w:r>
        <w:t xml:space="preserve">3.1 TowerDef.gd (Resource script)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StringName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key, matches Feature Spec tower table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rune_element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 {PHYSICAL, FROST, BLIGHT}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drives sprite tint + damage-type matchup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Array[TowerTierData]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entries; each has cost, damage, range, fire_rate, splash_radius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sprite_atlas_path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points into res://assets/sprites/towers/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projectile_scene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PackedScene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 for melee/aura towers</w:t>
            </w:r>
          </w:p>
        </w:tc>
      </w:tr>
    </w:tbl>
    <w:p>
      <w:pPr>
        <w:pStyle w:val="Heading2"/>
        <w:spacing w:after="120" w:before="250"/>
      </w:pPr>
      <w:r>
        <w:t xml:space="preserve">3.2 EnemyDef.gd (Resource script)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StringName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base_hp / base_speed / base_damage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scaled at spawn time by WaveDirector using the wave curve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armor_type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 {NONE, HEAVY, ETHEREAL}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interacts with rune_element matchups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sprite_atlas_path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is_boss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boss_pattern_script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nullable; attached only for boss archetypes</w:t>
            </w:r>
          </w:p>
        </w:tc>
      </w:tr>
    </w:tbl>
    <w:p>
      <w:pPr>
        <w:pStyle w:val="Heading1"/>
        <w:spacing w:after="150" w:before="300"/>
      </w:pPr>
      <w:r>
        <w:t xml:space="preserve">4. Core Systems</w:t>
      </w:r>
    </w:p>
    <w:p>
      <w:pPr>
        <w:pStyle w:val="Heading2"/>
        <w:spacing w:after="120" w:before="250"/>
      </w:pPr>
      <w:r>
        <w:t xml:space="preserve">4.1 RunManager (autoload)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Owns current-run state: gold, Ward Stone HP, wave number, placed towers, active draft offers.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Emits signals: wave_started, wave_cleared, ward_stone_damaged, run_ended(victory: bool, waves: int, runestones_earned: int).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 to a clean state on every new run; nothing here persists — persistence is SaveManager's job.</w:t>
      </w:r>
    </w:p>
    <w:p>
      <w:pPr>
        <w:pStyle w:val="Heading2"/>
        <w:spacing w:after="120" w:before="250"/>
      </w:pPr>
      <w:r>
        <w:t xml:space="preserve">4.2 WaveDirector (autoload)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Reads WaveTable.tres for the current wave index, resolves it to a concrete spawn list (enemy ids + counts + spawn timing), and scales EnemyDef base stats by the wave's scalar multipliers.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index has no upper bound; past the authored table length (wave 60), it extrapolates via the formulas in Feature Spec §2.4 so runs never hard-stop for balance-table reasons.</w:t>
      </w:r>
    </w:p>
    <w:p>
      <w:pPr>
        <w:pStyle w:val="Heading2"/>
        <w:spacing w:after="120" w:before="250"/>
      </w:pPr>
      <w:r>
        <w:t xml:space="preserve">4.3 SaveManager (autoload)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JSON save file at user://save.json, written on every Keep Hub transaction and on run end. See §5 for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Godot's user:// on Android maps to app-private storage; no external storage permission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is versioned (schema_version int) so future migrations don't corrupt existing installs.</w:t>
      </w:r>
    </w:p>
    <w:p>
      <w:pPr>
        <w:pStyle w:val="Heading2"/>
        <w:spacing w:after="120" w:before="250"/>
      </w:pPr>
      <w:r>
        <w:t xml:space="preserve">4.4 AdsManager (autoload)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Wraps the AdMob plugin (see Pipeline/Integration Spec §4). Exposes show_rewarded(callback), show_interstitial(), and a has_removed_ads flag read from SaveManager.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ad calls are optional and fail silently (no network / no fill) — the game never blocks on an ad.</w:t>
      </w:r>
    </w:p>
    <w:p>
      <w:pPr>
        <w:pStyle w:val="Heading1"/>
        <w:spacing w:after="150" w:before="300"/>
      </w:pPr>
      <w:r>
        <w:t xml:space="preserve">5. Save Data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400"/>
      </w:tblGrid>
      <w:tr>
        <w:trPr>
          <w:tblHeader/>
        </w:trPr>
        <w:tc>
          <w:tcPr>
            <w:tcW w:type="dxa" w:w="34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schema_version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 at 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runestones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meta-progression currency balance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account_level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1–30, MVP cap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account_xp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unlocked_towers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tower ids unlocked in Keep Hub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unlocked_skins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cosmetic skin ids, see Feature Spec §6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equipped_skins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Dictionary[tower_id -&gt; skin_id]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daily_challenge_date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(ISO date)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date the Daily Challenge was played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daily_challenge_best_wave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Dictionary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volumes, reduced-motion toggle, has_removed_ads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stats_lifetime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Dictionary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runs, best wave ever, total enemies killed — for a future stats screen, write from day 1</w:t>
            </w:r>
          </w:p>
        </w:tc>
      </w:tr>
    </w:tbl>
    <w:p>
      <w:pPr>
        <w:pStyle w:val="Heading1"/>
        <w:spacing w:after="150" w:before="300"/>
      </w:pPr>
      <w:r>
        <w:t xml:space="preserve">6. Performance Targets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60 FPS target on a mid-tier Android device (e.g. a 2021-era Snapdragon 6-series) with up to 40 concurrent enemies and 20 placed towers with active projectiles.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Object pooling required for enemies, projectiles, and VFX (Explosion/Particle Pack instances) — no per-frame instantiate/free of high-frequency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Texture atlases per pack (already provided as spritesheets by the source assets) imported as a single texture with an AtlasTexture per frame, not one file per sprite, to keep draw calls 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APK/AAB size budget: under 150 MB; only the sprite/audio subfolders actually referenced by resources are imported (see Pipeline/Integration Spec §2.3 for the trim list) — the source zip is a multi-gigabyte asset megapack and must not be imported wholesale.</w:t>
      </w:r>
    </w:p>
    <w:p>
      <w:pPr>
        <w:pStyle w:val="Heading1"/>
        <w:spacing w:after="150" w:before="300"/>
      </w:pPr>
      <w:r>
        <w:t xml:space="preserve">7.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GUT (Godot Unit Test) for pure-logic systems: wave-curve scaling math, save schema migration, draft-offer randomization (seeded, so the Daily Challenge is reproducible).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test matrix per phase in the Claude Code Brief (§5) — no dedicated QA headcount, so acceptance criteria must be checkable by the person building it in under 10 minutes per phase.</w:t>
      </w:r>
    </w:p>
    <w:p>
      <w:pPr>
        <w:pStyle w:val="Heading1"/>
        <w:spacing w:after="150" w:before="300"/>
      </w:pPr>
      <w:r>
        <w:t xml:space="preserve">8. Build &amp;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Godot's Android export template, signed AAB for Play Console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Keystore stored outside the repo; path referenced via an untracked export_presets.local.cfg (see Pipeline/Integration Spec §5 for the exact flow).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code auto-incremented per build via a small export script; version name follows semver (0.x for pre-launch builds, 1.0.0 at launch).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2026-08-30T14:12:37.370Z</dcterms:created>
  <dcterms:modified xsi:type="dcterms:W3CDTF">2026-08-30T14:12:37.370Z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