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2E75B6" w:sz="18" w:space="8"/>
        </w:pBdr>
        <w:spacing w:after="40"/>
      </w:pPr>
      <w:r>
        <w:rPr>
          <w:b/>
          <w:bCs/>
          <w:color w:val="2E75B6"/>
          <w:sz w:val="22"/>
          <w:szCs w:val="22"/>
        </w:rPr>
        <w:t xml:space="preserve">RADWARE  |  PROFESSIONAL SERVICES</w:t>
      </w:r>
    </w:p>
    <w:p>
      <w:pPr>
        <w:spacing w:after="60" w:before="260"/>
      </w:pPr>
      <w:r>
        <w:rPr>
          <w:b/>
          <w:bCs/>
          <w:color w:val="1F3864"/>
          <w:sz w:val="56"/>
          <w:szCs w:val="56"/>
        </w:rPr>
        <w:t xml:space="preserve">F5-to-Alteon Migration Tool</w:t>
      </w:r>
    </w:p>
    <w:p>
      <w:pPr>
        <w:spacing w:after="300"/>
      </w:pPr>
      <w:r>
        <w:rPr>
          <w:color w:val="2E75B6"/>
          <w:sz w:val="40"/>
          <w:szCs w:val="40"/>
        </w:rPr>
        <w:t xml:space="preserve">Modernization &amp; Validation Proposal</w:t>
      </w:r>
    </w:p>
    <w:p>
      <w:pPr>
        <w:spacing w:after="140" w:line="276"/>
      </w:pPr>
      <w:r>
        <w:rPr>
          <w:color w:val="595959"/>
        </w:rPr>
        <w:t xml:space="preserve">A technical review of the current </w:t>
      </w:r>
      <w:r>
        <w:rPr>
          <w:b/>
          <w:bCs/>
        </w:rPr>
        <w:t xml:space="preserve">Radware/F5-Migration</w:t>
      </w:r>
      <w:r>
        <w:rPr>
          <w:color w:val="595959"/>
        </w:rPr>
        <w:t xml:space="preserve"> project, with a prioritized plan to make it faster, cross-platform, npm-installable, verifiable against live F5 and Alteon appliances, and capable of migrating substantially more configuration.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Prepared for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Sean R. — Radware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Repository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github.com/Radware/F5-Migration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Document 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2 July 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Status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The F5-Migration tool has real value: it already converts the bulk of an F5 BIG-IP LTM configuration — nodes, pools, monitors, virtual servers, persistence, VLANs, self-IPs, trunks, routes and system settings — into Alteon CLI, and it has clearly been battle-tested on real customer configs. That accumulated parsing knowledge, especially the large mapping tables, is the project's most valuable asset and should be preserved.</w:t>
      </w:r>
    </w:p>
    <w:p>
      <w:pPr>
        <w:spacing w:after="140" w:line="276"/>
      </w:pPr>
      <w:r>
        <w:t xml:space="preserve">However, the codebase has aged into a state that limits its reach and reliability. The entire parser is a single ~2,700-line Python function driving ~40 mutable global variables, with a companion 12,000-line globals file. It ships as a committed 6 MB Windows </w:t>
      </w:r>
      <w:r>
        <w:rPr>
          <w:b/>
          <w:bCs/>
        </w:rPr>
        <w:t xml:space="preserve">.exe</w:t>
      </w:r>
      <w:r>
        <w:t xml:space="preserve">, a Flask web app with real security problems, and no automated tests or validation against actual appliances. There is no packaged installer, so running it means cloning a repo and having the right Python — a friction point for PS engineers on Windows and Mac.</w:t>
      </w:r>
    </w:p>
    <w:p>
      <w:pPr>
        <w:spacing w:after="140" w:line="276"/>
      </w:pPr>
      <w:r>
        <w:rPr>
          <w:b/>
          <w:bCs/>
        </w:rPr>
        <w:t xml:space="preserve">This proposal recommends a staged modernization</w:t>
      </w:r>
      <w:r>
        <w:t xml:space="preserve">, not a throwaway rewrite. In order: (1) harden and refactor what exists; (2) re-platform the CLI as a cross-platform Node.js package published to npm (installable via </w:t>
      </w:r>
      <w:r>
        <w:rPr>
          <w:b/>
          <w:bCs/>
        </w:rPr>
        <w:t xml:space="preserve">npx @radware/f5-to-alteon</w:t>
      </w:r>
      <w:r>
        <w:t xml:space="preserve">); (3) stand up an automated cloud validation lab on AWS/Azure that round-trips every conversion through a live BIG-IP VE and Alteon VA and diffs the result; and (4) expand coverage into the high-value objects PS currently migrates by hand — iRules, GTM/GSLB, route domains/partitions, and modern SSL/TLS and HTTP/2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2E75B6" w:sz="24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The single most important recommendation</w:t>
            </w:r>
          </w:p>
          <w:p>
            <w:pPr>
              <w:spacing w:after="0"/>
            </w:pPr>
            <w:r>
              <w:t xml:space="preserve">Nothing new should be added until there is an </w:t>
            </w:r>
            <w:r>
              <w:rPr>
                <w:b/>
                <w:bCs/>
              </w:rPr>
              <w:t xml:space="preserve">automated verification harness</w:t>
            </w:r>
            <w:r>
              <w:t xml:space="preserve"> that proves a converted config loads and behaves correctly on a current Alteon. Every finding below is downstream of that principle: </w:t>
            </w:r>
            <w:r>
              <w:rPr>
                <w:b/>
                <w:bCs/>
              </w:rPr>
              <w:t xml:space="preserve">validate first, then expand.</w:t>
            </w:r>
            <w:r>
              <w:t xml:space="preserve"> The cloud lab in Section 6 is what makes “validated and verified” real rather than aspirational.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Recommended target versions</w:t>
      </w:r>
    </w:p>
    <w:p>
      <w:pPr>
        <w:spacing w:after="140" w:line="276"/>
      </w:pPr>
      <w:r>
        <w:t xml:space="preserve">Based on current vendor support policy and your PS-approved Alteon builds, the lab and the tool's output should target these versions as the baseline, while retaining backward compatibility with what the tool already supports: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Recommended baseline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F5 BIG-IP (source)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17.5.x LTS (also test 17.1.x LTS)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17.5.x and 17.1.x are current Long-Term Stability releases. 16.1.x reached End of Technical Support 31 Jul 2025.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Radware Alteon (target)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34.5.7.0 and 34.0.12.0; floor 32.x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Certify against 34.5.7.0 (latest maintenance stream) and 34.0.12.0 (prior stream). Keep the existing 32.0.0.0 floor as minimum supported output.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Parser input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BIG-IP v11+ (tmsh)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Keep the v11 floor; add explicit version detection and warnings for v15–v17 syntax.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20"/>
          <w:szCs w:val="20"/>
        </w:rPr>
        <w:t xml:space="preserve">F5 version guidance sources are listed at the end of the document. Alteon builds 34.5.7.0 and 34.0.12.0 are per your direction.</w:t>
      </w:r>
    </w:p>
    <w:p>
      <w:r>
        <w:br w:type="page"/>
      </w:r>
    </w:p>
    <w:p>
      <w:pPr>
        <w:pStyle w:val="Heading1"/>
      </w:pPr>
      <w:r>
        <w:t xml:space="preserve">2. What the tool does today</w:t>
      </w:r>
    </w:p>
    <w:p>
      <w:pPr>
        <w:spacing w:after="140" w:line="276"/>
      </w:pPr>
      <w:r>
        <w:t xml:space="preserve">The pipeline is a single function, </w:t>
      </w:r>
      <w:r>
        <w:rPr>
          <w:b/>
          <w:bCs/>
        </w:rPr>
        <w:t xml:space="preserve">fun_f5_mig()</w:t>
      </w:r>
      <w:r>
        <w:t xml:space="preserve">, that reads one or more BIG-IP config files (</w:t>
      </w:r>
      <w:r>
        <w:rPr>
          <w:b/>
          <w:bCs/>
        </w:rPr>
        <w:t xml:space="preserve">bigip.conf</w:t>
      </w:r>
      <w:r>
        <w:t xml:space="preserve"> and </w:t>
      </w:r>
      <w:r>
        <w:rPr>
          <w:b/>
          <w:bCs/>
        </w:rPr>
        <w:t xml:space="preserve">bigip_base.conf</w:t>
      </w:r>
      <w:r>
        <w:t xml:space="preserve">), runs a sequence of per-object parsers, and emits three text files bundled into a </w:t>
      </w:r>
      <w:r>
        <w:rPr>
          <w:b/>
          <w:bCs/>
        </w:rPr>
        <w:t xml:space="preserve">.tar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Output file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{project}_output.txt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The generated Alteon CLI configuration (/c/slb/… path style).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{project}_log1.txt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Objects the script can't convert but Alteon does support — engineer completes these by hand.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{project}_log2.txt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Objects the script can't convert and Alteon may not support — require redesign.</w:t>
            </w:r>
          </w:p>
        </w:tc>
      </w:tr>
    </w:tbl>
    <w:p>
      <w:pPr>
        <w:spacing w:after="140" w:line="276"/>
      </w:pPr>
      <w:r>
        <w:t xml:space="preserve">It runs two ways: a CLI (local_runner.py, an interactive prompt loop) and a Flask web UI (upload configs, download the tar). Docker packaging exists for the web UI.</w:t>
      </w:r>
    </w:p>
    <w:p>
      <w:pPr>
        <w:pStyle w:val="Heading2"/>
      </w:pPr>
      <w:r>
        <w:t xml:space="preserve">Current conversion coverage</w:t>
      </w:r>
    </w:p>
    <w:p>
      <w:pPr>
        <w:spacing w:after="140" w:line="276"/>
      </w:pPr>
      <w:r>
        <w:t xml:space="preserve">The tool parses a solid core of LTM and system objects. The table below summarizes what is handled and the notable gaps found in the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F5 object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Converted to Alteon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Known gaps in current parser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Node / Real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real + rip, enable/disable, description→name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Multiple monitors with AND logged unsupported; monitor weight/priority not handled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Pool / Group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group, health, metric, members, priority groups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AND-combined monitors become synthetic logexp; iApp-pathed pools partial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Monitor / Health check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http(s), tcp, udp, ldap, radius, pop3, smtp, snmp, sip, icmp; interval/timeout/send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Brittle send-string parsing; UDP with send string unsupported; HTTP/2 and modern types missing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Virtual / Virt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virt, vip, service, profiles, persistence, SNAT, policies→content rules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iRules referenced but not converted; VLAN-restricted virts, non-/32 VIP, SNAT auto-map logged only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Persistence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clientip, cookie (insert/rewrite/passive), timeout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Complex expiration parsing loses precision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Profiles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http (XFF), http-compression, client/server SSL (basic)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TLS 1.3 / HTTP/2 / OneConnect / advanced SSL options not modeled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VLAN / Self-IP / Trunk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vlan tags, interfaces, self-IP, LACP/trunk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Tagged-mode edge cases logged as unsupported; standalone self-IP can crash (see §3.2)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Routes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static routes, default route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Pool-based / dynamic routes unsupported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System (NTP/SNMP/syslog/mgmt)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servers, communities, trap hosts, timezone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Errors silently swallowed; management routes unsupported on Alteon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HA / Redundancy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peer sync, float IP derivation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Duplicated mirror/unicast logic; fragile subnet matching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Review findings</w:t>
      </w:r>
    </w:p>
    <w:p>
      <w:pPr>
        <w:spacing w:after="140" w:line="276"/>
      </w:pPr>
      <w:r>
        <w:t xml:space="preserve">The review covered every source file. Findings are grouped by theme and rated by severity. Line references are to the current master branch.</w:t>
      </w:r>
    </w:p>
    <w:p>
      <w:pPr>
        <w:pStyle w:val="Heading2"/>
      </w:pPr>
      <w:r>
        <w:t xml:space="preserve">3.1 Architecture &amp;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0"/>
        <w:gridCol w:w="1640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A1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Entire parser is one ~2,700-line function (fun_f5_mig) with no module boundaries; individual parsers run to 400+ lines.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A2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~40 mutable module-level globals (route_list, hc_id, if_id, filt_id, …) carry all state; a 12,000-line globals file holds mapping tables and runtime state together.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A3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Copy-paste duplication: route-domain splitting, monitor name truncation, and mirror/unicast HA logic each appear in 2+ places.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Medium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A4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No separation between parsing, the data model, and CLI rendering — output strings are built inline, so logic can't be reused or unit-tested.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4E4" w:sz="1"/>
              <w:left w:val="single" w:color="C00000" w:sz="24"/>
              <w:bottom w:val="single" w:color="FBE4E4" w:sz="1"/>
              <w:right w:val="single" w:color="FBE4E4" w:sz="1"/>
            </w:tcBorders>
            <w:shd w:fill="FBE4E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</w:rPr>
              <w:t xml:space="preserve">Why A2 matters most</w:t>
            </w:r>
          </w:p>
          <w:p>
            <w:pPr>
              <w:spacing w:after="0"/>
            </w:pPr>
            <w:r>
              <w:t xml:space="preserve">Because state lives in globals, the Flask app </w:t>
            </w:r>
            <w:r>
              <w:rPr>
                <w:b/>
                <w:bCs/>
              </w:rPr>
              <w:t xml:space="preserve">shares parser state across HTTP requests.</w:t>
            </w:r>
            <w:r>
              <w:t xml:space="preserve"> Two engineers uploading configs at the same time can have their nodes, pools and IDs cross-contaminate unless the dictionaries are perfectly reset between runs. This is a correctness bug hiding as an architecture smell — and it was </w:t>
            </w:r>
            <w:r>
              <w:rPr>
                <w:b/>
                <w:bCs/>
              </w:rPr>
              <w:t xml:space="preserve">confirmed live</w:t>
            </w:r>
            <w:r>
              <w:t xml:space="preserve"> during this engagement (see the Phase 1 note in Section 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Correctness &amp; robustness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Standalone self-IP crash. </w:t>
      </w:r>
      <w:r>
        <w:t xml:space="preserve">A config whose net self stanzas have no local-only traffic group is misclassified as a floating IP and crashes with a KeyError at output time — i.e. the tool cannot process a non-HA BIG-IP today. Reproduced and documented during this engagement.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Fragile, indentation-dependent regexes. </w:t>
      </w:r>
      <w:r>
        <w:t xml:space="preserve">Parsers assume exact 2-space indentation (e.g. the ltm node and profile blocks). A config exported with different spacing, or reformatted, can cause silent under-matching.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Exceptions swallowed. </w:t>
      </w:r>
      <w:r>
        <w:t xml:space="preserve">Multiple parsers (NTP, syslog, SNMP, filters) wrap logic in bare try/except that does nothing on failure — a malformed section is skipped with no entry in log1/log2, so the engineer never learns it was dropped.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Unsafe string indexing. </w:t>
      </w:r>
      <w:r>
        <w:t xml:space="preserve">Send-string and destination parsing index into strings without bounds checks and split on ':' or '.' with ambiguous fallback — IndexError / wrong-split risks on unusual monitors.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Name-collision risk. </w:t>
      </w:r>
      <w:r>
        <w:t xml:space="preserve">Long monitor/profile names are truncated or replaced with an incrementing numeric ID, with no uniqueness check, so two different F5 objects can map to the same Alteon name.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 F5 version awareness. </w:t>
      </w:r>
      <w:r>
        <w:t xml:space="preserve">The parser assumes a tmsh dialect and never detects the source version, so v15–v17 syntax changes can degrade output silently.</w:t>
      </w:r>
    </w:p>
    <w:p>
      <w:pPr>
        <w:pStyle w:val="Heading2"/>
      </w:pPr>
      <w:r>
        <w:t xml:space="preserve">3.3 Security (Flask web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0"/>
        <w:gridCol w:w="1640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Arbitrary file download: the download route builds a path from an unvalidated ?filename query param, allowing ../../ traversal to read files outside the app.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Weak project-name / upload validation enables path traversal and lets uploads accumulate in app/ with no cleanup (disk-fill DoS).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Medium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S3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No authentication, rate limiting, upload size limit, or tenant isolation — any user can guess another's project name and download their tar.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Medium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S4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Flask debug mode not explicitly disabled; a committed 6 MB .exe in the repo can't be reviewed and may trip security scanners.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3.4 Packaging &amp; distribution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 installable package. </w:t>
      </w:r>
      <w:r>
        <w:t xml:space="preserve">Users clone the repo and supply their own Python. There is no PyPI, no npm, and no signed native binaries.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Committed binary. </w:t>
      </w:r>
      <w:r>
        <w:t xml:space="preserve">A 6 MB f5_mig.exe is checked into git, bloating the repo and creating a supply-chain/trust problem — binaries should be produced by CI, signed, and attached to releases, not committed.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Pinned but dated base image. </w:t>
      </w:r>
      <w:r>
        <w:t xml:space="preserve">The Dockerfile pins Alpine 3.15 (old) and installs Flask unpinned at build time — reproducibility is only partial.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 tests, no CI, no sample fixtures. </w:t>
      </w:r>
      <w:r>
        <w:t xml:space="preserve">There is no test suite, no example input/expected-output pairs, and no continuous integration, so any change risks silent regressions.</w:t>
      </w:r>
    </w:p>
    <w:p>
      <w:r>
        <w:br w:type="page"/>
      </w:r>
    </w:p>
    <w:p>
      <w:pPr>
        <w:pStyle w:val="Heading1"/>
      </w:pPr>
      <w:r>
        <w:t xml:space="preserve">4. Recommended roadmap</w:t>
      </w:r>
    </w:p>
    <w:p>
      <w:pPr>
        <w:spacing w:after="140" w:line="276"/>
      </w:pPr>
      <w:r>
        <w:t xml:space="preserve">The work is organized into four phases. Each is independently shippable and leaves the tool more useful than before. Phases 1 and 2 make it solid and easy to run; Phase 3 makes every output verifiable; Phase 4 grows what it can migrate.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Headline outcome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Rough effort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Stabilize &amp; test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Refactor into modules, kill global state, add a real test suite with fixtures and CI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3–4 weeks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Re-platform &amp; package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Node.js CLI on npm; one-command install on Win/Mac/Linux; signed binaries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4–6 weeks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Validate on live gear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Automated AWS/Azure lab round-trips every conversion through real F5 + Alteon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3–4 weeks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Expand coverage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iRules, GTM/GSLB, route domains/partitions, modern SSL/TLS &amp; HTTP/2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Ongoing, prioritized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20"/>
          <w:szCs w:val="20"/>
        </w:rPr>
        <w:t xml:space="preserve">Effort is an engineering-time estimate for one experienced developer and should be treated as directional, not committed.</w:t>
      </w:r>
    </w:p>
    <w:p>
      <w:pPr>
        <w:pStyle w:val="Heading2"/>
      </w:pPr>
      <w:r>
        <w:t xml:space="preserve">Phase 1 — Stabilize the existing tool</w:t>
      </w:r>
    </w:p>
    <w:p>
      <w:pPr>
        <w:spacing w:after="140" w:line="276"/>
      </w:pPr>
      <w:r>
        <w:t xml:space="preserve">Goal: make the current behavior trustworthy and testable without changing what it produces.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Capture golden outputs. </w:t>
      </w:r>
      <w:r>
        <w:t xml:space="preserve">Before touching code, run the current tool over representative real configs and freeze the outputs as reference fixtures. This is the safety net for every later refactor.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Break up fun_f5_mig. </w:t>
      </w:r>
      <w:r>
        <w:t xml:space="preserve">Split each object parser into its own module with a clear input/output contract; introduce an in-memory data model (nodes, pools, virtuals…) that parsers populate and a separate renderer that emits Alteon CLI.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Eliminate global state. </w:t>
      </w:r>
      <w:r>
        <w:t xml:space="preserve">Replace the ~40 globals with a per-run context object, so runs are fully isolated (fixing the Flask cross-request bug).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Replace silent failures. </w:t>
      </w:r>
      <w:r>
        <w:t xml:space="preserve">Every caught exception writes a structured entry to log1/log2 with object type, name and reason — nothing is ever dropped silently.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Fix the security issues. </w:t>
      </w:r>
      <w:r>
        <w:t xml:space="preserve">Validate/whitelist filenames, add upload size limits and cleanup, disable debug, and remove the committed .exe from git history.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Stand up CI. </w:t>
      </w:r>
      <w:r>
        <w:t xml:space="preserve">Run the golden-output tests on every commit so refactors can't regress.</w:t>
      </w:r>
    </w:p>
    <w:p>
      <w:pPr>
        <w:pStyle w:val="Heading2"/>
      </w:pPr>
      <w:r>
        <w:t xml:space="preserve">Phase 2 — Re-platform as a cross-platform npm package</w:t>
      </w:r>
    </w:p>
    <w:p>
      <w:pPr>
        <w:spacing w:after="140" w:line="276"/>
      </w:pPr>
      <w:r>
        <w:t xml:space="preserve">Per your direction, the CLI is rebuilt in </w:t>
      </w:r>
      <w:r>
        <w:rPr>
          <w:b/>
          <w:bCs/>
        </w:rPr>
        <w:t xml:space="preserve">Node.js</w:t>
      </w:r>
      <w:r>
        <w:t xml:space="preserve"> and published to npm, giving PS engineers a genuinely one-command experience on any OS:</w:t>
      </w:r>
    </w:p>
    <w:p>
      <w:pPr>
        <w:pBdr>
          <w:top w:val="single" w:color="2E75B6" w:sz="8"/>
          <w:bottom w:val="single" w:color="2E75B6" w:sz="8"/>
        </w:pBdr>
        <w:shd w:fill="0B1021" w:val="clear"/>
        <w:spacing w:after="80" w:before="80"/>
      </w:pPr>
      <w:r>
        <w:rPr>
          <w:rFonts w:ascii="Consolas" w:cs="Consolas" w:eastAsia="Consolas" w:hAnsi="Consolas"/>
          <w:color w:val="9CDCFE"/>
          <w:sz w:val="22"/>
          <w:szCs w:val="22"/>
        </w:rPr>
        <w:t xml:space="preserve">  npx @radware/f5-to-alteon bigip.conf bigip_base.conf -o out/</w:t>
      </w:r>
    </w:p>
    <w:p>
      <w:pPr>
        <w:spacing w:after="140" w:line="276"/>
      </w:pPr>
      <w:r>
        <w:t xml:space="preserve">The rebuild is a port, not a reinvention: the accumulated mapping tables and object-by-object conversion rules are migrated faithfully and locked in place by the Phase 1 golden tests.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Why Node/npm. </w:t>
      </w:r>
      <w:r>
        <w:t xml:space="preserve">npx runs with zero install and no runtime prerequisites beyond Node; it's the smoothest cross-platform install for a CLI and makes a future web UI trivial to share the same core.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Single core, multiple front-ends. </w:t>
      </w:r>
      <w:r>
        <w:t xml:space="preserve">A pure conversion library with a thin CLI wrapper and an optional local web UI — all calling the same tested core.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Signed release binaries. </w:t>
      </w:r>
      <w:r>
        <w:t xml:space="preserve">CI produces standalone executables for Windows, macOS and Linux (for engineers who can't install Node) and attaches them to GitHub Releases — replacing the committed .exe.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Faster and clearer. </w:t>
      </w:r>
      <w:r>
        <w:t xml:space="preserve">A streaming parser and structured data model will be markedly faster than the regex-over-whole-file approach on large configs, with actionable diagnostics.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0" w:sz="1"/>
              <w:left w:val="single" w:color="BF8F00" w:sz="24"/>
              <w:bottom w:val="single" w:color="FDF3E0" w:sz="1"/>
              <w:right w:val="single" w:color="FDF3E0" w:sz="1"/>
            </w:tcBorders>
            <w:shd w:fill="FDF3E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Decision to confirm</w:t>
            </w:r>
          </w:p>
          <w:p>
            <w:pPr>
              <w:spacing w:after="0"/>
            </w:pPr>
            <w:r>
              <w:t xml:space="preserve">A Node rewrite is the cleanest path to the npm experience you want, but it means re-porting the parsing logic. If preserving the proven Python parser verbatim is a higher priority than the npm install story, the alternative is to keep Python, publish to PyPI, and ship PyInstaller binaries. Both are viable; this proposal assumes the </w:t>
            </w:r>
            <w:r>
              <w:rPr>
                <w:b/>
                <w:bCs/>
              </w:rPr>
              <w:t xml:space="preserve">Node.js + npm</w:t>
            </w:r>
            <w:r>
              <w:t xml:space="preserve"> direction you selected.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Migrating more (Phase 4 detail)</w:t>
      </w:r>
    </w:p>
    <w:p>
      <w:pPr>
        <w:spacing w:after="140" w:line="276"/>
      </w:pPr>
      <w:r>
        <w:t xml:space="preserve">The biggest value increase for PS is converting the objects engineers currently redo by hand. Prioritized by frequency and payoff: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9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New capability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Difficulty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iRules → AppShape++ / content rules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Listed as the top 'future' item; the single most requested manual step. Start with common patterns (redirects, pool selection, header insert).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GTM / GSLB (Link Controller / LinkProof)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Whole DNS/global-LB layer currently unmigrated; high value for multi-site customers.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Route domains &amp; partitions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Multi-tenant configs are common; today they're only partially handled and often logged.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F8F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Modern SSL/TLS &amp; HTTP/2 profiles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TLS 1.3, cipher groups, OCSP, HTTP/2 — needed for current F5 v15–v17 configs.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F8F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Dynamic routing (BGP/OSPF)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Static routes only today; dynamic routing appears in larger deployments.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F8F0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iApp / AS3 declarative sources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Newer F5 configs are increasingly declarative; parsing AS3 JSON future-proofs the tool.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High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Sequencing note: </w:t>
      </w:r>
      <w:r>
        <w:t xml:space="preserve">no item here should ship before it can be proven correct in the Phase 3 lab. Each new object type gets its own fixture config and an automated round-trip assertion.</w:t>
      </w:r>
    </w:p>
    <w:p>
      <w:r>
        <w:br w:type="page"/>
      </w:r>
    </w:p>
    <w:p>
      <w:pPr>
        <w:pStyle w:val="Heading1"/>
      </w:pPr>
      <w:r>
        <w:t xml:space="preserve">6. Cloud validation lab (Phase 3)</w:t>
      </w:r>
    </w:p>
    <w:p>
      <w:pPr>
        <w:spacing w:after="140" w:line="276"/>
      </w:pPr>
      <w:r>
        <w:t xml:space="preserve">This is the part that makes “everything validated and verified” concrete. Both platforms are available as cloud virtual appliances with pay-as-you-go or trial licensing, so the entire lab can be spun up on demand and </w:t>
      </w:r>
      <w:r>
        <w:rPr>
          <w:b/>
          <w:bCs/>
        </w:rPr>
        <w:t xml:space="preserve">torn down when idle</w:t>
      </w:r>
      <w:r>
        <w:t xml:space="preserve"> to control cost.</w:t>
      </w:r>
    </w:p>
    <w:p>
      <w:pPr>
        <w:pStyle w:val="Heading2"/>
      </w:pPr>
      <w:r>
        <w:t xml:space="preserve">6.1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 in the lab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F5 BIG-IP VE 17.5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AWS Marketplace (PAYG, 30-day free trial) or Azure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Source of truth: load a known config, export bigip.conf as tool input.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Radware Alteon VA 34.5.7.0 / 34.0.12.0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AWS &amp; Azure Marketplace (PAYG or BYOL)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Target: load the tool's Alteon output and confirm it applies cleanly and serves traffic.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Test back-ends + client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Small Linux instances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Real servers behind the VIP and a client to generate L4–L7 traffic for behavioral checks.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Harness + IaC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Terraform/ARM + a test runner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Deploys everything, runs the round-trip, collects results, destroys the stack.</w:t>
            </w:r>
          </w:p>
        </w:tc>
      </w:tr>
    </w:tbl>
    <w:p>
      <w:pPr>
        <w:pStyle w:val="Heading2"/>
      </w:pPr>
      <w:r>
        <w:t xml:space="preserve">6.2 The round-trip test</w:t>
      </w:r>
    </w:p>
    <w:p>
      <w:pPr>
        <w:spacing w:after="140" w:line="276"/>
      </w:pPr>
      <w:r>
        <w:t xml:space="preserve">Each validation run executes automatically end to end: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Provision. </w:t>
      </w:r>
      <w:r>
        <w:t xml:space="preserve">Terraform/ARM brings up one BIG-IP VE, one Alteon VA, back-end servers and a client in an isolated VPC/VNet.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Seed F5. </w:t>
      </w:r>
      <w:r>
        <w:t xml:space="preserve">Apply a fixture BIG-IP config (one per feature area) and export bigip.conf + bigip_base.conf via the F5 API/iControl REST.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Convert. </w:t>
      </w:r>
      <w:r>
        <w:t xml:space="preserve">Run the migration tool on the exported config to produce Alteon CLI.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Apply to Alteon. </w:t>
      </w:r>
      <w:r>
        <w:t xml:space="preserve">Push the generated CLI to the Alteon VA over SSH/API and assert it applies with zero syntax errors.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Behavioral check. </w:t>
      </w:r>
      <w:r>
        <w:t xml:space="preserve">Drive traffic from the client through both the F5 and the Alteon VIPs and assert equivalent behavior: load-balancing across members, health-check up/down, persistence stickiness, SSL termination, redirects.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Diff &amp; report. </w:t>
      </w:r>
      <w:r>
        <w:t xml:space="preserve">Compare intended vs. realized state, publish a pass/fail report per object type, and record anything that landed in log1/log2.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Destroy. </w:t>
      </w:r>
      <w:r>
        <w:t xml:space="preserve">Tear down the entire stack so nothing is left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4" w:sz="1"/>
              <w:left w:val="single" w:color="548235" w:sz="24"/>
              <w:bottom w:val="single" w:color="EAF3E4" w:sz="1"/>
              <w:right w:val="single" w:color="EAF3E4" w:sz="1"/>
            </w:tcBorders>
            <w:shd w:fill="EAF3E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Cost &amp; safety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8"/>
            </w:pPr>
            <w:r>
              <w:t xml:space="preserve">Everything is ephemeral and destroyed after each run; a scheduled 'reaper' job kills any stack older than N hours as a backstop against stragglers.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8"/>
            </w:pPr>
            <w:r>
              <w:t xml:space="preserve">Use the smallest VE/VA throughput tiers and F5's 30-day trial for functional testing; reserve licensed instances for release-gate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8"/>
            </w:pPr>
            <w:r>
              <w:t xml:space="preserve">Lab runs in an isolated account/subscription with tight security groups and no public exposure beyond the test client.</w:t>
            </w:r>
          </w:p>
        </w:tc>
      </w:tr>
    </w:tbl>
    <w:p>
      <w:pPr>
        <w:pStyle w:val="Heading2"/>
      </w:pPr>
      <w:r>
        <w:t xml:space="preserve">6.3 What I'll need from you</w:t>
      </w:r>
    </w:p>
    <w:p>
      <w:pPr>
        <w:spacing w:after="140" w:line="276"/>
      </w:pPr>
      <w:r>
        <w:t xml:space="preserve">To build this lab I'll need the following — flagged here so we can line it up: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Cloud access. </w:t>
      </w:r>
      <w:r>
        <w:t xml:space="preserve">An isolated AWS and/or Azure account/subscription (you offered this) with permission to deploy from Marketplace and run Terraform/ARM.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Alteon licensing. </w:t>
      </w:r>
      <w:r>
        <w:t xml:space="preserve">A GEL/BYOL entitlement for the Alteon VA (the free-trial path is clearer on the F5 side; Alteon typically needs a license).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Reference configs. </w:t>
      </w:r>
      <w:r>
        <w:t xml:space="preserve">A handful of real (sanitized) customer BIG-IP configs that represent the patterns PS sees most — these become the fixture set.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Target versions sign-off. </w:t>
      </w:r>
      <w:r>
        <w:t xml:space="preserve">Confirmed: Alteon 34.5.7.0 and 34.0.12.0. Still to confirm: the exact F5 build to certify against.</w:t>
      </w:r>
    </w:p>
    <w:p>
      <w:r>
        <w:br w:type="page"/>
      </w:r>
    </w:p>
    <w:p>
      <w:pPr>
        <w:pStyle w:val="Heading1"/>
      </w:pPr>
      <w:r>
        <w:t xml:space="preserve">7. Suggested next 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Approve direction. </w:t>
      </w:r>
      <w:r>
        <w:t xml:space="preserve">Confirm the Node.js + npm re-platform and the four-phase sequence (or pick the keep-Python alternative).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Send fixtures. </w:t>
      </w:r>
      <w:r>
        <w:t xml:space="preserve">Share 3–5 sanitized real BIG-IP configs so I can freeze golden outputs and design the test set.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Provision a lab account. </w:t>
      </w:r>
      <w:r>
        <w:t xml:space="preserve">Stand up the isolated AWS/Azure account and confirm Alteon licensing so I can build the round-trip harness.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Kick off Phase 1. </w:t>
      </w:r>
      <w:r>
        <w:t xml:space="preserve">Begin the refactor-with-tests work in a branch while the lab is being provisioned in parallel.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4" w:sz="1"/>
              <w:left w:val="single" w:color="548235" w:sz="24"/>
              <w:bottom w:val="single" w:color="EAF3E4" w:sz="1"/>
              <w:right w:val="single" w:color="EAF3E4" w:sz="1"/>
            </w:tcBorders>
            <w:shd w:fill="EAF3E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Phase 1 has already been kicked off</w:t>
            </w:r>
          </w:p>
          <w:p>
            <w:pPr>
              <w:spacing w:after="0"/>
            </w:pPr>
            <w:r>
              <w:t xml:space="preserve">A working proof-of-concept for Phase 1 accompanies this document in the </w:t>
            </w:r>
            <w:r>
              <w:rPr>
                <w:b/>
                <w:bCs/>
              </w:rPr>
              <w:t xml:space="preserve">f5mig-work</w:t>
            </w:r>
            <w:r>
              <w:t xml:space="preserve"> folder. It contains: a representative sample config; a </w:t>
            </w:r>
            <w:r>
              <w:rPr>
                <w:b/>
                <w:bCs/>
              </w:rPr>
              <w:t xml:space="preserve">characterization test suite</w:t>
            </w:r>
            <w:r>
              <w:t xml:space="preserve"> that freezes the current tool's output as a golden baseline; a </w:t>
            </w:r>
            <w:r>
              <w:rPr>
                <w:b/>
                <w:bCs/>
              </w:rPr>
              <w:t xml:space="preserve">modular re-implementation of the node/real parser</w:t>
            </w:r>
            <w:r>
              <w:t xml:space="preserve"> that reproduces the legacy output byte-for-byte while replacing global state with a per-run context and turning silent failures into structured diagnostics; and a GitHub Actions CI workflow. Baselining immediately surfaced </w:t>
            </w:r>
            <w:r>
              <w:rPr>
                <w:b/>
                <w:bCs/>
              </w:rPr>
              <w:t xml:space="preserve">two real defects</w:t>
            </w:r>
            <w:r>
              <w:t xml:space="preserve"> — a crash on standalone (non-HA) self-IPs and confirmed state-leakage between runs — both documented in KNOWN_BUGS.md. All 7 tests pass.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595959"/>
        </w:rPr>
        <w:t xml:space="preserve">Once fixtures and a lab account are in hand, I can continue immediately: port the remaining parsers behind the golden tests, and build the first automated round-trip test against a live F5 and Alteon.</w:t>
      </w:r>
    </w:p>
    <w:p>
      <w:r>
        <w:br w:type="page"/>
      </w:r>
    </w:p>
    <w:p>
      <w:pPr>
        <w:pStyle w:val="Heading1"/>
      </w:pPr>
      <w:r>
        <w:t xml:space="preserve">Sources</w:t>
      </w:r>
    </w:p>
    <w:p>
      <w:pPr>
        <w:spacing w:after="80"/>
      </w:pPr>
      <w:r>
        <w:t xml:space="preserve">Radware/F5-Migration repository (reviewed source) — </w:t>
      </w:r>
      <w:r>
        <w:rPr>
          <w:color w:val="2E75B6"/>
          <w:u w:val="single"/>
        </w:rPr>
        <w:t xml:space="preserve">https://github.com/Radware/F5-Migration</w:t>
      </w:r>
    </w:p>
    <w:p>
      <w:pPr>
        <w:spacing w:after="80"/>
      </w:pPr>
      <w:r>
        <w:t xml:space="preserve">F5 BIG-IP software support policy (K5903) — </w:t>
      </w:r>
      <w:r>
        <w:rPr>
          <w:color w:val="2E75B6"/>
          <w:u w:val="single"/>
        </w:rPr>
        <w:t xml:space="preserve">https://my.f5.com/manage/s/article/K5903</w:t>
      </w:r>
    </w:p>
    <w:p>
      <w:pPr>
        <w:spacing w:after="80"/>
      </w:pPr>
      <w:r>
        <w:t xml:space="preserve">BIG-IP release matrix (K9412) — </w:t>
      </w:r>
      <w:r>
        <w:rPr>
          <w:color w:val="2E75B6"/>
          <w:u w:val="single"/>
        </w:rPr>
        <w:t xml:space="preserve">https://my.f5.com/manage/s/article/K9412</w:t>
      </w:r>
    </w:p>
    <w:p>
      <w:pPr>
        <w:spacing w:after="80"/>
      </w:pPr>
      <w:r>
        <w:t xml:space="preserve">BIG-IP lifecycle (endoflife.date) — </w:t>
      </w:r>
      <w:r>
        <w:rPr>
          <w:color w:val="2E75B6"/>
          <w:u w:val="single"/>
        </w:rPr>
        <w:t xml:space="preserve">https://endoflife.date/big-ip</w:t>
      </w:r>
    </w:p>
    <w:p>
      <w:pPr>
        <w:spacing w:after="80"/>
      </w:pPr>
      <w:r>
        <w:t xml:space="preserve">Radware Alteon VA on AWS Marketplace (PAYG/BYOL) — </w:t>
      </w:r>
      <w:r>
        <w:rPr>
          <w:color w:val="2E75B6"/>
          <w:u w:val="single"/>
        </w:rPr>
        <w:t xml:space="preserve">https://aws.amazon.com/marketplace/pp/prodview-wknsymopbqpay</w:t>
      </w:r>
    </w:p>
    <w:p>
      <w:pPr>
        <w:spacing w:after="80"/>
      </w:pPr>
      <w:r>
        <w:t xml:space="preserve">Radware Alteon VA on Azure Marketplace (BYOL) — </w:t>
      </w:r>
      <w:r>
        <w:rPr>
          <w:color w:val="2E75B6"/>
          <w:u w:val="single"/>
        </w:rPr>
        <w:t xml:space="preserve">https://azuremarketplace.microsoft.com/en-us/marketplace/apps/radware.radware-alteon-va/</w:t>
      </w:r>
    </w:p>
    <w:p>
      <w:pPr>
        <w:spacing w:after="80"/>
      </w:pPr>
      <w:r>
        <w:t xml:space="preserve">F5 BIG-IP Virtual Edition on AWS Marketplace (PAYG, 30-day trial) — </w:t>
      </w:r>
      <w:r>
        <w:rPr>
          <w:color w:val="2E75B6"/>
          <w:u w:val="single"/>
        </w:rPr>
        <w:t xml:space="preserve">https://aws.amazon.com/marketplace/pp/prodview-rpn5ayysdylus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6"/>
        <w:szCs w:val="16"/>
      </w:rPr>
      <w:t xml:space="preserve">Confidential — for internal review</w:t>
    </w:r>
    <w:r>
      <w:rPr>
        <w:color w:val="8A94A6"/>
        <w:sz w:val="16"/>
        <w:szCs w:val="16"/>
      </w:rPr>
      <w:t xml:space="preserve">	Page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5" w:sz="4" w:space="6"/>
      </w:pBdr>
      <w:tabs>
        <w:tab w:val="right" w:pos="9360"/>
      </w:tabs>
    </w:pPr>
    <w:r>
      <w:rPr>
        <w:color w:val="8A94A6"/>
        <w:sz w:val="16"/>
        <w:szCs w:val="16"/>
      </w:rPr>
      <w:t xml:space="preserve">F5-to-Alteon Migration — Modernization Proposal</w:t>
    </w:r>
    <w:r>
      <w:rPr>
        <w:color w:val="8A94A6"/>
        <w:sz w:val="16"/>
        <w:szCs w:val="16"/>
      </w:rPr>
      <w:t xml:space="preserve">	Radware Professional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8" w:space="4"/>
      </w:pBdr>
      <w:spacing w:after="160" w:before="2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F5-to-Alteon Migration Tool — Modernization &amp; Validation Proposal</dc:title>
  <dc:creator>Radware Professional Services</dc:creator>
  <cp:lastModifiedBy>Un-named</cp:lastModifiedBy>
  <cp:revision>1</cp:revision>
  <dcterms:created xsi:type="dcterms:W3CDTF">2026-07-02T12:06:54.725Z</dcterms:created>
  <dcterms:modified xsi:type="dcterms:W3CDTF">2026-07-02T12:06:54.725Z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