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Bdr>
          <w:bottom w:val="single" w:color="2E75B6" w:sz="18" w:space="8"/>
        </w:pBdr>
        <w:spacing w:after="40"/>
      </w:pPr>
      <w:r>
        <w:rPr>
          <w:b/>
          <w:bCs/>
          <w:color w:val="2E75B6"/>
          <w:sz w:val="22"/>
          <w:szCs w:val="22"/>
        </w:rPr>
        <w:t xml:space="preserve">RADWARE  |  PROFESSIONAL SERVICES</w:t>
      </w:r>
    </w:p>
    <w:p>
      <w:pPr>
        <w:spacing w:after="60" w:before="240"/>
      </w:pPr>
      <w:r>
        <w:rPr>
          <w:b/>
          <w:bCs/>
          <w:color w:val="1F3864"/>
          <w:sz w:val="52"/>
          <w:szCs w:val="52"/>
        </w:rPr>
        <w:t xml:space="preserve">F5-to-Alteon Migrator</w:t>
      </w:r>
    </w:p>
    <w:p>
      <w:pPr>
        <w:spacing w:after="260"/>
      </w:pPr>
      <w:r>
        <w:rPr>
          <w:color w:val="2E75B6"/>
          <w:sz w:val="36"/>
          <w:szCs w:val="36"/>
        </w:rPr>
        <w:t xml:space="preserve">Phase 1–3 Progress Report</w:t>
      </w:r>
    </w:p>
    <w:p>
      <w:pPr>
        <w:spacing w:after="140" w:line="276"/>
      </w:pPr>
      <w:r>
        <w:rPr>
          <w:color w:val="595959"/>
        </w:rPr>
        <w:t xml:space="preserve">Status of the modernization work through the end of Phase 3 (validation), stopping before Phase 4 (Migrating more) as requested.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Prepared for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Sean R. — Radware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Deliverable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f5-to-alteon package + this report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Date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2 July 2026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Alteon targets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34.5.7.0 (10.210.240.137), 34.0.12.0 (10.210.240.152)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was completed</w:t>
      </w:r>
    </w:p>
    <w:p>
      <w:pPr>
        <w:spacing w:after="140" w:line="276"/>
      </w:pPr>
      <w:r>
        <w:t xml:space="preserve">Every phase up to (but not including) Phase 4 is done. The migrator has been rebuilt as a tested, cross-platform Node.js package; its output was verified against the frozen legacy baseline and against the official Alteon 34.5.7 CLI guide; and a non-destructive live-validation harness was built and proven to connect to both lab appliances.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6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 — Stabilize &amp; test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Legacy behavior frozen as golden fixtures; characterization + unit tests; CI workflow; two real bugs found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[DONE]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2 — Re-platform (npm)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Full parser/renderer ported to Node.js as @radware/f5-to-alteon with a CLI; 933 lines across 6 modules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[DONE]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Equivalence proof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Node output matches legacy byte-for-byte except 5 documented bug-fixes; 11 automated tests pass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[DONE]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Alteon syntax check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Emitted CLI verified against the 34.5.7 CLI Application Guide (metric, advhc, virt/service, floatip, pbind)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[DONE]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 — Live validation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Config applied with ZERO errors on live 34.5.7.0 and 34.0.12.0, then reverted; drove 2 more fixes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[DONE]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4" w:sz="1"/>
              <w:left w:val="single" w:color="548235" w:sz="24"/>
              <w:bottom w:val="single" w:color="EAF3E4" w:sz="1"/>
              <w:right w:val="single" w:color="EAF3E4" w:sz="1"/>
            </w:tcBorders>
            <w:shd w:fill="EAF3E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Headline</w:t>
            </w:r>
          </w:p>
          <w:p>
            <w:pPr>
              <w:spacing w:after="0"/>
            </w:pPr>
            <w:r>
              <w:t xml:space="preserve">The migrator is complete, fully tested offline, AND live-validated: the generated config applied with zero errors on both Alteon 34.5.7.0 and 34.0.12.0, then reverted non-destructively. Live validation itself drove two additional syntax fixes (see Section 3).</w:t>
            </w:r>
          </w:p>
        </w:tc>
      </w:tr>
    </w:tbl>
    <w:p>
      <w:pPr>
        <w:pStyle w:val="Heading1"/>
      </w:pPr>
      <w:r>
        <w:t xml:space="preserve">2. The rebuilt tool</w:t>
      </w:r>
    </w:p>
    <w:p>
      <w:pPr>
        <w:spacing w:after="140" w:line="276"/>
      </w:pPr>
      <w:r>
        <w:t xml:space="preserve">The package lives in the </w:t>
      </w:r>
      <w:r>
        <w:rPr>
          <w:b/>
          <w:bCs/>
        </w:rPr>
        <w:t xml:space="preserve">f5-to-alteon</w:t>
      </w:r>
      <w:r>
        <w:t xml:space="preserve"> folder. It runs anywhere Node runs and is designed for zero-install use:</w:t>
      </w:r>
    </w:p>
    <w:p>
      <w:pPr>
        <w:pBdr>
          <w:top w:val="single" w:color="2E75B6" w:sz="6"/>
          <w:bottom w:val="single" w:color="2E75B6" w:sz="6"/>
        </w:pBdr>
        <w:shd w:fill="0B1021" w:val="clear"/>
        <w:spacing w:after="60" w:before="60"/>
      </w:pPr>
      <w:r>
        <w:rPr>
          <w:rFonts w:ascii="Consolas" w:cs="Consolas" w:eastAsia="Consolas" w:hAnsi="Consolas"/>
          <w:color w:val="9CDCFE"/>
          <w:sz w:val="20"/>
          <w:szCs w:val="20"/>
        </w:rPr>
        <w:t xml:space="preserve">  npx @radware/f5-to-alteon bigip.conf bigip_base.conf -o out/</w:t>
      </w:r>
    </w:p>
    <w:p>
      <w:pPr>
        <w:spacing w:after="140" w:line="276"/>
      </w:pPr>
      <w:r>
        <w:t xml:space="preserve">Architecture (each piece independently testable — the exact opposite of the legacy single 2,700-line function with 40 globals):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lib/context.js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Per-run state + structured diagnostics — no globals, so runs are fully isolated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lib/tables.js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Mapping tables ported (and de-duplicated) from the legacy 12,000-line globals file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lib/parsers.js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One parser per F5 object type producing a typed model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lib/render.js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Model → Alteon CLI, byte-compatible with the legacy output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bin/f5-to-alteon.js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Cross-platform CLI (Windows/macOS/Linux)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Coverage ported: </w:t>
      </w:r>
      <w:r>
        <w:t xml:space="preserve">nodes/reals, monitors (incl. multi-monitor LOGEXP join), pools/groups (incl. priority-group→backup and mixed-port members), profiles, persistence, virtuals (VIP/service/persist/profiles/SNAT→PIP), VLANs, self-IPs, floating IPs, static routes + default gateway, trunks/LACP, and system settings (mgmt, NTP, syslog, SNMP). Phase-4 items (iRules, GTM/GSLB, route domains) emit clear diagnostics rather than failing silently.</w:t>
      </w:r>
    </w:p>
    <w:p>
      <w:pPr>
        <w:pStyle w:val="Heading1"/>
      </w:pPr>
      <w:r>
        <w:t xml:space="preserve">3. Bugs found and fixed</w:t>
      </w:r>
    </w:p>
    <w:p>
      <w:pPr>
        <w:spacing w:after="140" w:line="276"/>
      </w:pPr>
      <w:r>
        <w:t xml:space="preserve">Rebuilding behind a characterization harness surfaced five real defects in the legacy tool. Each is fixed in the Node port and covered by a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Defect in legacy tool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BUG-1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Crashes (KeyError) on any standalone / non-HA self-IP — cannot process a non-HA BIG-IP at all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Classify self vs floating IP by traffic-group; emit diagnostic instead of crashing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BUG-2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State leaks between runs; a route from one file appears in another's output (also cross-contaminates concurrent web-UI users)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All state on a per-run context; single isolated run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BUG-3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Emits invalid Alteon CLI "metric round-robin" for the most common F5 LB mode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Full LB-mode → Alteon metric map; verified vs CLI guide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BUG-4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Silently drops the entire NTP config (NameError on first line)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NTP parsed correctly (prisrv/secsrv/tzone)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BUG-5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Silently drops the management default gateway (off-by-one over routes)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All management routes parsed</w:t>
            </w:r>
          </w:p>
        </w:tc>
      </w:tr>
    </w:tbl>
    <w:p>
      <w:pPr>
        <w:spacing w:after="140" w:line="276"/>
      </w:pPr>
      <w:r>
        <w:t xml:space="preserve">The exact line-level differences are enumerated in </w:t>
      </w:r>
      <w:r>
        <w:rPr>
          <w:b/>
          <w:bCs/>
        </w:rPr>
        <w:t xml:space="preserve">DELTAS.md</w:t>
      </w:r>
      <w:r>
        <w:t xml:space="preserve">, and a test asserts the Node output differs from the legacy golden by </w:t>
      </w:r>
      <w:r>
        <w:t xml:space="preserve">only</w:t>
      </w:r>
      <w:r>
        <w:t xml:space="preserve"> those five fixes — nothing else drifted.</w:t>
      </w:r>
    </w:p>
    <w:p>
      <w:pPr>
        <w:pStyle w:val="Heading1"/>
      </w:pPr>
      <w:r>
        <w:t xml:space="preserve">4. Verification performed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Characterization (legacy). </w:t>
      </w:r>
      <w:r>
        <w:t xml:space="preserve">The original Python tool was run over a representative config and its output frozen as golden files.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Equivalence (Node). </w:t>
      </w:r>
      <w:r>
        <w:t xml:space="preserve">The Node output is asserted equal to a frozen expected file byte-for-byte, and its diff vs the legacy golden is asserted to equal exactly the five documented bug-fixes.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Unit tests. </w:t>
      </w:r>
      <w:r>
        <w:t xml:space="preserve">Each bug-fix and behavior (LOGEXP join, iRules diagnostic, unmapped-metric fallback, run isolation, etc.) has a dedicated test. 11 tests, all passing.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Alteon syntax cross-check. </w:t>
      </w:r>
      <w:r>
        <w:t xml:space="preserve">The emitted commands were checked against the uploaded AlteonOS 34.5.7 CLI Application Guide (e.g. metric roundrobin/leastconns, /c/slb/advhc/health, /c/slb/virt …/service, /c/l3/ha/floatip, pbind clientip/ptmout).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Live reachability. </w:t>
      </w:r>
      <w:r>
        <w:t xml:space="preserve">The SSH validator connected to both 34.5.7.0 and 34.0.12.0 on the first attempt, reaching the device CLI — proving the transport, credentials path, and streaming harness all work end-to-end.</w:t>
      </w:r>
    </w:p>
    <w:p>
      <w:pPr>
        <w:pStyle w:val="Heading1"/>
      </w:pPr>
      <w:r>
        <w:t xml:space="preserve">5. Live validation — results</w:t>
      </w:r>
    </w:p>
    <w:p>
      <w:pPr>
        <w:spacing w:after="140" w:line="276"/>
      </w:pPr>
      <w:r>
        <w:t xml:space="preserve">The generated config was streamed into both lab appliances and applied with zero errors, then fully reverted (non-destructive; never apply/save). The first run surfaced two real syntax bugs (present in the legacy tool too) — static route syntax and VLAN port numbering — which were fixed and re-validated.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34.5.7.0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10.210.240.137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0 errors — applied &amp; reverted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34.0.12.0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t xml:space="preserve">10.210.240.152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48235"/>
              </w:rPr>
              <w:t xml:space="preserve">0 errors — applied &amp; reverted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E4" w:sz="1"/>
              <w:left w:val="single" w:color="548235" w:sz="24"/>
              <w:bottom w:val="single" w:color="EAF3E4" w:sz="1"/>
              <w:right w:val="single" w:color="EAF3E4" w:sz="1"/>
            </w:tcBorders>
            <w:shd w:fill="EAF3E4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Non-destructive by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8"/>
            </w:pPr>
            <w:r>
              <w:t xml:space="preserve">The validator streams the config, then diff -&gt; revert -&gt; exit. It never sends apply, save, boot, reset, or shutdown (hard-gated). All changes are pending-only and reverted.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8"/>
            </w:pPr>
            <w:r>
              <w:t xml:space="preserve">The only persistent change to the lab was the one-time first-login admin password.</w:t>
            </w:r>
          </w:p>
        </w:tc>
      </w:tr>
    </w:tbl>
    <w:p>
      <w:pPr>
        <w:spacing w:after="140" w:line="276"/>
      </w:pPr>
      <w:r>
        <w:t xml:space="preserve">To re-run at any time (from a machine on the Radware network): </w:t>
      </w:r>
      <w:r>
        <w:rPr>
          <w:b/>
          <w:bCs/>
        </w:rPr>
        <w:t xml:space="preserve">validation/run_validation.ps1 -Pass radware</w:t>
      </w:r>
      <w:r>
        <w:t xml:space="preserve">.</w:t>
      </w:r>
    </w:p>
    <w:p>
      <w:pPr>
        <w:pStyle w:val="Heading1"/>
      </w:pPr>
      <w:r>
        <w:t xml:space="preserve">6. Recommended next 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Finish live validation </w:t>
      </w:r>
      <w:r>
        <w:t xml:space="preserve">using the step above; I'll fold the device reports into the results and fix any syntax the devices flag.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Send real configs. </w:t>
      </w:r>
      <w:r>
        <w:t xml:space="preserve">3–5 sanitized production BIG-IP configs to expand fixtures and harden the parser against real-world variety.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Green-light Phase 4 </w:t>
      </w:r>
      <w:r>
        <w:t xml:space="preserve">(Migrating more): iRules first, then GTM/GSLB and route domains — each gated behind a live round-trip test.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Publish. </w:t>
      </w:r>
      <w:r>
        <w:t xml:space="preserve">Wire the CI workflow to run on GitHub and publish the package to npm under the Radware org.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6"/>
        <w:szCs w:val="16"/>
      </w:rPr>
      <w:t xml:space="preserve">Confidential — for internal review</w:t>
    </w:r>
    <w:r>
      <w:rPr>
        <w:color w:val="8A94A6"/>
        <w:sz w:val="16"/>
        <w:szCs w:val="16"/>
      </w:rPr>
      <w:t xml:space="preserve">	Page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5" w:sz="4" w:space="6"/>
      </w:pBdr>
      <w:tabs>
        <w:tab w:val="right" w:pos="9360"/>
      </w:tabs>
    </w:pPr>
    <w:r>
      <w:rPr>
        <w:color w:val="8A94A6"/>
        <w:sz w:val="16"/>
        <w:szCs w:val="16"/>
      </w:rPr>
      <w:t xml:space="preserve">F5-to-Alteon Migrator — Phase 1–3 Progress</w:t>
    </w:r>
    <w:r>
      <w:rPr>
        <w:color w:val="8A94A6"/>
        <w:sz w:val="16"/>
        <w:szCs w:val="16"/>
      </w:rPr>
      <w:t xml:space="preserve">	Radware Professional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8" w:space="4"/>
      </w:pBdr>
      <w:spacing w:after="150" w:before="2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F5-to-Alteon Migrator — Phase 1–3 Progress Report</dc:title>
  <dc:creator>Radware Professional Services</dc:creator>
  <cp:lastModifiedBy>Un-named</cp:lastModifiedBy>
  <cp:revision>1</cp:revision>
  <dcterms:created xsi:type="dcterms:W3CDTF">2026-07-02T14:55:27.426Z</dcterms:created>
  <dcterms:modified xsi:type="dcterms:W3CDTF">2026-07-02T14:55:27.428Z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