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qx2evkml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aeyg7uqkg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Assets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Design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ppjz53zot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nfp0mwvi9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is a reusable engineering asset, not a one-time deliverable.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ecv24uq9r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Design Assets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Design Assets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Brand Identity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Logos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Color 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Typography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Icons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Illustrations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Design Tokens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Motion Assets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Design Documentation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Asset Governance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zcez3c1fk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DA-001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p64nwg1h5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Identity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Brand 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Brand Values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Voice &amp; Tone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Visual Identity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earn82zpe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DA-002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8o4bz2rmf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Logo Library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Logo 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Color Variant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Usage Rules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v5rk5ch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Formats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Figma Component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akzagl76c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DA-003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11gk2481r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System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Primary Colors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Secondary Colors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Accent Colors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Neutral Colors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Semantic Colors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Light Theme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tttxvjg00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#0057FF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#00C896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#E53935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#FFB300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#2E7D32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ooi7djocg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DA-004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ysxv4avlo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Primary Font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Secondary Font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Heading Scale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Body Scale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Line Height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lekdbgjfc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DA-005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15yvc3tzo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Library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Icon 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Accessibility Label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feat3zu7v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Medical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9xpruylyl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DA-006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ytu14cvyv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Illustrations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Illustration 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Designer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uv0hkjjbe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DA-007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p0j9oe0ox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Tokens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Opacity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Breakpoints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rf0ug65ew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DA-008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2us8r4o1f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Templates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Dialogs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aac01bzor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DA-009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ajwk8bnf8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Assets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Lottie Files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Micro-interactions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shee27zoo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DA-010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2ekiwh9ox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Documentation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Usage Guidelines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Don't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bykp4jaqj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Asset Lifecycle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Accessibility Check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5igtmks1s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Record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Asset ID: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Designer: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License: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Usage Count: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zquo1cub5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 Rules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للأيقونات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c4v6iq387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Design Rules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xye93b5fo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3hfafuqd1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PZ-305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Naming Standards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PZ-402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Template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UI Assets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Enterprise Components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r3v9sy9cl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visual element must be versioned, documented, approved, and reusable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