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ojj5akunl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PZ-206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vd5dqr0u8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Engineering Standards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PZ-206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Prompt Engineering Standards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y5o2rupqm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awj3pfh3b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تعليمات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هندسية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السياق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والدور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والهدف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والقيود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والمخرجات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mdtsuvf5c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f4xl5g15b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Architecture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1 → Role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2 → Context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3 → Objective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4 → Constraints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5 → Inputs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6 → Process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7 → Output Format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8 → Validation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pglicutms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1 — Role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Analyst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Architect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Engineer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Engineer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Reviewer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i9uzvuqyl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2 — Context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Summary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Phase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Documents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Decisions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Risks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fpz87iund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3 — Objective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rdzmh8g7e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4 — Constraints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35gczd3n1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5 — Inputs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75gzs7ndj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6 — Process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النواقص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7lsruno3b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7 — Output Format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Markdown.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SRS.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lm54we0bd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8 — Validation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التناقضات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توافقها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جاهزيتها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hfjqo0vyn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Categories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1urggjskk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Versioning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ID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Documents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d8y8tovb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Lifecycle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New Version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bmh8p2335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Quality Checklist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0"/>
        </w:rPr>
        <w:t xml:space="preserve">ٍ؟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ggw6uu7cr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Model Compatibility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Agnostic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Grok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eco45g488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Optimization Rules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jt668ub6n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