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mlhu2tphn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PZ-409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nhlolbvnp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Template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ID:</w:t>
      </w:r>
      <w:r w:rsidDel="00000000" w:rsidR="00000000" w:rsidRPr="00000000">
        <w:rPr>
          <w:rtl w:val="0"/>
        </w:rPr>
        <w:t xml:space="preserve"> PZ-409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Template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n8q2amqdm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ll96i9a59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it is not documented, it does not exist.</w:t>
        <w:br w:type="textWrapping"/>
        <w:t xml:space="preserve"> If it is poorly documented, it is already broken.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29a1vhipy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Standard Documentation Structure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Purpose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Components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Data Flow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API Reference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 Security Notes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Performance Notes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9. Edge Cases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10. Dependencies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kyt1rcs4q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Overview Section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4d4x9ztfx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t35u3pyk0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module handles patient appointment scheduling and validation.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982cctry1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2. Purpose Section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6jm6hmv6b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يحلها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bn6397yt8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3. Architecture Section (PZ-303 Integration)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lg4yqiaha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Include: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structure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relationships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zv6l7ilfi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Architecture must be visual or structurally clear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rtzz7amf9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4. Components Section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xurq7eyb4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list: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modules (PZ-402)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modules (PZ-403)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entities (PZ-404)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(PZ-405)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39gr2scua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5. Data Flow Section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080edngpp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Flow: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Validation → Processing → Storage → Response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5dq9tpqnk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 flow must be deterministic and traceable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6a1te6um2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6. API Reference Section (PZ-405)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dxbbrd3ki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include: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list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format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format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cases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91biaxxrx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7. Security Notes (PZ-408)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x8yvxm0xg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include: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rules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permissions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handling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49c4adoz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8. Performance Notes (PZ-309)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lolhvj41j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include: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response time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strategy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handling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nkm3fk0eb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9. Edge Cases Section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cvo3ju5hx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include: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input cases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failures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behaviors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vzgdyfqmp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10. Dependencies Section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en8kcg9fd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include: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 features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services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modules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2idkr1b46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Feature Documentation Rule (PZ-407 Integration)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-409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nazm5h3vr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Documentation Rule (PZ-406 Integration)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يحدثها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uqolmes1h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Documentation Lifecycle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Validate → Use → Update → Version → Archive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4k1d1pynh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Quality Standards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7z06jp5e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Documentation: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slh0g37in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Bad Documentation: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vague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outdated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sections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structure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3rft9kywk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Human + AI Readability Rule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Non-technical user (basic level)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ll90fz3lp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 Map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-409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PZ-305 → API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PZ-306 → UI/UX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PZ-308 → Security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PZ-309 → Performance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PZ-407 → Feature system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PZ-406 → AI prompts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