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sz w:val="24"/>
        </w:rPr>
        <w:t>PEMERINTAH ACEH</w:t>
        <w:br/>
      </w:r>
      <w:r>
        <w:rPr>
          <w:rFonts w:ascii="Arial" w:hAnsi="Arial"/>
          <w:b/>
          <w:sz w:val="26"/>
        </w:rPr>
        <w:t>DINAS PENDIDIKAN</w:t>
        <w:br/>
      </w:r>
      <w:r>
        <w:rPr>
          <w:rFonts w:ascii="Arial" w:hAnsi="Arial"/>
          <w:b/>
          <w:color w:val="0F172A"/>
          <w:sz w:val="30"/>
        </w:rPr>
        <w:t>SMK NEGERI 5 TELKOM BANDA ACEH</w:t>
        <w:br/>
      </w:r>
      <w:r>
        <w:rPr>
          <w:rFonts w:ascii="Arial" w:hAnsi="Arial"/>
          <w:i/>
          <w:color w:val="64748B"/>
          <w:sz w:val="17"/>
        </w:rPr>
        <w:t>Jl. Stadion H. Dimurtala No. 5, Banda Aceh 23125 | Telp: (0651) 7552314 | Email: info@smkn5telkom.sch.id</w:t>
      </w:r>
    </w:p>
    <w:p>
      <w:pPr>
        <w:spacing w:before="80" w:after="280"/>
        <w:pBdr>
          <w:bottom w:val="double" w:sz="18" w:space="4" w:color="000000"/>
        </w:pBdr>
      </w:pPr>
    </w:p>
    <w:p>
      <w:pPr>
        <w:spacing w:after="80"/>
        <w:jc w:val="center"/>
      </w:pPr>
      <w:r>
        <w:rPr>
          <w:rFonts w:ascii="Arial" w:hAnsi="Arial"/>
          <w:b/>
          <w:sz w:val="24"/>
          <w:u w:val="single"/>
        </w:rPr>
        <w:t>SALINAN INSTRUKSI DAN PEDOMAN TEKNIS</w:t>
      </w:r>
    </w:p>
    <w:p>
      <w:pPr>
        <w:spacing w:after="320"/>
        <w:jc w:val="center"/>
      </w:pPr>
      <w:r>
        <w:rPr>
          <w:rFonts w:ascii="Arial" w:hAnsi="Arial"/>
          <w:b/>
          <w:sz w:val="20"/>
        </w:rPr>
        <w:t>Nomor: 421.5/082/DISDIK/IX/2026</w:t>
      </w:r>
    </w:p>
    <w:p>
      <w:pPr>
        <w:spacing w:after="320"/>
        <w:jc w:val="center"/>
      </w:pPr>
      <w:r>
        <w:rPr>
          <w:rFonts w:ascii="Arial" w:hAnsi="Arial"/>
          <w:b/>
          <w:sz w:val="22"/>
        </w:rPr>
        <w:t>TENTANG:</w:t>
        <w:br/>
        <w:t>PEDOMAN IMPLEMENTASI DAN PEMBIASAAN</w:t>
        <w:br/>
        <w:t>"7 KEBIASAAN ANAK INDONESIA HEBAT" (7 KAIH)</w:t>
        <w:br/>
        <w:t>PADA SATUAN PENDIDIKAN KEJURUAN</w:t>
      </w:r>
    </w:p>
    <w:p>
      <w:pPr>
        <w:spacing w:after="160"/>
      </w:pPr>
      <w:r>
        <w:rPr>
          <w:b/>
          <w:sz w:val="20"/>
        </w:rPr>
        <w:t>Menimbang:</w:t>
        <w:br/>
      </w:r>
      <w:r>
        <w:rPr>
          <w:sz w:val="20"/>
        </w:rPr>
        <w:t>Pentingnya penanaman karakter Profil Pelajar Pancasila secara berkesinambungan dan terukur melalui inovasi digital di lingkungan sekolah kejuruan guna mencetak lulusan yang berintegritas, mandiri, dan berdaya saing global.</w:t>
      </w:r>
    </w:p>
    <w:p>
      <w:pPr>
        <w:spacing w:after="120"/>
      </w:pPr>
      <w:r>
        <w:rPr>
          <w:b/>
          <w:sz w:val="20"/>
        </w:rPr>
        <w:t>Menetapkan 7 (Tujuh) Butir Pembiasaan Harian:</w:t>
      </w:r>
    </w:p>
    <w:p>
      <w:pPr>
        <w:spacing w:after="80"/>
        <w:ind w:left="288"/>
      </w:pPr>
      <w:r>
        <w:rPr>
          <w:b/>
          <w:sz w:val="19"/>
        </w:rPr>
        <w:t xml:space="preserve">1. Bangun Pagi Tepat Waktu: </w:t>
      </w:r>
      <w:r>
        <w:rPr>
          <w:sz w:val="19"/>
        </w:rPr>
        <w:t>Membentuk kedisiplinan diri, ketepatan waktu, dan kesiapan fisik menghadapi dinamika dunia kerja.</w:t>
      </w:r>
    </w:p>
    <w:p>
      <w:pPr>
        <w:spacing w:after="80"/>
        <w:ind w:left="288"/>
      </w:pPr>
      <w:r>
        <w:rPr>
          <w:b/>
          <w:sz w:val="19"/>
        </w:rPr>
        <w:t xml:space="preserve">2. Beribadah Sesuai Keyakinan: </w:t>
      </w:r>
      <w:r>
        <w:rPr>
          <w:sz w:val="19"/>
        </w:rPr>
        <w:t>Menguatkan fondasi spiritual, akhlak mulia, rasa syukur, serta kejujuran dalam berkehidupan.</w:t>
      </w:r>
    </w:p>
    <w:p>
      <w:pPr>
        <w:spacing w:after="80"/>
        <w:ind w:left="288"/>
      </w:pPr>
      <w:r>
        <w:rPr>
          <w:b/>
          <w:sz w:val="19"/>
        </w:rPr>
        <w:t xml:space="preserve">3. Berolahraga Secara Teratur: </w:t>
      </w:r>
      <w:r>
        <w:rPr>
          <w:sz w:val="19"/>
        </w:rPr>
        <w:t>Menjaga stamina, kesehatan organ, kebugaran jasmani, serta ketahanan kerja (endurance).</w:t>
      </w:r>
    </w:p>
    <w:p>
      <w:pPr>
        <w:spacing w:after="80"/>
        <w:ind w:left="288"/>
      </w:pPr>
      <w:r>
        <w:rPr>
          <w:b/>
          <w:sz w:val="19"/>
        </w:rPr>
        <w:t xml:space="preserve">4. Makan Sehat &amp; Bergizi Seimbang: </w:t>
      </w:r>
      <w:r>
        <w:rPr>
          <w:sz w:val="19"/>
        </w:rPr>
        <w:t>Membiasakan pola nutrisi teratur untuk menunjang daya konsentrasi, produktivitas, dan tumbuh kembang.</w:t>
      </w:r>
    </w:p>
    <w:p>
      <w:pPr>
        <w:spacing w:after="80"/>
        <w:ind w:left="288"/>
      </w:pPr>
      <w:r>
        <w:rPr>
          <w:b/>
          <w:sz w:val="19"/>
        </w:rPr>
        <w:t xml:space="preserve">5. Gemar Membaca &amp; Belajar Mandiri: </w:t>
      </w:r>
      <w:r>
        <w:rPr>
          <w:sz w:val="19"/>
        </w:rPr>
        <w:t>Mengembangkan literasi teknologi, nalar kritis, dan kemampuan continuous learning sebagai calon talenta digital.</w:t>
      </w:r>
    </w:p>
    <w:p>
      <w:pPr>
        <w:spacing w:after="80"/>
        <w:ind w:left="288"/>
      </w:pPr>
      <w:r>
        <w:rPr>
          <w:b/>
          <w:sz w:val="19"/>
        </w:rPr>
        <w:t xml:space="preserve">6. Bermasyarakat &amp; Bergotong Royong: </w:t>
      </w:r>
      <w:r>
        <w:rPr>
          <w:sz w:val="19"/>
        </w:rPr>
        <w:t>Menumbuhkan kepekaan sosial, kemampuan kerja tim (teamwork), empati, serta jiwa solutif di masyarakat.</w:t>
      </w:r>
    </w:p>
    <w:p>
      <w:pPr>
        <w:spacing w:after="80"/>
        <w:ind w:left="288"/>
      </w:pPr>
      <w:r>
        <w:rPr>
          <w:b/>
          <w:sz w:val="19"/>
        </w:rPr>
        <w:t xml:space="preserve">7. Istirahat / Tidur Cepat Tepat Waktu: </w:t>
      </w:r>
      <w:r>
        <w:rPr>
          <w:sz w:val="19"/>
        </w:rPr>
        <w:t>Menjaga manajemen waktu, keseimbangan metabolisme, serta regenerasi sel tubuh agar bangun dalam keadaan prima.</w:t>
      </w:r>
    </w:p>
    <w:p>
      <w:pPr>
        <w:spacing w:before="160" w:after="320"/>
      </w:pPr>
      <w:r>
        <w:rPr>
          <w:b/>
          <w:sz w:val="20"/>
        </w:rPr>
        <w:t>Instruksi Khusus untuk Satuan Pendidikan:</w:t>
        <w:br/>
      </w:r>
      <w:r>
        <w:rPr>
          <w:i/>
          <w:sz w:val="19"/>
        </w:rPr>
        <w:t>Satuan pendidikan diinstruksikan membangun sistem pencatatan dan pembiasaan mandiri berbasis web yang ramah siswa, interaktif, serta tidak menggunakan pendekatan hukuman atau penghakiman karakter.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4320"/>
      </w:tblGrid>
      <w:tr>
        <w:tc>
          <w:tcPr>
            <w:tcW w:type="dxa" w:w="4824"/>
          </w:tcPr>
          <w:p/>
        </w:tc>
        <w:tc>
          <w:tcPr>
            <w:tcW w:type="dxa" w:w="4824"/>
          </w:tcPr>
          <w:p>
            <w:pPr>
              <w:spacing w:after="40"/>
            </w:pPr>
            <w:r>
              <w:rPr>
                <w:sz w:val="19"/>
              </w:rPr>
              <w:t>Ditetapkan di: Banda Aceh</w:t>
              <w:br/>
              <w:t>Pada Tanggal: 15 September 2026</w:t>
              <w:br/>
              <w:br/>
              <w:t>Kepala Sekolah / Klien TeFa,</w:t>
              <w:br/>
              <w:br/>
              <w:br/>
              <w:br/>
              <w:br/>
            </w:r>
            <w:r>
              <w:rPr>
                <w:b/>
                <w:sz w:val="20"/>
                <w:u w:val="single"/>
              </w:rPr>
              <w:t>Bapak Anas, S.Pd., M.M.</w:t>
              <w:br/>
            </w:r>
            <w:r>
              <w:rPr>
                <w:sz w:val="18"/>
              </w:rPr>
              <w:t>NIP. 19750812 200212 1 003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