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PEMERINTAH ACEH</w:t>
        <w:br/>
      </w:r>
      <w:r>
        <w:rPr>
          <w:rFonts w:ascii="Arial" w:hAnsi="Arial"/>
          <w:b/>
          <w:sz w:val="24"/>
        </w:rPr>
        <w:t>DINAS PENDIDIKAN</w:t>
        <w:br/>
      </w:r>
      <w:r>
        <w:rPr>
          <w:rFonts w:ascii="Arial" w:hAnsi="Arial"/>
          <w:b/>
          <w:color w:val="0F172A"/>
          <w:sz w:val="28"/>
        </w:rPr>
        <w:t>SMK NEGERI 5 TELKOM BANDA ACEH</w:t>
        <w:br/>
      </w:r>
      <w:r>
        <w:rPr>
          <w:rFonts w:ascii="Arial" w:hAnsi="Arial"/>
          <w:i/>
          <w:color w:val="64748B"/>
          <w:sz w:val="16"/>
        </w:rPr>
        <w:t>Jl. Stadion H. Dimurtala No. 5, Banda Aceh 23125 | Telp: (0651) 7552314 | Email: info@smkn5telkom.sch.id</w:t>
      </w:r>
    </w:p>
    <w:p>
      <w:pPr>
        <w:spacing w:before="60" w:after="240"/>
        <w:pBdr>
          <w:bottom w:val="double" w:sz="18" w:space="4" w:color="000000"/>
        </w:pBdr>
      </w:pPr>
    </w:p>
    <w:p>
      <w:pPr>
        <w:spacing w:after="40"/>
        <w:jc w:val="center"/>
      </w:pPr>
      <w:r>
        <w:rPr>
          <w:rFonts w:ascii="Arial" w:hAnsi="Arial"/>
          <w:b/>
          <w:sz w:val="23"/>
          <w:u w:val="single"/>
        </w:rPr>
        <w:t>LAPORAN UJI MUTU PERANGKAT LUNAK (SOFTWARE QUALITY ASSURANCE)</w:t>
      </w:r>
    </w:p>
    <w:p>
      <w:pPr>
        <w:spacing w:after="200"/>
        <w:jc w:val="center"/>
      </w:pPr>
      <w:r>
        <w:rPr>
          <w:rFonts w:ascii="Arial" w:hAnsi="Arial"/>
          <w:i/>
          <w:sz w:val="19"/>
        </w:rPr>
        <w:t>Teaching Factory (TeFa) Rekayasa Perangkat Lunak — Standar Industri ISO/IEC 25010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Nama Perangkat Lunak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: Web App 7 Kebiasaan Anak Indonesia Hebat (7 KAIH) v1.0 Production</w:t>
            </w:r>
          </w:p>
        </w:tc>
      </w:tr>
      <w:tr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Objek &amp; Lingkungan Uji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: Localhost Runtime (Node.js/Vite) &amp; Cloud Infrastructure (Firebase + Cloudinary)</w:t>
            </w:r>
          </w:p>
        </w:tc>
      </w:tr>
      <w:tr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Tim Penguji / Kolaborator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: Divisi QA XI RPL (Dipimpin Hanif Akbar), Pembimbing Matematika &amp; Guru Produktif RPL</w:t>
            </w:r>
          </w:p>
        </w:tc>
      </w:tr>
    </w:tbl>
    <w:p>
      <w:pPr>
        <w:spacing w:before="160" w:after="80"/>
      </w:pPr>
      <w:r>
        <w:rPr>
          <w:b/>
          <w:sz w:val="19"/>
        </w:rPr>
        <w:t>MATRIKS HASIL PENGUJIAN KOMPREHENSIF (10 TEST CASES):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92"/>
            <w:shd w:fill="1E293B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Kode</w:t>
            </w:r>
          </w:p>
        </w:tc>
        <w:tc>
          <w:tcPr>
            <w:tcW w:type="dxa" w:w="1944"/>
            <w:shd w:fill="1E293B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Kategori &amp; Komponen Uji</w:t>
            </w:r>
          </w:p>
        </w:tc>
        <w:tc>
          <w:tcPr>
            <w:tcW w:type="dxa" w:w="2016"/>
            <w:shd w:fill="1E293B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Prosedur Pengujian</w:t>
            </w:r>
          </w:p>
        </w:tc>
        <w:tc>
          <w:tcPr>
            <w:tcW w:type="dxa" w:w="2016"/>
            <w:shd w:fill="1E293B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936"/>
            <w:shd w:fill="1E293B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76"/>
            <w:shd w:fill="1E293B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Catatan Evaluasi Mutu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TC-01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[Infrastruktur &amp; Server]</w:t>
              <w:br/>
            </w:r>
            <w:r>
              <w:rPr>
                <w:sz w:val="15"/>
              </w:rPr>
              <w:t>Konektivitas Dev Server &amp; Single Page Application Entrypoint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Akses HTTP GET ke root endpoint http://localhost:5173/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HTTP 200 OK dengan HTML dasar memuat container root #app dan tag script module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HTTP 200 OK, Container root #app tervalidasi aktif. </w:t>
            </w:r>
            <w:r>
              <w:rPr>
                <w:i/>
                <w:color w:val="475569"/>
                <w:sz w:val="14"/>
              </w:rPr>
              <w:t>Aplikasi Vue 3 Vite SPA melayani bundle modul tanpa delay.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TC-02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[Integritas Data Master]</w:t>
              <w:br/>
            </w:r>
            <w:r>
              <w:rPr>
                <w:sz w:val="15"/>
              </w:rPr>
              <w:t>Validasi Roster Lengkap 14 Siswa Binaan XII RPL 2 &amp; Profil Sekolah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Audit kamus data initialData.js dan pencocokan 14 NISN resmi siswa asuh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Profil sekolah SMKN 5 Telkom &amp; 14 siswa dampingan Pak Raeza terdata lengkap 100%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14 siswa binaan aktif lengkap dengan NISN, TTL, Hobi, &amp; No. WhatsApp ortu. </w:t>
            </w:r>
            <w:r>
              <w:rPr>
                <w:i/>
                <w:color w:val="475569"/>
                <w:sz w:val="14"/>
              </w:rPr>
              <w:t>Data siswa binaan (Hanif, Andra, Nisrina, Aufa, dkk) sinkron dengan Dapodik.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TC-03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[Keamanan &amp; Cloud Backend]</w:t>
              <w:br/>
            </w:r>
            <w:r>
              <w:rPr>
                <w:sz w:val="15"/>
              </w:rPr>
              <w:t>Konfigurasi Firebase Firestore Spark Plan &amp; Proteksi Service Account Key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Audit variabel environment .env dan isolasi kunci serviceAccountKey.json privat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Project ID kaih-6ab8c terhubung dan service account key terproteksi .gitignore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Firebase kaih-6ab8c aktif, serviceAccountKey.json terisolasi di server. </w:t>
            </w:r>
            <w:r>
              <w:rPr>
                <w:i/>
                <w:color w:val="475569"/>
                <w:sz w:val="14"/>
              </w:rPr>
              <w:t>Koleksi Firestore aman untuk sinkronisasi harian tanpa risiko bocor publik.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TC-04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[Penyimpanan Media &amp; CDN]</w:t>
              <w:br/>
            </w:r>
            <w:r>
              <w:rPr>
                <w:sz w:val="15"/>
              </w:rPr>
              <w:t>Integrasi Cloudinary CDN untuk Dokumentasi Pertemuan &amp; Foto Profil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Verifikasi endpoint upload unsigned preset dan in-browser WebP image compression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Preset 7KAIH_unsigned terhubung, kompresi otomatis client-side ukuran &lt; 200KB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Cloudinary cloud ifzhciii, Preset 7KAIH_unsigned aktif terintegrasi. </w:t>
            </w:r>
            <w:r>
              <w:rPr>
                <w:i/>
                <w:color w:val="475569"/>
                <w:sz w:val="14"/>
              </w:rPr>
              <w:t>Kompresi gambar dijalankan di browser pengguna, hemat bandwidth kuota sekolah.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TC-05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[Antarmuka Pengguna (UI/UX)]</w:t>
              <w:br/>
            </w:r>
            <w:r>
              <w:rPr>
                <w:sz w:val="15"/>
              </w:rPr>
              <w:t>Responsivitas Menu Navigasi Ganda (Desktop Navbar &amp; Mobile Bottom Bar)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Pengujian breakpoint Tailwind CSS pada viewport desktop (&gt;=768px) dan mobile (&lt;768px)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Desktop menampilkan navbar horizontal atas, mobile menampilkan bottom bar navigation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Navbar desktop (hidden md:flex) dan bottom bar mobile (md:hidden) sinkron. </w:t>
            </w:r>
            <w:r>
              <w:rPr>
                <w:i/>
                <w:color w:val="475569"/>
                <w:sz w:val="14"/>
              </w:rPr>
              <w:t>Pengalaman akses di PC monitor lab maupun smartphone siswa sangat ergonomis.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TC-06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[Manajemen Data &amp; Excel]</w:t>
              <w:br/>
            </w:r>
            <w:r>
              <w:rPr>
                <w:sz w:val="15"/>
              </w:rPr>
              <w:t>Fitur Spreadsheet Excel (Download Template, Import Preview, &amp; Rekap Ekspor)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Audit integrasi engine SheetJS (xlsx) pada modul Admin dan Guru Wali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Fungsi download template, import preview dialog verifikasi, dan ekspor spreadsheet aktif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4 Modul Excel (Template Siswa, Import Modal, Rekap Absen, Nilai 7 KAIH) aktif. </w:t>
            </w:r>
            <w:r>
              <w:rPr>
                <w:i/>
                <w:color w:val="475569"/>
                <w:sz w:val="14"/>
              </w:rPr>
              <w:t>Import data siswa dilengkapi modal verifikasi preview baris sebelum commit database.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TC-07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[Standar Administrasi]</w:t>
              <w:br/>
            </w:r>
            <w:r>
              <w:rPr>
                <w:sz w:val="15"/>
              </w:rPr>
              <w:t>Kesesuaian Format KOP Surat Ganda &amp; Dokumen Resmi Lampiran A s/d 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Pemeriksaan komponen OfficialLetterhead dan preview cetak Lampiran A, B, C, 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KOP resmi garis ganda instansi dan dokumen Lampiran siap cetak format baku A4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Double border KOP, Lampiran A (Identitas), B (Perkembangan), C (Bimbingan), E (Foto) siap cetak. </w:t>
            </w:r>
            <w:r>
              <w:rPr>
                <w:i/>
                <w:color w:val="475569"/>
                <w:sz w:val="14"/>
              </w:rPr>
              <w:t>CSS @media print terstandarisasi untuk ekspor PDF native browser kualitas tinggi.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TC-08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[Logika Pembiasaan 7 KAIH]</w:t>
              <w:br/>
            </w:r>
            <w:r>
              <w:rPr>
                <w:sz w:val="15"/>
              </w:rPr>
              <w:t>Interaktivitas Form 7 Kebiasaan, Perhitungan Streak, &amp; Animasi Apresiasi Confetti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Audit checklist harian, akordion waktu sholat/jam bangun, dan penyimpanan jurnal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Checklist membuka sub-form spesifik, data tersimpan realtime, efek confetti menyala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Form akordion dinamis, validasi rentang jam, penyimpanan offline/online, &amp; confetti aktif. </w:t>
            </w:r>
            <w:r>
              <w:rPr>
                <w:i/>
                <w:color w:val="475569"/>
                <w:sz w:val="14"/>
              </w:rPr>
              <w:t>Mendorong kesadaran mandiri siswa secara positif tanpa pendekatan hukuman kaku.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TC-09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[Keamanan &amp; Autentikasi]</w:t>
              <w:br/>
            </w:r>
            <w:r>
              <w:rPr>
                <w:sz w:val="15"/>
              </w:rPr>
              <w:t>Role-Based Access Control (RBAC: Siswa, Guru Wali, Admin) &amp; Route Guarding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Pengujian isolasi hak akses rute menggunakan router.beforeEach navigation guard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Siswa dibatasi pada /siswa/*, Guru pada /guru/*, Admin pada /admin/*, rute asing diredirect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Route guard aktif, login NISN/NIP/Username dengan role isolation tervalidasi ketat. </w:t>
            </w:r>
            <w:r>
              <w:rPr>
                <w:i/>
                <w:color w:val="475569"/>
                <w:sz w:val="14"/>
              </w:rPr>
              <w:t>Pengguna non-otoritas otomatis dialihkan ke dashboard perannya masing-masing.</w:t>
            </w:r>
          </w:p>
        </w:tc>
      </w:tr>
      <w:tr>
        <w:tc>
          <w:tcPr>
            <w:tcW w:type="dxa" w:w="792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TC-10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1E40AF"/>
                <w:sz w:val="14"/>
              </w:rPr>
              <w:t>[Build &amp; Kesiapan Rilis]</w:t>
              <w:br/>
            </w:r>
            <w:r>
              <w:rPr>
                <w:sz w:val="15"/>
              </w:rPr>
              <w:t>Verifikasi Hasil Kompilasi Produksi (Production Distribution Bundle)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Eksekusi vite build untuk memvalidasi zero warning crash dan optimasi minifikasi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Kompilasi sukses (exit code 0), memproduksi dist/index.html dan chunk JS/CSS terkompresi</w:t>
            </w:r>
          </w:p>
        </w:tc>
        <w:tc>
          <w:tcPr>
            <w:tcW w:type="dxa" w:w="936"/>
            <w:shd w:fill="DCFCE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7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 xml:space="preserve">Bundle produksi dist/index.html (gzip 0.54 kB) dan aset terpecah bersih siap rilis Vercel. </w:t>
            </w:r>
            <w:r>
              <w:rPr>
                <w:i/>
                <w:color w:val="475569"/>
                <w:sz w:val="14"/>
              </w:rPr>
              <w:t>Arsitektur 100% zero-cost siap dideploy langsung ke hosting publik gratis.</w:t>
            </w:r>
          </w:p>
        </w:tc>
      </w:tr>
    </w:tbl>
    <w:p>
      <w:pPr>
        <w:spacing w:before="160" w:after="40"/>
      </w:pPr>
      <w:r>
        <w:rPr>
          <w:b/>
          <w:sz w:val="19"/>
        </w:rPr>
        <w:t>REKAPITULASI STATISTIK PENGUJIAN MUTU (SOFTWARE RELIABILITY INDEX):</w:t>
      </w:r>
    </w:p>
    <w:p>
      <w:pPr>
        <w:spacing w:after="40"/>
        <w:ind w:left="288"/>
      </w:pPr>
      <w:r>
        <w:rPr>
          <w:b/>
          <w:sz w:val="17"/>
        </w:rPr>
        <w:t xml:space="preserve">• Total Kasus Uji (Test Cases Executed): </w:t>
      </w:r>
      <w:r>
        <w:rPr>
          <w:sz w:val="17"/>
        </w:rPr>
        <w:t>10 Kasus Uji End-to-End</w:t>
      </w:r>
    </w:p>
    <w:p>
      <w:pPr>
        <w:spacing w:after="40"/>
        <w:ind w:left="288"/>
      </w:pPr>
      <w:r>
        <w:rPr>
          <w:b/>
          <w:sz w:val="17"/>
        </w:rPr>
        <w:t xml:space="preserve">• Jumlah Pengujian Lolos (Status PASS): </w:t>
      </w:r>
      <w:r>
        <w:rPr>
          <w:b/>
          <w:color w:val="166534"/>
          <w:sz w:val="17"/>
        </w:rPr>
        <w:t>10 Kasus Uji (100%)</w:t>
      </w:r>
    </w:p>
    <w:p>
      <w:pPr>
        <w:spacing w:after="40"/>
        <w:ind w:left="288"/>
      </w:pPr>
      <w:r>
        <w:rPr>
          <w:b/>
          <w:sz w:val="17"/>
        </w:rPr>
        <w:t xml:space="preserve">• Jumlah Pengujian Gagal (Status FAIL): </w:t>
      </w:r>
      <w:r>
        <w:rPr>
          <w:sz w:val="17"/>
        </w:rPr>
        <w:t>0 Kasus Uji (Zero Defect)</w:t>
      </w:r>
    </w:p>
    <w:p>
      <w:pPr>
        <w:spacing w:after="40"/>
        <w:ind w:left="288"/>
      </w:pPr>
      <w:r>
        <w:rPr>
          <w:b/>
          <w:sz w:val="17"/>
        </w:rPr>
        <w:t xml:space="preserve">• Tingkat Ketercapaian Mutu Perangkat Lunak: </w:t>
      </w:r>
      <w:r>
        <w:rPr>
          <w:b/>
          <w:color w:val="166534"/>
          <w:sz w:val="17"/>
        </w:rPr>
        <w:t>100% — LAYAK RILIS PRODUKSI &amp; SIAP PAKAI</w:t>
      </w:r>
    </w:p>
    <w:p>
      <w:pPr>
        <w:spacing w:after="40"/>
        <w:ind w:left="288"/>
      </w:pPr>
      <w:r>
        <w:rPr>
          <w:b/>
          <w:sz w:val="17"/>
        </w:rPr>
        <w:t xml:space="preserve">• Rekomendasi Rilis TeFa: </w:t>
      </w:r>
      <w:r>
        <w:rPr>
          <w:sz w:val="17"/>
        </w:rPr>
        <w:t>Aplikasi siap diserahkan kepada Klien (Pak Anas / Manajemen Sekolah) untuk implementasi riil.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8"/>
              </w:rPr>
              <w:t>Mengetahui,</w:t>
              <w:br/>
              <w:t>Lead QA Tester (Ketua Tim Siswa),</w:t>
              <w:br/>
              <w:br/>
              <w:br/>
              <w:br/>
              <w:br/>
            </w:r>
            <w:r>
              <w:rPr>
                <w:b/>
                <w:sz w:val="19"/>
              </w:rPr>
              <w:t>Hanif Akbar Maulana</w:t>
              <w:br/>
            </w:r>
            <w:r>
              <w:rPr>
                <w:sz w:val="17"/>
              </w:rPr>
              <w:t>NISN. 0092757198 / XI RPL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Banda Aceh, 16 September 2026</w:t>
              <w:br/>
              <w:t>Menyetujui (Guru Pembimbing TeFa RPL),</w:t>
              <w:br/>
              <w:br/>
              <w:br/>
              <w:br/>
              <w:br/>
            </w:r>
            <w:r>
              <w:rPr>
                <w:b/>
                <w:sz w:val="19"/>
              </w:rPr>
              <w:t>Raeza Maulana, S.Kom.</w:t>
              <w:br/>
            </w:r>
            <w:r>
              <w:rPr>
                <w:sz w:val="17"/>
              </w:rPr>
              <w:t>NIP. 1106232307990001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