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1405E" w:rsidR="0023171E" w:rsidP="0023171E" w:rsidRDefault="00A6478E" w14:paraId="064819EF" w14:textId="77777777">
      <w:pPr>
        <w:rPr>
          <w:rFonts w:eastAsia="MS Gothic"/>
          <w:color w:val="B42341"/>
          <w:spacing w:val="5"/>
          <w:sz w:val="52"/>
          <w:szCs w:val="52"/>
        </w:rPr>
      </w:pPr>
      <w:r>
        <w:rPr>
          <w:noProof/>
        </w:rPr>
        <mc:AlternateContent>
          <mc:Choice Requires="wps">
            <w:drawing>
              <wp:anchor distT="0" distB="0" distL="114300" distR="114300" simplePos="0" relativeHeight="251657216" behindDoc="1" locked="0" layoutInCell="1" allowOverlap="1" wp14:anchorId="71229238" wp14:editId="56506075">
                <wp:simplePos x="0" y="0"/>
                <wp:positionH relativeFrom="column">
                  <wp:posOffset>-648335</wp:posOffset>
                </wp:positionH>
                <wp:positionV relativeFrom="paragraph">
                  <wp:posOffset>-723900</wp:posOffset>
                </wp:positionV>
                <wp:extent cx="7814310" cy="108235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4310" cy="10823575"/>
                        </a:xfrm>
                        <a:prstGeom prst="rect">
                          <a:avLst/>
                        </a:prstGeom>
                        <a:solidFill>
                          <a:srgbClr val="B4234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c="http://schemas.openxmlformats.org/drawingml/2006/chart">
            <w:pict w14:anchorId="40749F7E">
              <v:rect id="Rectangle 21" style="position:absolute;margin-left:-51.05pt;margin-top:-57pt;width:615.3pt;height:8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42341" stroked="f" strokeweight="2pt" w14:anchorId="52E4EF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"/>
            </w:pict>
          </mc:Fallback>
        </mc:AlternateContent>
      </w:r>
    </w:p>
    <w:p w:rsidRPr="0011405E" w:rsidR="0023171E" w:rsidP="0023171E" w:rsidRDefault="00A6478E" w14:paraId="1717A01F" w14:textId="77777777">
      <w:pPr>
        <w:rPr>
          <w:rFonts w:eastAsia="MS Gothic"/>
          <w:color w:val="B42341"/>
          <w:spacing w:val="5"/>
          <w:sz w:val="52"/>
          <w:szCs w:val="52"/>
        </w:rPr>
      </w:pPr>
      <w:r>
        <w:rPr>
          <w:noProof/>
        </w:rPr>
        <w:drawing>
          <wp:anchor distT="0" distB="0" distL="114300" distR="114300" simplePos="0" relativeHeight="251658240" behindDoc="1" locked="0" layoutInCell="1" allowOverlap="1" wp14:anchorId="64915AEB" wp14:editId="3759D139">
            <wp:simplePos x="0" y="0"/>
            <wp:positionH relativeFrom="margin">
              <wp:align>center</wp:align>
            </wp:positionH>
            <wp:positionV relativeFrom="margin">
              <wp:posOffset>1139825</wp:posOffset>
            </wp:positionV>
            <wp:extent cx="3954780" cy="3624580"/>
            <wp:effectExtent l="0" t="0" r="0" b="0"/>
            <wp:wrapNone/>
            <wp:docPr id="4" name="Picture 22" descr="A picture containing drawing, foo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A picture containing drawing, food&#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362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11405E" w:rsidR="0023171E" w:rsidP="0023171E" w:rsidRDefault="0023171E" w14:paraId="006684E1" w14:textId="77777777">
      <w:pPr>
        <w:rPr>
          <w:rFonts w:eastAsia="MS Gothic"/>
          <w:color w:val="B42341"/>
          <w:spacing w:val="5"/>
          <w:sz w:val="52"/>
          <w:szCs w:val="52"/>
        </w:rPr>
      </w:pPr>
    </w:p>
    <w:p w:rsidRPr="0011405E" w:rsidR="0023171E" w:rsidP="0023171E" w:rsidRDefault="0023171E" w14:paraId="78046761" w14:textId="77777777">
      <w:pPr>
        <w:rPr>
          <w:rFonts w:eastAsia="MS Gothic"/>
          <w:color w:val="B42341"/>
          <w:spacing w:val="5"/>
          <w:sz w:val="52"/>
          <w:szCs w:val="52"/>
        </w:rPr>
      </w:pPr>
    </w:p>
    <w:p w:rsidRPr="0011405E" w:rsidR="0023171E" w:rsidP="0023171E" w:rsidRDefault="0023171E" w14:paraId="5BFEE48E" w14:textId="77777777">
      <w:pPr>
        <w:rPr>
          <w:rFonts w:eastAsia="MS Gothic"/>
          <w:color w:val="B42341"/>
          <w:spacing w:val="5"/>
          <w:sz w:val="52"/>
          <w:szCs w:val="52"/>
        </w:rPr>
      </w:pPr>
    </w:p>
    <w:p w:rsidRPr="000D30E4" w:rsidR="00C41A48" w:rsidP="001F602E" w:rsidRDefault="00C41A48" w14:paraId="5C930E99" w14:textId="77777777">
      <w:pPr>
        <w:pStyle w:val="Title"/>
      </w:pPr>
    </w:p>
    <w:p w:rsidRPr="000D30E4" w:rsidR="00C41A48" w:rsidP="001F602E" w:rsidRDefault="00C41A48" w14:paraId="10A3FCD2" w14:textId="77777777">
      <w:pPr>
        <w:pStyle w:val="Title"/>
      </w:pPr>
    </w:p>
    <w:p w:rsidRPr="000D30E4" w:rsidR="00C41A48" w:rsidP="001F602E" w:rsidRDefault="00C41A48" w14:paraId="7E26B3B7" w14:textId="77777777">
      <w:pPr>
        <w:pStyle w:val="Title"/>
      </w:pPr>
    </w:p>
    <w:p w:rsidRPr="000D30E4" w:rsidR="00C41A48" w:rsidP="001F602E" w:rsidRDefault="00C41A48" w14:paraId="2DC972DC" w14:textId="77777777">
      <w:pPr>
        <w:pStyle w:val="Title"/>
      </w:pPr>
    </w:p>
    <w:p w:rsidRPr="0011405E" w:rsidR="000D30E4" w:rsidP="000D30E4" w:rsidRDefault="000D30E4" w14:paraId="244833AC" w14:textId="77777777">
      <w:pPr>
        <w:pStyle w:val="Title"/>
        <w:jc w:val="center"/>
        <w:rPr>
          <w:color w:val="FFFFFF"/>
        </w:rPr>
      </w:pPr>
    </w:p>
    <w:p w:rsidR="00446E59" w:rsidP="000D30E4" w:rsidRDefault="00446E59" w14:paraId="43C3E083" w14:textId="5A8A1914">
      <w:pPr>
        <w:pStyle w:val="Title"/>
        <w:jc w:val="center"/>
        <w:rPr>
          <w:color w:val="FFFFFF"/>
        </w:rPr>
      </w:pPr>
      <w:r>
        <w:rPr>
          <w:color w:val="FFFFFF"/>
        </w:rPr>
        <w:t xml:space="preserve">BrewTech </w:t>
      </w:r>
      <w:r w:rsidR="00904873">
        <w:rPr>
          <w:color w:val="FFFFFF"/>
        </w:rPr>
        <w:t>Solutions</w:t>
      </w:r>
    </w:p>
    <w:p w:rsidRPr="0011405E" w:rsidR="0023171E" w:rsidP="00446E59" w:rsidRDefault="00446E59" w14:paraId="00F3077C" w14:textId="6FDAFA71">
      <w:pPr>
        <w:pStyle w:val="Title"/>
        <w:jc w:val="center"/>
        <w:rPr>
          <w:color w:val="FFFFFF"/>
        </w:rPr>
      </w:pPr>
      <w:r>
        <w:rPr>
          <w:color w:val="FFFFFF"/>
        </w:rPr>
        <w:t>Trade Off Analyse</w:t>
      </w:r>
    </w:p>
    <w:p w:rsidRPr="0011405E" w:rsidR="0023171E" w:rsidP="745A8B1B" w:rsidRDefault="0023171E" w14:paraId="0672C3CB" w14:textId="77E451FB">
      <w:pPr>
        <w:jc w:val="center"/>
        <w:rPr>
          <w:color w:val="FFFFFF"/>
        </w:rPr>
      </w:pPr>
      <w:r w:rsidRPr="745A8B1B" w:rsidR="2031D64E">
        <w:rPr>
          <w:color w:val="FFFFFF"/>
        </w:rPr>
        <w:t>Raf Vanhoegaerden</w:t>
      </w:r>
    </w:p>
    <w:p w:rsidRPr="007F1AD3" w:rsidR="00544E64" w:rsidP="00CB0027" w:rsidRDefault="00544E64" w14:paraId="7BCDE882" w14:textId="77777777">
      <w:pPr>
        <w:pStyle w:val="TOCHeading"/>
        <w:numPr>
          <w:ilvl w:val="0"/>
          <w:numId w:val="0"/>
        </w:numPr>
        <w:ind w:left="432"/>
      </w:pPr>
      <w:bookmarkStart w:name="_Ref330813014" w:id="0"/>
      <w:r w:rsidRPr="007F1AD3">
        <w:t>Contents</w:t>
      </w:r>
    </w:p>
    <w:p w:rsidR="007265BF" w:rsidP="0A6A51EE" w:rsidRDefault="6DBB55EF" w14:paraId="6038B02D" w14:textId="1436886C">
      <w:pPr>
        <w:pStyle w:val="TOC1"/>
        <w:tabs>
          <w:tab w:val="left" w:leader="none" w:pos="43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r>
        <w:fldChar w:fldCharType="begin"/>
      </w:r>
      <w:r>
        <w:instrText xml:space="preserve">TOC \o "1-7" \z \u \h</w:instrText>
      </w:r>
      <w:r>
        <w:fldChar w:fldCharType="separate"/>
      </w:r>
      <w:hyperlink w:anchor="_Toc1975007193">
        <w:r w:rsidRPr="76190B0C" w:rsidR="76190B0C">
          <w:rPr>
            <w:rStyle w:val="Hyperlink"/>
          </w:rPr>
          <w:t>1</w:t>
        </w:r>
        <w:r>
          <w:tab/>
        </w:r>
        <w:r w:rsidRPr="76190B0C" w:rsidR="76190B0C">
          <w:rPr>
            <w:rStyle w:val="Hyperlink"/>
          </w:rPr>
          <w:t>Context</w:t>
        </w:r>
        <w:r>
          <w:tab/>
        </w:r>
        <w:r>
          <w:fldChar w:fldCharType="begin"/>
        </w:r>
        <w:r>
          <w:instrText xml:space="preserve">PAGEREF _Toc1975007193 \h</w:instrText>
        </w:r>
        <w:r>
          <w:fldChar w:fldCharType="separate"/>
        </w:r>
        <w:r w:rsidRPr="76190B0C" w:rsidR="76190B0C">
          <w:rPr>
            <w:rStyle w:val="Hyperlink"/>
          </w:rPr>
          <w:t>2</w:t>
        </w:r>
        <w:r>
          <w:fldChar w:fldCharType="end"/>
        </w:r>
      </w:hyperlink>
    </w:p>
    <w:p w:rsidR="007265BF" w:rsidP="0A6A51EE" w:rsidRDefault="007265BF" w14:paraId="79CBA8C7" w14:textId="7CA10366">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226175286">
        <w:r w:rsidRPr="76190B0C" w:rsidR="76190B0C">
          <w:rPr>
            <w:rStyle w:val="Hyperlink"/>
          </w:rPr>
          <w:t>1.1</w:t>
        </w:r>
        <w:r>
          <w:tab/>
        </w:r>
        <w:r w:rsidRPr="76190B0C" w:rsidR="76190B0C">
          <w:rPr>
            <w:rStyle w:val="Hyperlink"/>
          </w:rPr>
          <w:t>As-Is</w:t>
        </w:r>
        <w:r>
          <w:tab/>
        </w:r>
        <w:r>
          <w:fldChar w:fldCharType="begin"/>
        </w:r>
        <w:r>
          <w:instrText xml:space="preserve">PAGEREF _Toc226175286 \h</w:instrText>
        </w:r>
        <w:r>
          <w:fldChar w:fldCharType="separate"/>
        </w:r>
        <w:r w:rsidRPr="76190B0C" w:rsidR="76190B0C">
          <w:rPr>
            <w:rStyle w:val="Hyperlink"/>
          </w:rPr>
          <w:t>3</w:t>
        </w:r>
        <w:r>
          <w:fldChar w:fldCharType="end"/>
        </w:r>
      </w:hyperlink>
    </w:p>
    <w:p w:rsidR="007265BF" w:rsidP="0A6A51EE" w:rsidRDefault="007265BF" w14:paraId="1516D2DB" w14:textId="41BA10E2">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086855191">
        <w:r w:rsidRPr="76190B0C" w:rsidR="76190B0C">
          <w:rPr>
            <w:rStyle w:val="Hyperlink"/>
          </w:rPr>
          <w:t>1.2</w:t>
        </w:r>
        <w:r>
          <w:tab/>
        </w:r>
        <w:r w:rsidRPr="76190B0C" w:rsidR="76190B0C">
          <w:rPr>
            <w:rStyle w:val="Hyperlink"/>
          </w:rPr>
          <w:t>To-Be</w:t>
        </w:r>
        <w:r>
          <w:tab/>
        </w:r>
        <w:r>
          <w:fldChar w:fldCharType="begin"/>
        </w:r>
        <w:r>
          <w:instrText xml:space="preserve">PAGEREF _Toc1086855191 \h</w:instrText>
        </w:r>
        <w:r>
          <w:fldChar w:fldCharType="separate"/>
        </w:r>
        <w:r w:rsidRPr="76190B0C" w:rsidR="76190B0C">
          <w:rPr>
            <w:rStyle w:val="Hyperlink"/>
          </w:rPr>
          <w:t>3</w:t>
        </w:r>
        <w:r>
          <w:fldChar w:fldCharType="end"/>
        </w:r>
      </w:hyperlink>
    </w:p>
    <w:p w:rsidR="007265BF" w:rsidP="0A6A51EE" w:rsidRDefault="007265BF" w14:paraId="27A3D914" w14:textId="1EDA6E71">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496703565">
        <w:r w:rsidRPr="76190B0C" w:rsidR="76190B0C">
          <w:rPr>
            <w:rStyle w:val="Hyperlink"/>
          </w:rPr>
          <w:t>1.3</w:t>
        </w:r>
        <w:r>
          <w:tab/>
        </w:r>
        <w:r w:rsidRPr="76190B0C" w:rsidR="76190B0C">
          <w:rPr>
            <w:rStyle w:val="Hyperlink"/>
          </w:rPr>
          <w:t>Solution</w:t>
        </w:r>
        <w:r>
          <w:tab/>
        </w:r>
        <w:r>
          <w:fldChar w:fldCharType="begin"/>
        </w:r>
        <w:r>
          <w:instrText xml:space="preserve">PAGEREF _Toc496703565 \h</w:instrText>
        </w:r>
        <w:r>
          <w:fldChar w:fldCharType="separate"/>
        </w:r>
        <w:r w:rsidRPr="76190B0C" w:rsidR="76190B0C">
          <w:rPr>
            <w:rStyle w:val="Hyperlink"/>
          </w:rPr>
          <w:t>3</w:t>
        </w:r>
        <w:r>
          <w:fldChar w:fldCharType="end"/>
        </w:r>
      </w:hyperlink>
    </w:p>
    <w:p w:rsidR="007265BF" w:rsidP="0A6A51EE" w:rsidRDefault="007265BF" w14:paraId="53CB8C9C" w14:textId="62B0077B">
      <w:pPr>
        <w:pStyle w:val="TOC1"/>
        <w:tabs>
          <w:tab w:val="left" w:leader="none" w:pos="43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792274126">
        <w:r w:rsidRPr="76190B0C" w:rsidR="76190B0C">
          <w:rPr>
            <w:rStyle w:val="Hyperlink"/>
          </w:rPr>
          <w:t>2</w:t>
        </w:r>
        <w:r>
          <w:tab/>
        </w:r>
        <w:r w:rsidRPr="76190B0C" w:rsidR="76190B0C">
          <w:rPr>
            <w:rStyle w:val="Hyperlink"/>
          </w:rPr>
          <w:t>Trade off analysis</w:t>
        </w:r>
        <w:r>
          <w:tab/>
        </w:r>
        <w:r>
          <w:fldChar w:fldCharType="begin"/>
        </w:r>
        <w:r>
          <w:instrText xml:space="preserve">PAGEREF _Toc1792274126 \h</w:instrText>
        </w:r>
        <w:r>
          <w:fldChar w:fldCharType="separate"/>
        </w:r>
        <w:r w:rsidRPr="76190B0C" w:rsidR="76190B0C">
          <w:rPr>
            <w:rStyle w:val="Hyperlink"/>
          </w:rPr>
          <w:t>3</w:t>
        </w:r>
        <w:r>
          <w:fldChar w:fldCharType="end"/>
        </w:r>
      </w:hyperlink>
    </w:p>
    <w:p w:rsidR="007265BF" w:rsidP="0A6A51EE" w:rsidRDefault="007265BF" w14:paraId="42DE2D4A" w14:textId="0ACD74F9">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703348411">
        <w:r w:rsidRPr="76190B0C" w:rsidR="76190B0C">
          <w:rPr>
            <w:rStyle w:val="Hyperlink"/>
          </w:rPr>
          <w:t>2.1</w:t>
        </w:r>
        <w:r>
          <w:tab/>
        </w:r>
        <w:r w:rsidRPr="76190B0C" w:rsidR="76190B0C">
          <w:rPr>
            <w:rStyle w:val="Hyperlink"/>
          </w:rPr>
          <w:t>Performance</w:t>
        </w:r>
        <w:r>
          <w:tab/>
        </w:r>
        <w:r>
          <w:fldChar w:fldCharType="begin"/>
        </w:r>
        <w:r>
          <w:instrText xml:space="preserve">PAGEREF _Toc1703348411 \h</w:instrText>
        </w:r>
        <w:r>
          <w:fldChar w:fldCharType="separate"/>
        </w:r>
        <w:r w:rsidRPr="76190B0C" w:rsidR="76190B0C">
          <w:rPr>
            <w:rStyle w:val="Hyperlink"/>
          </w:rPr>
          <w:t>4</w:t>
        </w:r>
        <w:r>
          <w:fldChar w:fldCharType="end"/>
        </w:r>
      </w:hyperlink>
    </w:p>
    <w:p w:rsidR="007265BF" w:rsidP="0A6A51EE" w:rsidRDefault="007265BF" w14:paraId="607C49F2" w14:textId="07C61F38">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585669252">
        <w:r w:rsidRPr="76190B0C" w:rsidR="76190B0C">
          <w:rPr>
            <w:rStyle w:val="Hyperlink"/>
          </w:rPr>
          <w:t>2.1.1</w:t>
        </w:r>
        <w:r>
          <w:tab/>
        </w:r>
        <w:r w:rsidRPr="76190B0C" w:rsidR="76190B0C">
          <w:rPr>
            <w:rStyle w:val="Hyperlink"/>
          </w:rPr>
          <w:t>External Hook</w:t>
        </w:r>
        <w:r>
          <w:tab/>
        </w:r>
        <w:r>
          <w:fldChar w:fldCharType="begin"/>
        </w:r>
        <w:r>
          <w:instrText xml:space="preserve">PAGEREF _Toc585669252 \h</w:instrText>
        </w:r>
        <w:r>
          <w:fldChar w:fldCharType="separate"/>
        </w:r>
        <w:r w:rsidRPr="76190B0C" w:rsidR="76190B0C">
          <w:rPr>
            <w:rStyle w:val="Hyperlink"/>
          </w:rPr>
          <w:t>4</w:t>
        </w:r>
        <w:r>
          <w:fldChar w:fldCharType="end"/>
        </w:r>
      </w:hyperlink>
    </w:p>
    <w:p w:rsidR="007265BF" w:rsidP="0A6A51EE" w:rsidRDefault="007265BF" w14:paraId="1B2DAF7E" w14:textId="489084F1">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853506055">
        <w:r w:rsidRPr="76190B0C" w:rsidR="76190B0C">
          <w:rPr>
            <w:rStyle w:val="Hyperlink"/>
          </w:rPr>
          <w:t>2.1.2</w:t>
        </w:r>
        <w:r>
          <w:tab/>
        </w:r>
        <w:r w:rsidRPr="76190B0C" w:rsidR="76190B0C">
          <w:rPr>
            <w:rStyle w:val="Hyperlink"/>
          </w:rPr>
          <w:t>Autoflow</w:t>
        </w:r>
        <w:r>
          <w:tab/>
        </w:r>
        <w:r>
          <w:fldChar w:fldCharType="begin"/>
        </w:r>
        <w:r>
          <w:instrText xml:space="preserve">PAGEREF _Toc1853506055 \h</w:instrText>
        </w:r>
        <w:r>
          <w:fldChar w:fldCharType="separate"/>
        </w:r>
        <w:r w:rsidRPr="76190B0C" w:rsidR="76190B0C">
          <w:rPr>
            <w:rStyle w:val="Hyperlink"/>
          </w:rPr>
          <w:t>4</w:t>
        </w:r>
        <w:r>
          <w:fldChar w:fldCharType="end"/>
        </w:r>
      </w:hyperlink>
    </w:p>
    <w:p w:rsidR="007265BF" w:rsidP="0A6A51EE" w:rsidRDefault="007265BF" w14:paraId="42B241CD" w14:textId="53A965F3">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862801486">
        <w:r w:rsidRPr="76190B0C" w:rsidR="76190B0C">
          <w:rPr>
            <w:rStyle w:val="Hyperlink"/>
          </w:rPr>
          <w:t>2.2</w:t>
        </w:r>
        <w:r>
          <w:tab/>
        </w:r>
        <w:r w:rsidRPr="76190B0C" w:rsidR="76190B0C">
          <w:rPr>
            <w:rStyle w:val="Hyperlink"/>
          </w:rPr>
          <w:t>External Job</w:t>
        </w:r>
        <w:r>
          <w:tab/>
        </w:r>
        <w:r>
          <w:fldChar w:fldCharType="begin"/>
        </w:r>
        <w:r>
          <w:instrText xml:space="preserve">PAGEREF _Toc1862801486 \h</w:instrText>
        </w:r>
        <w:r>
          <w:fldChar w:fldCharType="separate"/>
        </w:r>
        <w:r w:rsidRPr="76190B0C" w:rsidR="76190B0C">
          <w:rPr>
            <w:rStyle w:val="Hyperlink"/>
          </w:rPr>
          <w:t>4</w:t>
        </w:r>
        <w:r>
          <w:fldChar w:fldCharType="end"/>
        </w:r>
      </w:hyperlink>
    </w:p>
    <w:p w:rsidR="007265BF" w:rsidP="0A6A51EE" w:rsidRDefault="007265BF" w14:paraId="4B9324D2" w14:textId="55E06BD3">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431615821">
        <w:r w:rsidRPr="76190B0C" w:rsidR="76190B0C">
          <w:rPr>
            <w:rStyle w:val="Hyperlink"/>
          </w:rPr>
          <w:t>2.3</w:t>
        </w:r>
        <w:r>
          <w:tab/>
        </w:r>
        <w:r w:rsidRPr="76190B0C" w:rsidR="76190B0C">
          <w:rPr>
            <w:rStyle w:val="Hyperlink"/>
          </w:rPr>
          <w:t>Accuracy</w:t>
        </w:r>
        <w:r>
          <w:tab/>
        </w:r>
        <w:r>
          <w:fldChar w:fldCharType="begin"/>
        </w:r>
        <w:r>
          <w:instrText xml:space="preserve">PAGEREF _Toc431615821 \h</w:instrText>
        </w:r>
        <w:r>
          <w:fldChar w:fldCharType="separate"/>
        </w:r>
        <w:r w:rsidRPr="76190B0C" w:rsidR="76190B0C">
          <w:rPr>
            <w:rStyle w:val="Hyperlink"/>
          </w:rPr>
          <w:t>5</w:t>
        </w:r>
        <w:r>
          <w:fldChar w:fldCharType="end"/>
        </w:r>
      </w:hyperlink>
    </w:p>
    <w:p w:rsidR="007265BF" w:rsidP="0A6A51EE" w:rsidRDefault="007265BF" w14:paraId="66F873D7" w14:textId="5958A690">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561225304">
        <w:r w:rsidRPr="76190B0C" w:rsidR="76190B0C">
          <w:rPr>
            <w:rStyle w:val="Hyperlink"/>
          </w:rPr>
          <w:t>2.3.1</w:t>
        </w:r>
        <w:r>
          <w:tab/>
        </w:r>
        <w:r w:rsidRPr="76190B0C" w:rsidR="76190B0C">
          <w:rPr>
            <w:rStyle w:val="Hyperlink"/>
          </w:rPr>
          <w:t>External hook</w:t>
        </w:r>
        <w:r>
          <w:tab/>
        </w:r>
        <w:r>
          <w:fldChar w:fldCharType="begin"/>
        </w:r>
        <w:r>
          <w:instrText xml:space="preserve">PAGEREF _Toc561225304 \h</w:instrText>
        </w:r>
        <w:r>
          <w:fldChar w:fldCharType="separate"/>
        </w:r>
        <w:r w:rsidRPr="76190B0C" w:rsidR="76190B0C">
          <w:rPr>
            <w:rStyle w:val="Hyperlink"/>
          </w:rPr>
          <w:t>5</w:t>
        </w:r>
        <w:r>
          <w:fldChar w:fldCharType="end"/>
        </w:r>
      </w:hyperlink>
    </w:p>
    <w:p w:rsidR="007265BF" w:rsidP="0A6A51EE" w:rsidRDefault="007265BF" w14:paraId="6480D9FE" w14:textId="0F4FDD10">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247162601">
        <w:r w:rsidRPr="76190B0C" w:rsidR="76190B0C">
          <w:rPr>
            <w:rStyle w:val="Hyperlink"/>
          </w:rPr>
          <w:t>2.3.2</w:t>
        </w:r>
        <w:r>
          <w:tab/>
        </w:r>
        <w:r w:rsidRPr="76190B0C" w:rsidR="76190B0C">
          <w:rPr>
            <w:rStyle w:val="Hyperlink"/>
          </w:rPr>
          <w:t>Autoflow</w:t>
        </w:r>
        <w:r>
          <w:tab/>
        </w:r>
        <w:r>
          <w:fldChar w:fldCharType="begin"/>
        </w:r>
        <w:r>
          <w:instrText xml:space="preserve">PAGEREF _Toc1247162601 \h</w:instrText>
        </w:r>
        <w:r>
          <w:fldChar w:fldCharType="separate"/>
        </w:r>
        <w:r w:rsidRPr="76190B0C" w:rsidR="76190B0C">
          <w:rPr>
            <w:rStyle w:val="Hyperlink"/>
          </w:rPr>
          <w:t>5</w:t>
        </w:r>
        <w:r>
          <w:fldChar w:fldCharType="end"/>
        </w:r>
      </w:hyperlink>
    </w:p>
    <w:p w:rsidR="007265BF" w:rsidP="0A6A51EE" w:rsidRDefault="007265BF" w14:paraId="3E37CBC7" w14:textId="032F8987">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290642446">
        <w:r w:rsidRPr="76190B0C" w:rsidR="76190B0C">
          <w:rPr>
            <w:rStyle w:val="Hyperlink"/>
          </w:rPr>
          <w:t>2.3.3</w:t>
        </w:r>
        <w:r>
          <w:tab/>
        </w:r>
        <w:r w:rsidRPr="76190B0C" w:rsidR="76190B0C">
          <w:rPr>
            <w:rStyle w:val="Hyperlink"/>
          </w:rPr>
          <w:t>External job</w:t>
        </w:r>
        <w:r>
          <w:tab/>
        </w:r>
        <w:r>
          <w:fldChar w:fldCharType="begin"/>
        </w:r>
        <w:r>
          <w:instrText xml:space="preserve">PAGEREF _Toc290642446 \h</w:instrText>
        </w:r>
        <w:r>
          <w:fldChar w:fldCharType="separate"/>
        </w:r>
        <w:r w:rsidRPr="76190B0C" w:rsidR="76190B0C">
          <w:rPr>
            <w:rStyle w:val="Hyperlink"/>
          </w:rPr>
          <w:t>5</w:t>
        </w:r>
        <w:r>
          <w:fldChar w:fldCharType="end"/>
        </w:r>
      </w:hyperlink>
    </w:p>
    <w:p w:rsidR="007265BF" w:rsidP="0A6A51EE" w:rsidRDefault="007265BF" w14:paraId="7D915759" w14:textId="0B3EBC51">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434653151">
        <w:r w:rsidRPr="76190B0C" w:rsidR="76190B0C">
          <w:rPr>
            <w:rStyle w:val="Hyperlink"/>
          </w:rPr>
          <w:t>2.4</w:t>
        </w:r>
        <w:r>
          <w:tab/>
        </w:r>
        <w:r w:rsidRPr="76190B0C" w:rsidR="76190B0C">
          <w:rPr>
            <w:rStyle w:val="Hyperlink"/>
          </w:rPr>
          <w:t>Complexity</w:t>
        </w:r>
        <w:r>
          <w:tab/>
        </w:r>
        <w:r>
          <w:fldChar w:fldCharType="begin"/>
        </w:r>
        <w:r>
          <w:instrText xml:space="preserve">PAGEREF _Toc1434653151 \h</w:instrText>
        </w:r>
        <w:r>
          <w:fldChar w:fldCharType="separate"/>
        </w:r>
        <w:r w:rsidRPr="76190B0C" w:rsidR="76190B0C">
          <w:rPr>
            <w:rStyle w:val="Hyperlink"/>
          </w:rPr>
          <w:t>5</w:t>
        </w:r>
        <w:r>
          <w:fldChar w:fldCharType="end"/>
        </w:r>
      </w:hyperlink>
    </w:p>
    <w:p w:rsidR="007265BF" w:rsidP="0A6A51EE" w:rsidRDefault="007265BF" w14:paraId="4BD0EB2A" w14:textId="3AB33EE2">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722491250">
        <w:r w:rsidRPr="76190B0C" w:rsidR="76190B0C">
          <w:rPr>
            <w:rStyle w:val="Hyperlink"/>
          </w:rPr>
          <w:t>2.4.1</w:t>
        </w:r>
        <w:r>
          <w:tab/>
        </w:r>
        <w:r w:rsidRPr="76190B0C" w:rsidR="76190B0C">
          <w:rPr>
            <w:rStyle w:val="Hyperlink"/>
          </w:rPr>
          <w:t>External hooks</w:t>
        </w:r>
        <w:r>
          <w:tab/>
        </w:r>
        <w:r>
          <w:fldChar w:fldCharType="begin"/>
        </w:r>
        <w:r>
          <w:instrText xml:space="preserve">PAGEREF _Toc722491250 \h</w:instrText>
        </w:r>
        <w:r>
          <w:fldChar w:fldCharType="separate"/>
        </w:r>
        <w:r w:rsidRPr="76190B0C" w:rsidR="76190B0C">
          <w:rPr>
            <w:rStyle w:val="Hyperlink"/>
          </w:rPr>
          <w:t>6</w:t>
        </w:r>
        <w:r>
          <w:fldChar w:fldCharType="end"/>
        </w:r>
      </w:hyperlink>
    </w:p>
    <w:p w:rsidR="007265BF" w:rsidP="0A6A51EE" w:rsidRDefault="007265BF" w14:paraId="28DA9196" w14:textId="1F504349">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017193489">
        <w:r w:rsidRPr="76190B0C" w:rsidR="76190B0C">
          <w:rPr>
            <w:rStyle w:val="Hyperlink"/>
          </w:rPr>
          <w:t>2.4.2</w:t>
        </w:r>
        <w:r>
          <w:tab/>
        </w:r>
        <w:r w:rsidRPr="76190B0C" w:rsidR="76190B0C">
          <w:rPr>
            <w:rStyle w:val="Hyperlink"/>
          </w:rPr>
          <w:t>Autoflow</w:t>
        </w:r>
        <w:r>
          <w:tab/>
        </w:r>
        <w:r>
          <w:fldChar w:fldCharType="begin"/>
        </w:r>
        <w:r>
          <w:instrText xml:space="preserve">PAGEREF _Toc1017193489 \h</w:instrText>
        </w:r>
        <w:r>
          <w:fldChar w:fldCharType="separate"/>
        </w:r>
        <w:r w:rsidRPr="76190B0C" w:rsidR="76190B0C">
          <w:rPr>
            <w:rStyle w:val="Hyperlink"/>
          </w:rPr>
          <w:t>6</w:t>
        </w:r>
        <w:r>
          <w:fldChar w:fldCharType="end"/>
        </w:r>
      </w:hyperlink>
    </w:p>
    <w:p w:rsidR="007265BF" w:rsidP="0A6A51EE" w:rsidRDefault="007265BF" w14:paraId="640FED79" w14:textId="660A6547">
      <w:pPr>
        <w:pStyle w:val="TOC3"/>
        <w:tabs>
          <w:tab w:val="left" w:leader="none" w:pos="109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772612544">
        <w:r w:rsidRPr="76190B0C" w:rsidR="76190B0C">
          <w:rPr>
            <w:rStyle w:val="Hyperlink"/>
          </w:rPr>
          <w:t>2.4.3</w:t>
        </w:r>
        <w:r>
          <w:tab/>
        </w:r>
        <w:r w:rsidRPr="76190B0C" w:rsidR="76190B0C">
          <w:rPr>
            <w:rStyle w:val="Hyperlink"/>
          </w:rPr>
          <w:t>External job</w:t>
        </w:r>
        <w:r>
          <w:tab/>
        </w:r>
        <w:r>
          <w:fldChar w:fldCharType="begin"/>
        </w:r>
        <w:r>
          <w:instrText xml:space="preserve">PAGEREF _Toc772612544 \h</w:instrText>
        </w:r>
        <w:r>
          <w:fldChar w:fldCharType="separate"/>
        </w:r>
        <w:r w:rsidRPr="76190B0C" w:rsidR="76190B0C">
          <w:rPr>
            <w:rStyle w:val="Hyperlink"/>
          </w:rPr>
          <w:t>6</w:t>
        </w:r>
        <w:r>
          <w:fldChar w:fldCharType="end"/>
        </w:r>
      </w:hyperlink>
    </w:p>
    <w:p w:rsidR="007265BF" w:rsidP="0A6A51EE" w:rsidRDefault="007265BF" w14:paraId="52162DD2" w14:textId="2A1383FF">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31850732">
        <w:r w:rsidRPr="76190B0C" w:rsidR="76190B0C">
          <w:rPr>
            <w:rStyle w:val="Hyperlink"/>
          </w:rPr>
          <w:t>2.5</w:t>
        </w:r>
        <w:r>
          <w:tab/>
        </w:r>
        <w:r w:rsidRPr="76190B0C" w:rsidR="76190B0C">
          <w:rPr>
            <w:rStyle w:val="Hyperlink"/>
          </w:rPr>
          <w:t>Scalability</w:t>
        </w:r>
        <w:r>
          <w:tab/>
        </w:r>
        <w:r>
          <w:fldChar w:fldCharType="begin"/>
        </w:r>
        <w:r>
          <w:instrText xml:space="preserve">PAGEREF _Toc31850732 \h</w:instrText>
        </w:r>
        <w:r>
          <w:fldChar w:fldCharType="separate"/>
        </w:r>
        <w:r w:rsidRPr="76190B0C" w:rsidR="76190B0C">
          <w:rPr>
            <w:rStyle w:val="Hyperlink"/>
          </w:rPr>
          <w:t>6</w:t>
        </w:r>
        <w:r>
          <w:fldChar w:fldCharType="end"/>
        </w:r>
      </w:hyperlink>
    </w:p>
    <w:p w:rsidR="007265BF" w:rsidP="0A6A51EE" w:rsidRDefault="007265BF" w14:paraId="37E8BC96" w14:textId="79473699">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2133037978">
        <w:r w:rsidRPr="76190B0C" w:rsidR="76190B0C">
          <w:rPr>
            <w:rStyle w:val="Hyperlink"/>
          </w:rPr>
          <w:t>2.6</w:t>
        </w:r>
        <w:r>
          <w:tab/>
        </w:r>
        <w:r w:rsidRPr="76190B0C" w:rsidR="76190B0C">
          <w:rPr>
            <w:rStyle w:val="Hyperlink"/>
          </w:rPr>
          <w:t>Cost &amp; Resources</w:t>
        </w:r>
        <w:r>
          <w:tab/>
        </w:r>
        <w:r>
          <w:fldChar w:fldCharType="begin"/>
        </w:r>
        <w:r>
          <w:instrText xml:space="preserve">PAGEREF _Toc2133037978 \h</w:instrText>
        </w:r>
        <w:r>
          <w:fldChar w:fldCharType="separate"/>
        </w:r>
        <w:r w:rsidRPr="76190B0C" w:rsidR="76190B0C">
          <w:rPr>
            <w:rStyle w:val="Hyperlink"/>
          </w:rPr>
          <w:t>7</w:t>
        </w:r>
        <w:r>
          <w:fldChar w:fldCharType="end"/>
        </w:r>
      </w:hyperlink>
    </w:p>
    <w:p w:rsidR="007265BF" w:rsidP="0A6A51EE" w:rsidRDefault="007265BF" w14:paraId="7697A486" w14:textId="5AAB9C02">
      <w:pPr>
        <w:pStyle w:val="TOC2"/>
        <w:tabs>
          <w:tab w:val="left" w:leader="none" w:pos="660"/>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498427233">
        <w:r w:rsidRPr="76190B0C" w:rsidR="76190B0C">
          <w:rPr>
            <w:rStyle w:val="Hyperlink"/>
          </w:rPr>
          <w:t>2.7</w:t>
        </w:r>
        <w:r>
          <w:tab/>
        </w:r>
        <w:r w:rsidRPr="76190B0C" w:rsidR="76190B0C">
          <w:rPr>
            <w:rStyle w:val="Hyperlink"/>
          </w:rPr>
          <w:t>Propose the Best Fit</w:t>
        </w:r>
        <w:r>
          <w:tab/>
        </w:r>
        <w:r>
          <w:fldChar w:fldCharType="begin"/>
        </w:r>
        <w:r>
          <w:instrText xml:space="preserve">PAGEREF _Toc1498427233 \h</w:instrText>
        </w:r>
        <w:r>
          <w:fldChar w:fldCharType="separate"/>
        </w:r>
        <w:r w:rsidRPr="76190B0C" w:rsidR="76190B0C">
          <w:rPr>
            <w:rStyle w:val="Hyperlink"/>
          </w:rPr>
          <w:t>7</w:t>
        </w:r>
        <w:r>
          <w:fldChar w:fldCharType="end"/>
        </w:r>
      </w:hyperlink>
    </w:p>
    <w:p w:rsidR="007265BF" w:rsidP="0A6A51EE" w:rsidRDefault="007265BF" w14:paraId="328FA74F" w14:textId="749926E1">
      <w:pPr>
        <w:pStyle w:val="TOC1"/>
        <w:tabs>
          <w:tab w:val="left" w:leader="none" w:pos="435"/>
          <w:tab w:val="right" w:leader="dot" w:pos="10455"/>
        </w:tabs>
        <w:rPr>
          <w:rFonts w:ascii="Calibri" w:hAnsi="Calibri" w:eastAsia="" w:cs="" w:asciiTheme="minorAscii" w:hAnsiTheme="minorAscii" w:eastAsiaTheme="minorEastAsia" w:cstheme="minorBidi"/>
          <w:noProof/>
          <w:kern w:val="2"/>
          <w:sz w:val="24"/>
          <w:szCs w:val="24"/>
          <w14:ligatures w14:val="standardContextual"/>
        </w:rPr>
      </w:pPr>
      <w:hyperlink w:anchor="_Toc1947794234">
        <w:r w:rsidRPr="76190B0C" w:rsidR="76190B0C">
          <w:rPr>
            <w:rStyle w:val="Hyperlink"/>
          </w:rPr>
          <w:t>3</w:t>
        </w:r>
        <w:r>
          <w:tab/>
        </w:r>
        <w:r w:rsidRPr="76190B0C" w:rsidR="76190B0C">
          <w:rPr>
            <w:rStyle w:val="Hyperlink"/>
          </w:rPr>
          <w:t>Conclusion</w:t>
        </w:r>
        <w:r>
          <w:tab/>
        </w:r>
        <w:r>
          <w:fldChar w:fldCharType="begin"/>
        </w:r>
        <w:r>
          <w:instrText xml:space="preserve">PAGEREF _Toc1947794234 \h</w:instrText>
        </w:r>
        <w:r>
          <w:fldChar w:fldCharType="separate"/>
        </w:r>
        <w:r w:rsidRPr="76190B0C" w:rsidR="76190B0C">
          <w:rPr>
            <w:rStyle w:val="Hyperlink"/>
          </w:rPr>
          <w:t>8</w:t>
        </w:r>
        <w:r>
          <w:fldChar w:fldCharType="end"/>
        </w:r>
      </w:hyperlink>
      <w:r>
        <w:fldChar w:fldCharType="end"/>
      </w:r>
    </w:p>
    <w:p w:rsidR="6DBB55EF" w:rsidP="6DBB55EF" w:rsidRDefault="6DBB55EF" w14:paraId="7698F388" w14:textId="4C125AA4">
      <w:pPr>
        <w:pStyle w:val="TOC1"/>
        <w:tabs>
          <w:tab w:val="left" w:pos="435"/>
          <w:tab w:val="right" w:leader="dot" w:pos="10455"/>
        </w:tabs>
      </w:pPr>
    </w:p>
    <w:p w:rsidRPr="007F1AD3" w:rsidR="00544E64" w:rsidP="00B52315" w:rsidRDefault="00544E64" w14:paraId="1C3348B0" w14:textId="545AA34C">
      <w:pPr>
        <w:rPr>
          <w:color w:val="B51E37"/>
        </w:rPr>
      </w:pPr>
    </w:p>
    <w:p w:rsidRPr="00B10A7D" w:rsidR="00B52315" w:rsidP="00B10A7D" w:rsidRDefault="00B52315" w14:paraId="76784886" w14:textId="77777777"/>
    <w:p w:rsidR="555B7288" w:rsidP="6DBB55EF" w:rsidRDefault="555B7288" w14:paraId="691F77BA" w14:textId="67067E5F">
      <w:pPr>
        <w:pStyle w:val="Heading1"/>
        <w:rPr/>
      </w:pPr>
      <w:bookmarkStart w:name="_Toc950031175" w:id="1"/>
      <w:bookmarkStart w:name="_Toc1975007193" w:id="1648006672"/>
      <w:r w:rsidR="555B7288">
        <w:rPr/>
        <w:t>Context</w:t>
      </w:r>
      <w:bookmarkEnd w:id="1"/>
      <w:bookmarkEnd w:id="1648006672"/>
    </w:p>
    <w:p w:rsidR="576AB2A7" w:rsidP="6DBB55EF" w:rsidRDefault="576AB2A7" w14:paraId="0E2A9E14" w14:textId="58B39FA3">
      <w:pPr>
        <w:pStyle w:val="Heading2"/>
        <w:rPr/>
      </w:pPr>
      <w:bookmarkStart w:name="_Toc1870430538" w:id="3"/>
      <w:bookmarkStart w:name="_Toc226175286" w:id="1188934227"/>
      <w:r w:rsidR="576AB2A7">
        <w:rPr/>
        <w:t>As-Is</w:t>
      </w:r>
      <w:bookmarkEnd w:id="3"/>
      <w:bookmarkEnd w:id="1188934227"/>
    </w:p>
    <w:p w:rsidR="4CA5087C" w:rsidP="6DBB55EF" w:rsidRDefault="4CA5087C" w14:paraId="5E3CE5E0" w14:textId="618EBDB0">
      <w:r>
        <w:t>At BrewTech Solutions, maintaining accurate and up-to-date customer and prospect data is a priority for the sales team. Ensuring the correctness of contact information is critical to targeting the right individuals within customer and prospect organizations.</w:t>
      </w:r>
    </w:p>
    <w:p w:rsidR="4CA5087C" w:rsidP="6DBB55EF" w:rsidRDefault="4CA5087C" w14:paraId="78F4E576" w14:textId="22813B38">
      <w:r>
        <w:t xml:space="preserve">In SAP Sales Cloud V2, this data is managed within the </w:t>
      </w:r>
      <w:r w:rsidR="18DFB045">
        <w:t>‘</w:t>
      </w:r>
      <w:r>
        <w:t>Accounts</w:t>
      </w:r>
      <w:r w:rsidR="18DFB045">
        <w:t xml:space="preserve">‘ </w:t>
      </w:r>
      <w:r>
        <w:t>section, each account has a main contact that is visible through the relationship between the account and its associated contact person. When multiple contact persons are linked to an account, one can be designated as the main contact. This selection updates the account’s header-level information.</w:t>
      </w:r>
    </w:p>
    <w:p w:rsidR="70962287" w:rsidP="6DBB55EF" w:rsidRDefault="70962287" w14:paraId="4451B0FA" w14:textId="10F76715">
      <w:r>
        <w:t xml:space="preserve">However, a key limitation has been identified. Out-of-the-box functionality does not provide a visible indication on the </w:t>
      </w:r>
      <w:r w:rsidR="453BDDE8">
        <w:t>‘</w:t>
      </w:r>
      <w:r>
        <w:t>Contacts</w:t>
      </w:r>
      <w:r w:rsidR="2F8D3200">
        <w:t>’</w:t>
      </w:r>
      <w:r>
        <w:t xml:space="preserve"> screen to identify which contact is marked as the </w:t>
      </w:r>
      <w:r w:rsidR="53239355">
        <w:t>m</w:t>
      </w:r>
      <w:r>
        <w:t xml:space="preserve">ain </w:t>
      </w:r>
      <w:r w:rsidR="518401FE">
        <w:t>c</w:t>
      </w:r>
      <w:r>
        <w:t>ontact for a linked account.</w:t>
      </w:r>
    </w:p>
    <w:p w:rsidR="576AB2A7" w:rsidP="6DBB55EF" w:rsidRDefault="576AB2A7" w14:paraId="7AC4600B" w14:textId="5542A3DE">
      <w:pPr>
        <w:pStyle w:val="Heading2"/>
        <w:rPr/>
      </w:pPr>
      <w:bookmarkStart w:name="_Toc1839389548" w:id="5"/>
      <w:bookmarkStart w:name="_Toc1086855191" w:id="2071970298"/>
      <w:r w:rsidR="576AB2A7">
        <w:rPr/>
        <w:t>To-Be</w:t>
      </w:r>
      <w:bookmarkEnd w:id="5"/>
      <w:bookmarkEnd w:id="2071970298"/>
    </w:p>
    <w:p w:rsidR="555B7288" w:rsidP="6DBB55EF" w:rsidRDefault="555B7288" w14:paraId="2B4E3A10" w14:textId="65BAA01E">
      <w:pPr>
        <w:rPr>
          <w:rFonts w:eastAsia="Calibri" w:cs="Calibri"/>
        </w:rPr>
      </w:pPr>
      <w:r>
        <w:t>When the main contact relationship is changed at the account level, the system</w:t>
      </w:r>
      <w:r w:rsidR="3170CAB6">
        <w:t xml:space="preserve"> should </w:t>
      </w:r>
      <w:r>
        <w:t>call an external service to automatically update the “MainContact” field on the linked contacts and update the relationship at the account level.</w:t>
      </w:r>
    </w:p>
    <w:p w:rsidR="555B7288" w:rsidP="6DBB55EF" w:rsidRDefault="555B7288" w14:paraId="06DAD242" w14:textId="1DECB743">
      <w:r w:rsidR="555B7288">
        <w:rPr/>
        <w:t>When there is already a main contact relationship at account level and we want to change the main contact, the system must know which contact was the main contact before for the account and update the “</w:t>
      </w:r>
      <w:r w:rsidR="555B7288">
        <w:rPr/>
        <w:t>MainContact</w:t>
      </w:r>
      <w:r w:rsidR="555B7288">
        <w:rPr/>
        <w:t xml:space="preserve">” field accordingly of the </w:t>
      </w:r>
      <w:r w:rsidR="555B7288">
        <w:rPr/>
        <w:t>contact</w:t>
      </w:r>
      <w:r w:rsidR="555B7288">
        <w:rPr/>
        <w:t>.</w:t>
      </w:r>
      <w:bookmarkEnd w:id="0"/>
    </w:p>
    <w:p w:rsidR="6E4AD8FD" w:rsidP="6DBB55EF" w:rsidRDefault="6E4AD8FD" w14:paraId="147DECB3" w14:textId="76A9ED11">
      <w:pPr>
        <w:pStyle w:val="Heading2"/>
        <w:rPr/>
      </w:pPr>
      <w:bookmarkStart w:name="_Toc185936641" w:id="8"/>
      <w:bookmarkStart w:name="_Toc496703565" w:id="275418605"/>
      <w:r w:rsidR="6E4AD8FD">
        <w:rPr/>
        <w:t>Solution</w:t>
      </w:r>
      <w:bookmarkEnd w:id="8"/>
      <w:bookmarkEnd w:id="275418605"/>
    </w:p>
    <w:p w:rsidR="6E4AD8FD" w:rsidP="6DBB55EF" w:rsidRDefault="6E4AD8FD" w14:paraId="485A18AE" w14:textId="0046F0B0">
      <w:r>
        <w:t xml:space="preserve">SAP Sales and Service Cloud V2 provides different functions to tailor the behavior of the applications to your needs. Especially Determinations, Validations and </w:t>
      </w:r>
      <w:r w:rsidRPr="6DBB55EF">
        <w:rPr>
          <w:b/>
          <w:bCs/>
        </w:rPr>
        <w:t xml:space="preserve">Autoflows </w:t>
      </w:r>
      <w:r>
        <w:t xml:space="preserve">allow you to create rules, based on changes to objects in the system. </w:t>
      </w:r>
    </w:p>
    <w:p w:rsidR="6E4AD8FD" w:rsidP="6DBB55EF" w:rsidRDefault="6E4AD8FD" w14:paraId="1F3CA407" w14:textId="5188C2A2">
      <w:r>
        <w:t xml:space="preserve">The build in capabilities </w:t>
      </w:r>
      <w:r w:rsidR="17143A8D">
        <w:t>is</w:t>
      </w:r>
      <w:r>
        <w:t xml:space="preserve"> </w:t>
      </w:r>
      <w:r w:rsidR="583A32D4">
        <w:t>limited by purpose</w:t>
      </w:r>
      <w:r>
        <w:t>, to have a clear separation between configuration and custom code.</w:t>
      </w:r>
      <w:r w:rsidR="1D7B0DDC">
        <w:t xml:space="preserve"> If the intended scenario is exceeding the build in functionality, SAP Sales and Service Cloud V2 is providing webhook based extensions points for custom code.</w:t>
      </w:r>
    </w:p>
    <w:p w:rsidR="0B4C8774" w:rsidRDefault="0B4C8774" w14:paraId="1A841C3F" w14:textId="3D9DF62E">
      <w:r>
        <w:t xml:space="preserve">In SAP Sales and Service Cloud V2, we distinguish between </w:t>
      </w:r>
      <w:r w:rsidRPr="6DBB55EF">
        <w:rPr>
          <w:b/>
          <w:bCs/>
        </w:rPr>
        <w:t xml:space="preserve">asynchronous </w:t>
      </w:r>
      <w:r>
        <w:t xml:space="preserve">and </w:t>
      </w:r>
      <w:r w:rsidRPr="6DBB55EF">
        <w:rPr>
          <w:b/>
          <w:bCs/>
        </w:rPr>
        <w:t xml:space="preserve">synchronous </w:t>
      </w:r>
      <w:r>
        <w:t xml:space="preserve">webhooks. Synchronous webhooks intercept the operation and provide the capability to react or change direct user input. Asynchronous webhooks are called after the operations </w:t>
      </w:r>
      <w:r w:rsidR="3C704C29">
        <w:t>are</w:t>
      </w:r>
      <w:r>
        <w:t xml:space="preserve"> finished. They allow to trigger processes on changed data. It is important to keep in </w:t>
      </w:r>
      <w:r w:rsidR="3EE1761A">
        <w:t>mind that</w:t>
      </w:r>
      <w:r>
        <w:t xml:space="preserve"> sync</w:t>
      </w:r>
      <w:r w:rsidR="023F7009">
        <w:t>hronous</w:t>
      </w:r>
      <w:r>
        <w:t xml:space="preserve"> webhooks are blocking the execution of a request.</w:t>
      </w:r>
    </w:p>
    <w:p w:rsidR="6DBB55EF" w:rsidP="6DBB55EF" w:rsidRDefault="6DBB55EF" w14:paraId="00004B05" w14:textId="2E37049B"/>
    <w:p w:rsidR="2D87A91B" w:rsidP="6DBB55EF" w:rsidRDefault="2D87A91B" w14:paraId="52824F69" w14:textId="1D2F4921">
      <w:pPr>
        <w:pStyle w:val="Heading1"/>
        <w:rPr/>
      </w:pPr>
      <w:bookmarkStart w:name="_Toc402004747" w:id="10"/>
      <w:bookmarkStart w:name="_Toc1792274126" w:id="1378558033"/>
      <w:r w:rsidR="2D87A91B">
        <w:rPr/>
        <w:t>Trade off analysis</w:t>
      </w:r>
      <w:bookmarkEnd w:id="10"/>
      <w:bookmarkEnd w:id="1378558033"/>
    </w:p>
    <w:p w:rsidR="009466FD" w:rsidP="00CC759D" w:rsidRDefault="7682390B" w14:paraId="6650D80A" w14:textId="1204AC6F">
      <w:pPr>
        <w:pStyle w:val="Heading2"/>
        <w:rPr/>
      </w:pPr>
      <w:bookmarkStart w:name="_Toc627393834" w:id="12"/>
      <w:bookmarkStart w:name="_Toc1703348411" w:id="113041251"/>
      <w:r w:rsidR="7682390B">
        <w:rPr/>
        <w:t>Performance</w:t>
      </w:r>
      <w:bookmarkEnd w:id="12"/>
      <w:bookmarkEnd w:id="113041251"/>
    </w:p>
    <w:p w:rsidR="7391D143" w:rsidP="6DBB55EF" w:rsidRDefault="7391D143" w14:paraId="72030F31" w14:textId="038E57FD">
      <w:pPr>
        <w:pStyle w:val="Heading3"/>
        <w:rPr/>
      </w:pPr>
      <w:bookmarkStart w:name="_Toc795950706" w:id="14"/>
      <w:bookmarkStart w:name="_Toc585669252" w:id="1340777687"/>
      <w:r w:rsidR="7391D143">
        <w:rPr/>
        <w:t>External Hook</w:t>
      </w:r>
      <w:bookmarkEnd w:id="14"/>
      <w:bookmarkEnd w:id="1340777687"/>
    </w:p>
    <w:p w:rsidR="56938026" w:rsidRDefault="56938026" w14:paraId="28AB73D0" w14:textId="65C6EF4A">
      <w:r>
        <w:t>Performance</w:t>
      </w:r>
      <w:r w:rsidR="029B72A4">
        <w:t xml:space="preserve"> is key for making things run smoothly</w:t>
      </w:r>
      <w:r w:rsidR="1ECD2A8E">
        <w:t xml:space="preserve">. </w:t>
      </w:r>
      <w:r w:rsidR="5D32816D">
        <w:t xml:space="preserve">The external hook implementation should be very lean, efficient, and performant as these are called </w:t>
      </w:r>
      <w:r w:rsidRPr="6DBB55EF" w:rsidR="5D32816D">
        <w:rPr>
          <w:b/>
          <w:bCs/>
        </w:rPr>
        <w:t xml:space="preserve">synchronously </w:t>
      </w:r>
      <w:r w:rsidR="5D32816D">
        <w:t>within the transaction. Sub-optimal implementations hamper the performance of your application.</w:t>
      </w:r>
      <w:r w:rsidR="45DFE1DC">
        <w:t xml:space="preserve"> </w:t>
      </w:r>
    </w:p>
    <w:p w:rsidR="31590E5B" w:rsidP="6DBB55EF" w:rsidRDefault="31590E5B" w14:paraId="48388619" w14:textId="3E23F774">
      <w:pPr>
        <w:spacing w:before="240" w:after="240"/>
        <w:rPr>
          <w:rFonts w:eastAsia="Calibri" w:cs="Calibri"/>
        </w:rPr>
      </w:pPr>
      <w:r w:rsidRPr="52E19DA4" w:rsidR="31590E5B">
        <w:rPr>
          <w:rFonts w:eastAsia="Calibri" w:cs="Calibri"/>
        </w:rPr>
        <w:t xml:space="preserve">This means that the user needs to wait until the transaction receives a </w:t>
      </w:r>
      <w:r w:rsidRPr="52E19DA4" w:rsidR="31590E5B">
        <w:rPr>
          <w:rFonts w:eastAsia="Calibri" w:cs="Calibri"/>
          <w:b w:val="1"/>
          <w:bCs w:val="1"/>
        </w:rPr>
        <w:t xml:space="preserve">response </w:t>
      </w:r>
      <w:r w:rsidRPr="52E19DA4" w:rsidR="31590E5B">
        <w:rPr>
          <w:rFonts w:eastAsia="Calibri" w:cs="Calibri"/>
        </w:rPr>
        <w:t xml:space="preserve">from the external application, which could lead to potential delays. The time taken for an external hook response directly </w:t>
      </w:r>
      <w:r w:rsidRPr="52E19DA4" w:rsidR="31590E5B">
        <w:rPr>
          <w:rFonts w:eastAsia="Calibri" w:cs="Calibri"/>
        </w:rPr>
        <w:t>impacts</w:t>
      </w:r>
      <w:r w:rsidRPr="52E19DA4" w:rsidR="31590E5B">
        <w:rPr>
          <w:rFonts w:eastAsia="Calibri" w:cs="Calibri"/>
        </w:rPr>
        <w:t xml:space="preserve"> the user experience and system efficiency.</w:t>
      </w:r>
      <w:r w:rsidRPr="52E19DA4" w:rsidR="7F998A98">
        <w:rPr>
          <w:rFonts w:eastAsia="Calibri" w:cs="Calibri"/>
        </w:rPr>
        <w:t xml:space="preserve"> To ensure a </w:t>
      </w:r>
      <w:r w:rsidRPr="52E19DA4" w:rsidR="7F998A98">
        <w:rPr>
          <w:rFonts w:eastAsia="Calibri" w:cs="Calibri"/>
        </w:rPr>
        <w:t>high performance</w:t>
      </w:r>
      <w:r w:rsidRPr="52E19DA4" w:rsidR="7F998A98">
        <w:rPr>
          <w:rFonts w:eastAsia="Calibri" w:cs="Calibri"/>
        </w:rPr>
        <w:t xml:space="preserve"> </w:t>
      </w:r>
      <w:r w:rsidRPr="52E19DA4" w:rsidR="7F998A98">
        <w:rPr>
          <w:rFonts w:eastAsia="Calibri" w:cs="Calibri"/>
        </w:rPr>
        <w:t>additional</w:t>
      </w:r>
      <w:r w:rsidRPr="52E19DA4" w:rsidR="7F998A98">
        <w:rPr>
          <w:rFonts w:eastAsia="Calibri" w:cs="Calibri"/>
        </w:rPr>
        <w:t xml:space="preserve"> measures like caching might be recommended.</w:t>
      </w:r>
      <w:r w:rsidRPr="52E19DA4" w:rsidR="31590E5B">
        <w:rPr>
          <w:rFonts w:eastAsia="Calibri" w:cs="Calibri"/>
        </w:rPr>
        <w:t xml:space="preserve"> If the response time is too long, it may result in time loss and possible operational bottlenecks.</w:t>
      </w:r>
    </w:p>
    <w:p w:rsidR="4E3E7CD6" w:rsidP="6DBB55EF" w:rsidRDefault="4E3E7CD6" w14:paraId="6F9126C8" w14:textId="385AF086">
      <w:pPr>
        <w:rPr>
          <w:rFonts w:eastAsia="Calibri" w:cs="Calibri"/>
        </w:rPr>
      </w:pPr>
      <w:r>
        <w:t>In unforeseen cases, to protect the system's stability and performance, requests taking more than 10 seconds are terminated. An error message indicating this appears in the application.</w:t>
      </w:r>
    </w:p>
    <w:p w:rsidR="1D27427B" w:rsidP="6DBB55EF" w:rsidRDefault="1D27427B" w14:paraId="7DB3D8AB" w14:textId="3E95CF8F">
      <w:pPr>
        <w:jc w:val="center"/>
      </w:pPr>
      <w:r>
        <w:rPr>
          <w:noProof/>
        </w:rPr>
        <w:drawing>
          <wp:inline distT="0" distB="0" distL="0" distR="0" wp14:anchorId="30843CA8" wp14:editId="6656AEB3">
            <wp:extent cx="5172798" cy="790685"/>
            <wp:effectExtent l="0" t="0" r="0" b="0"/>
            <wp:docPr id="95364127" name="Picture 24310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07998"/>
                    <pic:cNvPicPr/>
                  </pic:nvPicPr>
                  <pic:blipFill>
                    <a:blip r:embed="rId12">
                      <a:extLst>
                        <a:ext uri="{28A0092B-C50C-407E-A947-70E740481C1C}">
                          <a14:useLocalDpi xmlns:a14="http://schemas.microsoft.com/office/drawing/2010/main" val="0"/>
                        </a:ext>
                      </a:extLst>
                    </a:blip>
                    <a:stretch>
                      <a:fillRect/>
                    </a:stretch>
                  </pic:blipFill>
                  <pic:spPr>
                    <a:xfrm>
                      <a:off x="0" y="0"/>
                      <a:ext cx="5172798" cy="790685"/>
                    </a:xfrm>
                    <a:prstGeom prst="rect">
                      <a:avLst/>
                    </a:prstGeom>
                  </pic:spPr>
                </pic:pic>
              </a:graphicData>
            </a:graphic>
          </wp:inline>
        </w:drawing>
      </w:r>
    </w:p>
    <w:p w:rsidR="7E93059F" w:rsidP="6DBB55EF" w:rsidRDefault="1BC66FAC" w14:paraId="616F061C" w14:textId="08343248">
      <w:pPr>
        <w:pStyle w:val="Heading3"/>
        <w:rPr/>
      </w:pPr>
      <w:bookmarkStart w:name="_Toc845071605" w:id="17"/>
      <w:bookmarkStart w:name="_Toc1853506055" w:id="663283468"/>
      <w:r w:rsidR="1BC66FAC">
        <w:rPr/>
        <w:t>Autoflow</w:t>
      </w:r>
      <w:bookmarkEnd w:id="17"/>
      <w:bookmarkEnd w:id="663283468"/>
    </w:p>
    <w:p w:rsidR="1BC66FAC" w:rsidP="6DBB55EF" w:rsidRDefault="1BC66FAC" w14:paraId="0A0C8B51" w14:textId="5383A41A">
      <w:r>
        <w:t>Th</w:t>
      </w:r>
      <w:r w:rsidR="1B84B432">
        <w:t>is</w:t>
      </w:r>
      <w:r>
        <w:t xml:space="preserve"> </w:t>
      </w:r>
      <w:r w:rsidR="3D8806DA">
        <w:t xml:space="preserve">method </w:t>
      </w:r>
      <w:r>
        <w:t xml:space="preserve">relies on having our v2 system triggering a webhook, which is an HTTP request, sent to </w:t>
      </w:r>
      <w:r w:rsidR="45BAB441">
        <w:t xml:space="preserve">the </w:t>
      </w:r>
      <w:r w:rsidRPr="6DBB55EF" w:rsidR="45BAB441">
        <w:rPr>
          <w:rFonts w:eastAsia="Calibri" w:cs="Calibri"/>
        </w:rPr>
        <w:t>external service</w:t>
      </w:r>
      <w:r>
        <w:t xml:space="preserve">, containing a data payload, which triggers certain action </w:t>
      </w:r>
      <w:r w:rsidRPr="6DBB55EF">
        <w:rPr>
          <w:b/>
          <w:bCs/>
        </w:rPr>
        <w:t>asynchronously</w:t>
      </w:r>
      <w:r>
        <w:t>.</w:t>
      </w:r>
    </w:p>
    <w:p w:rsidR="230403EF" w:rsidP="6DBB55EF" w:rsidRDefault="230403EF" w14:paraId="2344D395" w14:textId="56C55D91">
      <w:r>
        <w:t>Autoflow is an a</w:t>
      </w:r>
      <w:r w:rsidR="1BC66FAC">
        <w:t>synchronous execution which means there is no impact on end-user's performance, the application has "no rush” to do what it needs to do as per this asynchronism.</w:t>
      </w:r>
      <w:r w:rsidR="67046E87">
        <w:t xml:space="preserve"> </w:t>
      </w:r>
      <w:r w:rsidR="1BC66FAC">
        <w:t xml:space="preserve">As per this </w:t>
      </w:r>
      <w:r w:rsidR="3AEB7D46">
        <w:t>method</w:t>
      </w:r>
      <w:r w:rsidR="1BC66FAC">
        <w:t xml:space="preserve">, even in case the </w:t>
      </w:r>
      <w:r w:rsidRPr="6DBB55EF" w:rsidR="2D8F5568">
        <w:rPr>
          <w:rFonts w:eastAsia="Calibri" w:cs="Calibri"/>
        </w:rPr>
        <w:t>external service</w:t>
      </w:r>
      <w:r w:rsidR="1BC66FAC">
        <w:t xml:space="preserve"> </w:t>
      </w:r>
      <w:r w:rsidR="022766D0">
        <w:t>fails</w:t>
      </w:r>
      <w:r w:rsidR="1BC66FAC">
        <w:t>, users could continue with their daily tasks without these being affected.</w:t>
      </w:r>
    </w:p>
    <w:p w:rsidR="35E67150" w:rsidP="6DBB55EF" w:rsidRDefault="35E67150" w14:paraId="04867DDE" w14:textId="7BBFEE80">
      <w:pPr>
        <w:jc w:val="center"/>
      </w:pPr>
      <w:r>
        <w:rPr>
          <w:noProof/>
        </w:rPr>
        <w:drawing>
          <wp:inline distT="0" distB="0" distL="0" distR="0" wp14:anchorId="774D92F9" wp14:editId="57E9D827">
            <wp:extent cx="5315691" cy="1133633"/>
            <wp:effectExtent l="0" t="0" r="0" b="0"/>
            <wp:docPr id="1809288561" name="Picture 144326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265100"/>
                    <pic:cNvPicPr/>
                  </pic:nvPicPr>
                  <pic:blipFill>
                    <a:blip r:embed="rId13">
                      <a:extLst>
                        <a:ext uri="{28A0092B-C50C-407E-A947-70E740481C1C}">
                          <a14:useLocalDpi xmlns:a14="http://schemas.microsoft.com/office/drawing/2010/main" val="0"/>
                        </a:ext>
                      </a:extLst>
                    </a:blip>
                    <a:stretch>
                      <a:fillRect/>
                    </a:stretch>
                  </pic:blipFill>
                  <pic:spPr>
                    <a:xfrm>
                      <a:off x="0" y="0"/>
                      <a:ext cx="5315691" cy="1133633"/>
                    </a:xfrm>
                    <a:prstGeom prst="rect">
                      <a:avLst/>
                    </a:prstGeom>
                  </pic:spPr>
                </pic:pic>
              </a:graphicData>
            </a:graphic>
          </wp:inline>
        </w:drawing>
      </w:r>
    </w:p>
    <w:p w:rsidR="6DBB55EF" w:rsidRDefault="6DBB55EF" w14:paraId="416D34E3" w14:textId="4407D272">
      <w:r>
        <w:br w:type="page"/>
      </w:r>
    </w:p>
    <w:p w:rsidR="3FC64501" w:rsidP="6DBB55EF" w:rsidRDefault="3FC64501" w14:paraId="50267320" w14:textId="08A59583">
      <w:pPr>
        <w:pStyle w:val="Heading2"/>
        <w:rPr/>
      </w:pPr>
      <w:bookmarkStart w:name="_Toc2120960580" w:id="19"/>
      <w:bookmarkStart w:name="_Toc1862801486" w:id="1356748337"/>
      <w:r w:rsidR="3FC64501">
        <w:rPr/>
        <w:t>External Job</w:t>
      </w:r>
      <w:bookmarkEnd w:id="19"/>
      <w:bookmarkEnd w:id="1356748337"/>
    </w:p>
    <w:p w:rsidR="28DFBE99" w:rsidP="6DBB55EF" w:rsidRDefault="28DFBE99" w14:paraId="46E52A80" w14:textId="2D7D8454">
      <w:r>
        <w:t xml:space="preserve">This overall concept is to use the </w:t>
      </w:r>
      <w:r w:rsidRPr="6DBB55EF">
        <w:rPr>
          <w:b/>
          <w:bCs/>
        </w:rPr>
        <w:t>BTP job scheduling service</w:t>
      </w:r>
      <w:r>
        <w:t xml:space="preserve"> to trigger certain activities. Alternatively, some CPI flows could be also scheduled. This is useful when needing to adjust information under certain conditions or under certain periods of time, when not able to use scheduled field updates or autoflows</w:t>
      </w:r>
      <w:r w:rsidR="15454502">
        <w:t xml:space="preserve">. </w:t>
      </w:r>
    </w:p>
    <w:p w:rsidR="15454502" w:rsidP="6DBB55EF" w:rsidRDefault="15454502" w14:paraId="0A27A280" w14:textId="5D18C5F4">
      <w:r w:rsidR="15454502">
        <w:rPr/>
        <w:t>It’s</w:t>
      </w:r>
      <w:r w:rsidR="15454502">
        <w:rPr/>
        <w:t xml:space="preserve"> an asynchronous execution which means </w:t>
      </w:r>
      <w:r w:rsidR="607F93AB">
        <w:rPr/>
        <w:t>there</w:t>
      </w:r>
      <w:r w:rsidR="15454502">
        <w:rPr/>
        <w:t xml:space="preserve"> is no impact on </w:t>
      </w:r>
      <w:r w:rsidR="15454502">
        <w:rPr/>
        <w:t>end</w:t>
      </w:r>
      <w:r w:rsidR="15454502">
        <w:rPr/>
        <w:t>-</w:t>
      </w:r>
      <w:r w:rsidR="15454502">
        <w:rPr/>
        <w:t>user's</w:t>
      </w:r>
      <w:r w:rsidR="15454502">
        <w:rPr/>
        <w:t xml:space="preserve"> performance. Which is an </w:t>
      </w:r>
      <w:r w:rsidR="70912134">
        <w:rPr/>
        <w:t>important</w:t>
      </w:r>
      <w:r w:rsidR="15454502">
        <w:rPr/>
        <w:t xml:space="preserve"> detail, because </w:t>
      </w:r>
      <w:r w:rsidR="2C2FA916">
        <w:rPr/>
        <w:t xml:space="preserve">even </w:t>
      </w:r>
      <w:r w:rsidR="7C9CCF14">
        <w:rPr/>
        <w:t xml:space="preserve">if the external service </w:t>
      </w:r>
      <w:r w:rsidR="1BE3C550">
        <w:rPr/>
        <w:t>fails</w:t>
      </w:r>
      <w:r w:rsidR="7C9CCF14">
        <w:rPr/>
        <w:t>, users could continue with their daily tasks without these being affected.</w:t>
      </w:r>
    </w:p>
    <w:p w:rsidR="3FC64501" w:rsidP="6DBB55EF" w:rsidRDefault="3FC64501" w14:paraId="2312EFE2" w14:textId="01296555">
      <w:pPr>
        <w:jc w:val="center"/>
      </w:pPr>
      <w:r>
        <w:rPr>
          <w:noProof/>
        </w:rPr>
        <w:drawing>
          <wp:inline distT="0" distB="0" distL="0" distR="0" wp14:anchorId="15E4232E" wp14:editId="2DA7413E">
            <wp:extent cx="5430009" cy="1171726"/>
            <wp:effectExtent l="0" t="0" r="0" b="0"/>
            <wp:docPr id="1403971189" name="Picture 140397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30009" cy="1171726"/>
                    </a:xfrm>
                    <a:prstGeom prst="rect">
                      <a:avLst/>
                    </a:prstGeom>
                  </pic:spPr>
                </pic:pic>
              </a:graphicData>
            </a:graphic>
          </wp:inline>
        </w:drawing>
      </w:r>
    </w:p>
    <w:p w:rsidR="7682390B" w:rsidP="6DBB55EF" w:rsidRDefault="7682390B" w14:paraId="635FAE27" w14:textId="03013549">
      <w:pPr>
        <w:pStyle w:val="Heading2"/>
        <w:rPr/>
      </w:pPr>
      <w:bookmarkStart w:name="_Toc909082754" w:id="21"/>
      <w:bookmarkStart w:name="_Toc431615821" w:id="322683317"/>
      <w:r w:rsidR="7682390B">
        <w:rPr/>
        <w:t>Accuracy</w:t>
      </w:r>
      <w:bookmarkEnd w:id="21"/>
      <w:bookmarkEnd w:id="322683317"/>
    </w:p>
    <w:p w:rsidR="45C3B4C5" w:rsidP="6DBB55EF" w:rsidRDefault="45C3B4C5" w14:paraId="3974EFC4" w14:textId="78BE5BA1">
      <w:pPr>
        <w:pStyle w:val="Heading3"/>
        <w:rPr/>
      </w:pPr>
      <w:bookmarkStart w:name="_Toc403355523" w:id="23"/>
      <w:bookmarkStart w:name="_Toc561225304" w:id="532467548"/>
      <w:r w:rsidR="45C3B4C5">
        <w:rPr/>
        <w:t>External hook</w:t>
      </w:r>
      <w:bookmarkEnd w:id="23"/>
      <w:bookmarkEnd w:id="532467548"/>
    </w:p>
    <w:p w:rsidR="0E46A52B" w:rsidP="6DBB55EF" w:rsidRDefault="0E46A52B" w14:paraId="0D3593D7" w14:textId="52AC9D49">
      <w:pPr>
        <w:rPr>
          <w:rFonts w:eastAsia="Calibri" w:cs="Calibri"/>
        </w:rPr>
      </w:pPr>
      <w:r w:rsidRPr="6DBB55EF">
        <w:rPr>
          <w:rFonts w:eastAsia="Calibri" w:cs="Calibri"/>
        </w:rPr>
        <w:t xml:space="preserve">External hooks operate synchronously, ensuring that data updates occur immediately and in real-time. This guarantees that the "MainContact" field is updated correctly before the transaction </w:t>
      </w:r>
      <w:r w:rsidRPr="6DBB55EF" w:rsidR="6617D592">
        <w:rPr>
          <w:rFonts w:eastAsia="Calibri" w:cs="Calibri"/>
        </w:rPr>
        <w:t>is completed</w:t>
      </w:r>
      <w:r w:rsidRPr="6DBB55EF">
        <w:rPr>
          <w:rFonts w:eastAsia="Calibri" w:cs="Calibri"/>
        </w:rPr>
        <w:t>, reducing the risk of outdated or conflicting data.</w:t>
      </w:r>
      <w:r w:rsidRPr="6DBB55EF" w:rsidR="6DBB979A">
        <w:rPr>
          <w:rFonts w:eastAsia="Calibri" w:cs="Calibri"/>
        </w:rPr>
        <w:t xml:space="preserve"> </w:t>
      </w:r>
      <w:r w:rsidRPr="6DBB55EF">
        <w:rPr>
          <w:rFonts w:eastAsia="Calibri" w:cs="Calibri"/>
        </w:rPr>
        <w:t>However, if the external service fails or responds incorrectly, there is an immediate impact, possibly blocking the transaction or requiring manual intervention.</w:t>
      </w:r>
    </w:p>
    <w:p w:rsidR="0B7A5C21" w:rsidP="6DBB55EF" w:rsidRDefault="0B7A5C21" w14:paraId="6C6C46BA" w14:textId="12C40680">
      <w:pPr>
        <w:pStyle w:val="Heading3"/>
        <w:rPr/>
      </w:pPr>
      <w:bookmarkStart w:name="_Toc1657455856" w:id="25"/>
      <w:bookmarkStart w:name="_Toc1247162601" w:id="1571582224"/>
      <w:r w:rsidR="0B7A5C21">
        <w:rPr/>
        <w:t>A</w:t>
      </w:r>
      <w:r w:rsidR="45C3B4C5">
        <w:rPr/>
        <w:t>utoflow</w:t>
      </w:r>
      <w:bookmarkEnd w:id="25"/>
      <w:bookmarkEnd w:id="1571582224"/>
    </w:p>
    <w:p w:rsidR="435B2979" w:rsidP="6DBB55EF" w:rsidRDefault="435B2979" w14:paraId="1AF12E6E" w14:textId="63E79BDD">
      <w:pPr>
        <w:rPr>
          <w:rFonts w:eastAsia="Calibri" w:cs="Calibri"/>
        </w:rPr>
      </w:pPr>
      <w:r w:rsidRPr="6DBB55EF">
        <w:rPr>
          <w:rFonts w:eastAsia="Calibri" w:cs="Calibri"/>
        </w:rPr>
        <w:t xml:space="preserve">Autoflow operates asynchronously, meaning updates to the "MainContact" field happen after the transaction is completed. This ensures that </w:t>
      </w:r>
      <w:r w:rsidRPr="6DBB55EF" w:rsidR="046FE6A1">
        <w:rPr>
          <w:rFonts w:eastAsia="Calibri" w:cs="Calibri"/>
        </w:rPr>
        <w:t>users</w:t>
      </w:r>
      <w:r w:rsidRPr="6DBB55EF">
        <w:rPr>
          <w:rFonts w:eastAsia="Calibri" w:cs="Calibri"/>
        </w:rPr>
        <w:t xml:space="preserve"> can continue their work without delays, but there is a small risk that the update might not occur immediately. If the external service fails or delays in processing the request, there could be a temporary inconsistency in the data, requiring monitoring or retry mechanisms.</w:t>
      </w:r>
    </w:p>
    <w:p w:rsidR="056C2A5E" w:rsidP="6DBB55EF" w:rsidRDefault="056C2A5E" w14:paraId="65790B87" w14:textId="3F658605">
      <w:pPr>
        <w:pStyle w:val="Heading3"/>
        <w:rPr/>
      </w:pPr>
      <w:bookmarkStart w:name="_Toc2100795501" w:id="27"/>
      <w:bookmarkStart w:name="_Toc290642446" w:id="721787856"/>
      <w:r w:rsidR="056C2A5E">
        <w:rPr/>
        <w:t>External job</w:t>
      </w:r>
      <w:bookmarkEnd w:id="27"/>
      <w:bookmarkEnd w:id="721787856"/>
    </w:p>
    <w:p w:rsidR="68BD1AF1" w:rsidP="6DBB55EF" w:rsidRDefault="68BD1AF1" w14:paraId="37A70A3E" w14:textId="4222A611">
      <w:r w:rsidRPr="6DBB55EF">
        <w:rPr>
          <w:rFonts w:eastAsia="Calibri" w:cs="Calibri"/>
        </w:rPr>
        <w:t>Since external jobs are triggered periodically, data updates may not happen immediately but will be consistently applied based on the schedule. This method ensures reliable updates while avoiding real-time system load.</w:t>
      </w:r>
    </w:p>
    <w:p w:rsidR="59D35EC8" w:rsidP="6DBB55EF" w:rsidRDefault="59D35EC8" w14:paraId="64B3E5B4" w14:textId="08159198">
      <w:pPr>
        <w:rPr>
          <w:rFonts w:eastAsia="Calibri" w:cs="Calibri"/>
        </w:rPr>
      </w:pPr>
      <w:r w:rsidRPr="6DBB55EF">
        <w:rPr>
          <w:rFonts w:eastAsia="Calibri" w:cs="Calibri"/>
        </w:rPr>
        <w:t>Because updates are executed based on a predefined schedule, there is a risk of temporary inconsistencies. If a user makes a change to the main contact, it might not be reflected in the system immediately. The t</w:t>
      </w:r>
      <w:r w:rsidRPr="6DBB55EF" w:rsidR="640B2296">
        <w:rPr>
          <w:rFonts w:eastAsia="Calibri" w:cs="Calibri"/>
        </w:rPr>
        <w:t xml:space="preserve">ime of the temporary inconsistency is defined by how often the schedule is set to execute the job. The more often the job is executed, the higher the load but the lower the </w:t>
      </w:r>
      <w:r w:rsidRPr="6DBB55EF" w:rsidR="4C63C761">
        <w:rPr>
          <w:rFonts w:eastAsia="Calibri" w:cs="Calibri"/>
        </w:rPr>
        <w:t xml:space="preserve">data inconsistency. </w:t>
      </w:r>
      <w:r w:rsidRPr="6DBB55EF" w:rsidR="168880A8">
        <w:rPr>
          <w:rFonts w:eastAsia="Calibri" w:cs="Calibri"/>
        </w:rPr>
        <w:t>Since the updates happen in bulk, failures can affect multiple records at once.</w:t>
      </w:r>
    </w:p>
    <w:p w:rsidR="6DBB55EF" w:rsidRDefault="6DBB55EF" w14:paraId="5948EB5B" w14:textId="75849F2F">
      <w:r>
        <w:br w:type="page"/>
      </w:r>
    </w:p>
    <w:p w:rsidR="000B22A6" w:rsidP="000B22A6" w:rsidRDefault="7682390B" w14:paraId="3AA56951" w14:textId="3FF22052">
      <w:pPr>
        <w:pStyle w:val="Heading2"/>
        <w:rPr/>
      </w:pPr>
      <w:bookmarkStart w:name="_Toc1213030732" w:id="29"/>
      <w:bookmarkStart w:name="_Toc1434653151" w:id="1182285170"/>
      <w:r w:rsidR="7682390B">
        <w:rPr/>
        <w:t>Complexity</w:t>
      </w:r>
      <w:bookmarkEnd w:id="29"/>
      <w:bookmarkEnd w:id="1182285170"/>
    </w:p>
    <w:p w:rsidR="000B22A6" w:rsidP="6DBB55EF" w:rsidRDefault="5B4703DD" w14:paraId="2D4FDC46" w14:textId="009F7A53">
      <w:pPr>
        <w:pStyle w:val="Heading3"/>
        <w:rPr/>
      </w:pPr>
      <w:bookmarkStart w:name="_Toc649474185" w:id="31"/>
      <w:bookmarkStart w:name="_Toc722491250" w:id="522789861"/>
      <w:r w:rsidR="5B4703DD">
        <w:rPr/>
        <w:t>External hooks</w:t>
      </w:r>
      <w:bookmarkEnd w:id="31"/>
      <w:bookmarkEnd w:id="522789861"/>
    </w:p>
    <w:p w:rsidR="000B22A6" w:rsidP="6DBB55EF" w:rsidRDefault="21EC4F59" w14:paraId="674C70EA" w14:textId="6834195A">
      <w:r w:rsidRPr="6DBB55EF">
        <w:rPr>
          <w:rFonts w:eastAsia="Calibri" w:cs="Calibri"/>
        </w:rPr>
        <w:t xml:space="preserve">Requires synchronous execution, which means careful handling of response times and failure scenarios to avoid blocking transactions. </w:t>
      </w:r>
      <w:r w:rsidRPr="6DBB55EF" w:rsidR="5B4703DD">
        <w:rPr>
          <w:rFonts w:eastAsia="Calibri" w:cs="Calibri"/>
        </w:rPr>
        <w:t xml:space="preserve">Implementing and maintaining external hooks demands </w:t>
      </w:r>
      <w:r w:rsidRPr="6DBB55EF" w:rsidR="390D998B">
        <w:rPr>
          <w:rFonts w:eastAsia="Calibri" w:cs="Calibri"/>
        </w:rPr>
        <w:t xml:space="preserve">strict </w:t>
      </w:r>
      <w:r w:rsidRPr="6DBB55EF" w:rsidR="5B4703DD">
        <w:rPr>
          <w:rFonts w:eastAsia="Calibri" w:cs="Calibri"/>
        </w:rPr>
        <w:t>error handling and optimization to prevent performance bottlenecks.</w:t>
      </w:r>
      <w:r w:rsidRPr="6DBB55EF" w:rsidR="27C86E74">
        <w:rPr>
          <w:rFonts w:eastAsia="Calibri" w:cs="Calibri"/>
        </w:rPr>
        <w:t xml:space="preserve"> Debugging issues can be challenging as failures directly impact user operations, requiring immediate troubleshooting. </w:t>
      </w:r>
    </w:p>
    <w:p w:rsidR="000B22A6" w:rsidP="6DBB55EF" w:rsidRDefault="27C86E74" w14:paraId="4A068DA7" w14:textId="2224F39A">
      <w:r w:rsidRPr="6DBB55EF">
        <w:rPr>
          <w:rFonts w:eastAsia="Calibri" w:cs="Calibri"/>
        </w:rPr>
        <w:t>Suitable for straightforward data updates but becomes complex when dealing with multiple dependent updates or external system dependencies.</w:t>
      </w:r>
    </w:p>
    <w:p w:rsidR="556D18F2" w:rsidP="6DBB55EF" w:rsidRDefault="556D18F2" w14:paraId="76AB8386" w14:textId="3CC8F004">
      <w:pPr>
        <w:pStyle w:val="Heading3"/>
        <w:rPr/>
      </w:pPr>
      <w:bookmarkStart w:name="_Toc1319110499" w:id="33"/>
      <w:bookmarkStart w:name="_Toc1017193489" w:id="1297696990"/>
      <w:r w:rsidR="556D18F2">
        <w:rPr/>
        <w:t>Autoflow</w:t>
      </w:r>
      <w:bookmarkEnd w:id="33"/>
      <w:bookmarkEnd w:id="1297696990"/>
    </w:p>
    <w:p w:rsidR="7E7B1B26" w:rsidP="6DBB55EF" w:rsidRDefault="7E7B1B26" w14:paraId="45A3B5EB" w14:textId="6BB9834F">
      <w:pPr>
        <w:rPr>
          <w:rFonts w:eastAsia="Calibri" w:cs="Calibri"/>
        </w:rPr>
      </w:pPr>
      <w:r w:rsidR="7E7B1B26">
        <w:rPr/>
        <w:t>Easier to implement as it runs asynchronously, reducing immediate system dependencies.</w:t>
      </w:r>
      <w:r w:rsidR="3A4B1FD7">
        <w:rPr/>
        <w:t xml:space="preserve"> </w:t>
      </w:r>
      <w:r w:rsidR="7E7B1B26">
        <w:rPr/>
        <w:t xml:space="preserve">Allows for better fault tolerance since failures do not block the main </w:t>
      </w:r>
      <w:r w:rsidR="7E7B1B26">
        <w:rPr/>
        <w:t>transaction, but</w:t>
      </w:r>
      <w:r w:rsidR="7E7B1B26">
        <w:rPr/>
        <w:t xml:space="preserve"> requires a retry or monitoring mechanism to ensure updates occur.</w:t>
      </w:r>
      <w:r w:rsidR="6DA54D07">
        <w:rPr/>
        <w:t xml:space="preserve"> </w:t>
      </w:r>
      <w:r w:rsidR="7E7B1B26">
        <w:rPr/>
        <w:t>Debugging can be more complex due to the delayed execution</w:t>
      </w:r>
      <w:r w:rsidR="34C3A4B6">
        <w:rPr/>
        <w:t xml:space="preserve">, </w:t>
      </w:r>
      <w:r w:rsidR="7E7B1B26">
        <w:rPr/>
        <w:t xml:space="preserve">tracking and tracing changes requires </w:t>
      </w:r>
      <w:r w:rsidR="7E7B1B26">
        <w:rPr/>
        <w:t>additional</w:t>
      </w:r>
      <w:r w:rsidR="7E7B1B26">
        <w:rPr/>
        <w:t xml:space="preserve"> logging mechanisms.</w:t>
      </w:r>
    </w:p>
    <w:p w:rsidR="7E7B1B26" w:rsidP="6DBB55EF" w:rsidRDefault="7E7B1B26" w14:paraId="1BB9375B" w14:textId="00F1DA31">
      <w:r w:rsidRPr="6DBB55EF">
        <w:t>Suitable for scalable and long-running processes but might introduce complexity when ensuring real-time consistency.</w:t>
      </w:r>
      <w:r w:rsidRPr="6DBB55EF" w:rsidR="3E725DE3">
        <w:t xml:space="preserve"> </w:t>
      </w:r>
    </w:p>
    <w:p w:rsidR="0CA9D97C" w:rsidP="6DBB55EF" w:rsidRDefault="0CA9D97C" w14:paraId="398AE519" w14:textId="4680C5F3">
      <w:pPr>
        <w:pStyle w:val="Heading3"/>
        <w:rPr/>
      </w:pPr>
      <w:bookmarkStart w:name="_Toc974791398" w:id="36"/>
      <w:bookmarkStart w:name="_Toc772612544" w:id="1512908659"/>
      <w:r w:rsidR="0CA9D97C">
        <w:rPr/>
        <w:t>External job</w:t>
      </w:r>
      <w:bookmarkEnd w:id="36"/>
      <w:bookmarkEnd w:id="1512908659"/>
    </w:p>
    <w:p w:rsidR="4E6163D0" w:rsidP="6DBB55EF" w:rsidRDefault="4E6163D0" w14:paraId="17EF8D48" w14:textId="039DD6EE">
      <w:r w:rsidRPr="6DBB55EF">
        <w:rPr>
          <w:rFonts w:eastAsia="Calibri" w:cs="Calibri"/>
        </w:rPr>
        <w:t>Moderate complexity, while setting up job scheduling services (such as SAP BTP job scheduling or CPI flow triggers) requires initial configuration, the ongoing maintenance and monitoring are generally simpler than real-time hooks.</w:t>
      </w:r>
    </w:p>
    <w:p w:rsidR="18F9C5E3" w:rsidP="6DBB55EF" w:rsidRDefault="18F9C5E3" w14:paraId="3EFCAD26" w14:textId="7B292725">
      <w:r w:rsidRPr="6DBB55EF">
        <w:rPr>
          <w:rFonts w:eastAsia="Calibri" w:cs="Calibri"/>
        </w:rPr>
        <w:t>Unlike Autoflow, which automatically triggers updates based on events, External Jobs require manual scheduling</w:t>
      </w:r>
      <w:r w:rsidRPr="6DBB55EF">
        <w:rPr>
          <w:rFonts w:eastAsia="Calibri" w:cs="Calibri"/>
          <w:b/>
          <w:bCs/>
        </w:rPr>
        <w:t xml:space="preserve"> </w:t>
      </w:r>
      <w:r w:rsidRPr="6DBB55EF">
        <w:rPr>
          <w:rFonts w:eastAsia="Calibri" w:cs="Calibri"/>
        </w:rPr>
        <w:t>and configuration. This includes setting the right frequency, defining execution conditions, and ensuring that jobs do not interfere with other scheduled tasks in the system.</w:t>
      </w:r>
    </w:p>
    <w:p w:rsidR="7BBC3FE1" w:rsidP="6DBB55EF" w:rsidRDefault="7BBC3FE1" w14:paraId="06037E1A" w14:textId="5D57E861">
      <w:r w:rsidRPr="6DBB55EF">
        <w:rPr>
          <w:rFonts w:eastAsia="Calibri" w:cs="Calibri"/>
        </w:rPr>
        <w:t xml:space="preserve">While External Jobs can efficiently handle large volumes of data, they require </w:t>
      </w:r>
      <w:r w:rsidRPr="6DBB55EF">
        <w:rPr>
          <w:rFonts w:eastAsia="Calibri" w:cs="Calibri"/>
          <w:b/>
          <w:bCs/>
        </w:rPr>
        <w:t>careful optimization</w:t>
      </w:r>
      <w:r w:rsidRPr="6DBB55EF">
        <w:rPr>
          <w:rFonts w:eastAsia="Calibri" w:cs="Calibri"/>
        </w:rPr>
        <w:t xml:space="preserve"> to prevent system strain. Poorly managed jobs could lead to performance bottlenecks, where updates take longer to process as data volume grows.</w:t>
      </w:r>
    </w:p>
    <w:p w:rsidR="7BBC3FE1" w:rsidP="6DBB55EF" w:rsidRDefault="7BBC3FE1" w14:paraId="0644D024" w14:textId="243D7508">
      <w:r w:rsidRPr="6DBB55EF">
        <w:rPr>
          <w:rFonts w:eastAsia="Calibri" w:cs="Calibri"/>
        </w:rPr>
        <w:t xml:space="preserve">Ensuring that the correct records are updated without duplication or omission requires additional validation mechanisms. This adds another layer of </w:t>
      </w:r>
      <w:r w:rsidRPr="6DBB55EF">
        <w:rPr>
          <w:rFonts w:eastAsia="Calibri" w:cs="Calibri"/>
          <w:b/>
          <w:bCs/>
        </w:rPr>
        <w:t>complexity to error handling</w:t>
      </w:r>
      <w:r w:rsidRPr="6DBB55EF">
        <w:rPr>
          <w:rFonts w:eastAsia="Calibri" w:cs="Calibri"/>
        </w:rPr>
        <w:t>, especially in cases where multiple concurrent updates are being processed.</w:t>
      </w:r>
    </w:p>
    <w:p w:rsidR="6DBB55EF" w:rsidRDefault="6DBB55EF" w14:paraId="2F7223B2" w14:textId="73BDC533">
      <w:r>
        <w:br w:type="page"/>
      </w:r>
    </w:p>
    <w:p w:rsidR="000B22A6" w:rsidP="000B22A6" w:rsidRDefault="7682390B" w14:paraId="03FAE82A" w14:textId="2D961467">
      <w:pPr>
        <w:pStyle w:val="Heading2"/>
        <w:rPr/>
      </w:pPr>
      <w:bookmarkStart w:name="_Toc1993615067" w:id="38"/>
      <w:bookmarkStart w:name="_Toc31850732" w:id="872388305"/>
      <w:r w:rsidR="7682390B">
        <w:rPr/>
        <w:t>Scalability</w:t>
      </w:r>
      <w:bookmarkEnd w:id="38"/>
      <w:bookmarkEnd w:id="872388305"/>
    </w:p>
    <w:p w:rsidR="6DA65E4A" w:rsidP="52E19DA4" w:rsidRDefault="6DA65E4A" w14:paraId="4BEA5251" w14:textId="750A5EFE">
      <w:pPr>
        <w:rPr>
          <w:rFonts w:eastAsia="Calibri" w:cs="Calibri"/>
        </w:rPr>
      </w:pPr>
      <w:r w:rsidRPr="52E19DA4" w:rsidR="6DA65E4A">
        <w:rPr>
          <w:rFonts w:eastAsia="Calibri" w:cs="Calibri"/>
          <w:b w:val="1"/>
          <w:bCs w:val="1"/>
        </w:rPr>
        <w:t>External Hook</w:t>
      </w:r>
      <w:r w:rsidRPr="52E19DA4" w:rsidR="6DA65E4A">
        <w:rPr>
          <w:rFonts w:eastAsia="Calibri" w:cs="Calibri"/>
        </w:rPr>
        <w:t xml:space="preserve"> is suitable for small to medium workloads where immediate updates are necessary but can struggle with scalability as load increases.</w:t>
      </w:r>
      <w:r w:rsidRPr="52E19DA4" w:rsidR="0FBDFEDD">
        <w:rPr>
          <w:rFonts w:eastAsia="Calibri" w:cs="Calibri"/>
        </w:rPr>
        <w:t xml:space="preserve"> Limited flexibility since it requires synchronous execution, making it harder to adapt to new workflows without affecting system performance.</w:t>
      </w:r>
      <w:r w:rsidRPr="52E19DA4" w:rsidR="375759F7">
        <w:rPr>
          <w:rFonts w:eastAsia="Calibri" w:cs="Calibri"/>
        </w:rPr>
        <w:t xml:space="preserve"> </w:t>
      </w:r>
      <w:r w:rsidRPr="52E19DA4" w:rsidR="375759F7">
        <w:rPr>
          <w:rFonts w:eastAsia="Calibri" w:cs="Calibri"/>
        </w:rPr>
        <w:t>It’s</w:t>
      </w:r>
      <w:r w:rsidRPr="52E19DA4" w:rsidR="375759F7">
        <w:rPr>
          <w:rFonts w:eastAsia="Calibri" w:cs="Calibri"/>
        </w:rPr>
        <w:t xml:space="preserve"> important to know that with this method, we can only use </w:t>
      </w:r>
      <w:r w:rsidRPr="52E19DA4" w:rsidR="302E74B6">
        <w:rPr>
          <w:rFonts w:eastAsia="Calibri" w:cs="Calibri"/>
        </w:rPr>
        <w:t xml:space="preserve">one external pre hook and one external post hook. So, for further scalability it will </w:t>
      </w:r>
      <w:r w:rsidRPr="52E19DA4" w:rsidR="0BCB3A56">
        <w:rPr>
          <w:rFonts w:eastAsia="Calibri" w:cs="Calibri"/>
        </w:rPr>
        <w:t>be</w:t>
      </w:r>
      <w:r w:rsidRPr="52E19DA4" w:rsidR="302E74B6">
        <w:rPr>
          <w:rFonts w:eastAsia="Calibri" w:cs="Calibri"/>
        </w:rPr>
        <w:t xml:space="preserve"> difficult to further extend </w:t>
      </w:r>
      <w:r w:rsidRPr="52E19DA4" w:rsidR="5F5CD551">
        <w:rPr>
          <w:rFonts w:eastAsia="Calibri" w:cs="Calibri"/>
        </w:rPr>
        <w:t>the functionality, if needed in the future.</w:t>
      </w:r>
    </w:p>
    <w:p w:rsidR="6DA65E4A" w:rsidP="6DBB55EF" w:rsidRDefault="6DA65E4A" w14:paraId="60D4B8B5" w14:textId="28503399">
      <w:pPr>
        <w:rPr>
          <w:rFonts w:eastAsia="Calibri" w:cs="Calibri"/>
        </w:rPr>
      </w:pPr>
      <w:r w:rsidRPr="6DBB55EF">
        <w:rPr>
          <w:rFonts w:eastAsia="Calibri" w:cs="Calibri"/>
          <w:b/>
          <w:bCs/>
        </w:rPr>
        <w:t>Autoflow</w:t>
      </w:r>
      <w:r w:rsidRPr="6DBB55EF">
        <w:rPr>
          <w:rFonts w:eastAsia="Calibri" w:cs="Calibri"/>
        </w:rPr>
        <w:t xml:space="preserve"> provides better scalability by decoupling data processing from user transactions, making it more robust for large-scale operations.</w:t>
      </w:r>
      <w:r w:rsidRPr="6DBB55EF" w:rsidR="6FD9C750">
        <w:rPr>
          <w:rFonts w:eastAsia="Calibri" w:cs="Calibri"/>
        </w:rPr>
        <w:t xml:space="preserve"> </w:t>
      </w:r>
      <w:r w:rsidRPr="6DBB55EF" w:rsidR="65FFA097">
        <w:rPr>
          <w:rFonts w:eastAsia="Calibri" w:cs="Calibri"/>
        </w:rPr>
        <w:t xml:space="preserve">More adaptable as it runs asynchronously, allowing for easier adjustments to workflows without impacting system transactions. </w:t>
      </w:r>
    </w:p>
    <w:p w:rsidR="65FFA097" w:rsidP="6DBB55EF" w:rsidRDefault="65FFA097" w14:paraId="430FA967" w14:textId="0045A0D4">
      <w:pPr>
        <w:rPr>
          <w:rFonts w:eastAsia="Calibri" w:cs="Calibri"/>
        </w:rPr>
      </w:pPr>
      <w:r w:rsidRPr="6DBB55EF">
        <w:rPr>
          <w:rFonts w:eastAsia="Calibri" w:cs="Calibri"/>
        </w:rPr>
        <w:t>Autoflow</w:t>
      </w:r>
      <w:r w:rsidRPr="6DBB55EF" w:rsidR="6FD9C750">
        <w:rPr>
          <w:rFonts w:eastAsia="Calibri" w:cs="Calibri"/>
        </w:rPr>
        <w:t xml:space="preserve"> is more future proof, allowing seamless integration of new processes without affecting system performance, making it the better choice for scalability and adaptability.</w:t>
      </w:r>
    </w:p>
    <w:p w:rsidR="3CEC9C15" w:rsidP="6DBB55EF" w:rsidRDefault="3CEC9C15" w14:paraId="6216C8C9" w14:textId="7899C6F4">
      <w:pPr>
        <w:rPr>
          <w:rFonts w:eastAsia="Calibri" w:cs="Calibri"/>
        </w:rPr>
      </w:pPr>
      <w:r w:rsidRPr="6DBB55EF">
        <w:rPr>
          <w:rFonts w:eastAsia="Calibri" w:cs="Calibri"/>
        </w:rPr>
        <w:t xml:space="preserve">In both cases, due to the open architecture of SAP Sales and Service Cloud V2, it is possible to choose the right architecture, which not only solves the technical requirements but also fits with the strategy of the company. Instead of using Node JS and Cloud Foundry it would be possible to use Java. </w:t>
      </w:r>
      <w:r w:rsidRPr="6DBB55EF" w:rsidR="569950CA">
        <w:rPr>
          <w:rFonts w:eastAsia="Calibri" w:cs="Calibri"/>
        </w:rPr>
        <w:t>The only</w:t>
      </w:r>
      <w:r w:rsidRPr="6DBB55EF">
        <w:rPr>
          <w:rFonts w:eastAsia="Calibri" w:cs="Calibri"/>
        </w:rPr>
        <w:t xml:space="preserve"> requirement </w:t>
      </w:r>
      <w:r w:rsidRPr="6DBB55EF" w:rsidR="2DAAD774">
        <w:rPr>
          <w:rFonts w:eastAsia="Calibri" w:cs="Calibri"/>
        </w:rPr>
        <w:t>is</w:t>
      </w:r>
      <w:r w:rsidRPr="6DBB55EF">
        <w:rPr>
          <w:rFonts w:eastAsia="Calibri" w:cs="Calibri"/>
        </w:rPr>
        <w:t xml:space="preserve"> the endpoint must be available </w:t>
      </w:r>
      <w:r w:rsidRPr="6DBB55EF" w:rsidR="17B4B555">
        <w:rPr>
          <w:rFonts w:eastAsia="Calibri" w:cs="Calibri"/>
        </w:rPr>
        <w:t>through the internet and listen to HTTP Post requests.</w:t>
      </w:r>
    </w:p>
    <w:p w:rsidR="1F24B170" w:rsidP="6DBB55EF" w:rsidRDefault="1F24B170" w14:paraId="24DA1C9D" w14:textId="225F2E9D">
      <w:pPr>
        <w:rPr>
          <w:rFonts w:eastAsia="Calibri" w:cs="Calibri"/>
        </w:rPr>
      </w:pPr>
      <w:r w:rsidRPr="6DBB55EF">
        <w:rPr>
          <w:rFonts w:eastAsia="Calibri" w:cs="Calibri"/>
          <w:b/>
          <w:bCs/>
        </w:rPr>
        <w:t>External jobs</w:t>
      </w:r>
      <w:r w:rsidRPr="6DBB55EF">
        <w:rPr>
          <w:rFonts w:eastAsia="Calibri" w:cs="Calibri"/>
        </w:rPr>
        <w:t xml:space="preserve"> are highly scalable as jobs can be adjusted in frequency and volume depending on the business need. They are ideal for large-scale updates, periodic data synchronization, and background processing tasks.</w:t>
      </w:r>
    </w:p>
    <w:p w:rsidR="000B22A6" w:rsidP="000B22A6" w:rsidRDefault="7682390B" w14:paraId="6388549D" w14:textId="6AD966EA">
      <w:pPr>
        <w:pStyle w:val="Heading2"/>
        <w:rPr/>
      </w:pPr>
      <w:bookmarkStart w:name="_Toc1328010118" w:id="40"/>
      <w:bookmarkStart w:name="_Toc2133037978" w:id="381124533"/>
      <w:r w:rsidR="7682390B">
        <w:rPr/>
        <w:t>Cost &amp; Resources</w:t>
      </w:r>
      <w:bookmarkEnd w:id="40"/>
      <w:bookmarkEnd w:id="381124533"/>
    </w:p>
    <w:p w:rsidR="00AF338A" w:rsidP="52E19DA4" w:rsidRDefault="00AF338A" w14:paraId="1F152FA1" w14:textId="6B0AC8A3">
      <w:pPr>
        <w:bidi w:val="0"/>
        <w:spacing w:before="0" w:beforeAutospacing="off" w:after="200" w:afterAutospacing="off" w:line="240" w:lineRule="auto"/>
        <w:jc w:val="left"/>
        <w:rPr>
          <w:rFonts w:ascii="Calibri" w:hAnsi="Calibri" w:eastAsia="Calibri" w:cs="Calibri"/>
          <w:noProof w:val="0"/>
          <w:sz w:val="22"/>
          <w:szCs w:val="22"/>
          <w:lang w:val="en-US"/>
        </w:rPr>
      </w:pPr>
      <w:r w:rsidRPr="52E19DA4" w:rsidR="673D6467">
        <w:rPr>
          <w:rFonts w:ascii="Calibri" w:hAnsi="Calibri" w:eastAsia="Calibri" w:cs="Calibri"/>
          <w:noProof w:val="0"/>
          <w:sz w:val="22"/>
          <w:szCs w:val="22"/>
          <w:lang w:val="en-US"/>
        </w:rPr>
        <w:t xml:space="preserve">Both </w:t>
      </w:r>
      <w:r w:rsidRPr="52E19DA4" w:rsidR="673D6467">
        <w:rPr>
          <w:rFonts w:ascii="Calibri" w:hAnsi="Calibri" w:eastAsia="Calibri" w:cs="Calibri"/>
          <w:b w:val="1"/>
          <w:bCs w:val="1"/>
          <w:noProof w:val="0"/>
          <w:sz w:val="22"/>
          <w:szCs w:val="22"/>
          <w:lang w:val="en-US"/>
        </w:rPr>
        <w:t>External Hook</w:t>
      </w:r>
      <w:r w:rsidRPr="52E19DA4" w:rsidR="673D6467">
        <w:rPr>
          <w:rFonts w:ascii="Calibri" w:hAnsi="Calibri" w:eastAsia="Calibri" w:cs="Calibri"/>
          <w:noProof w:val="0"/>
          <w:sz w:val="22"/>
          <w:szCs w:val="22"/>
          <w:lang w:val="en-US"/>
        </w:rPr>
        <w:t xml:space="preserve"> and </w:t>
      </w:r>
      <w:r w:rsidRPr="52E19DA4" w:rsidR="673D6467">
        <w:rPr>
          <w:rFonts w:ascii="Calibri" w:hAnsi="Calibri" w:eastAsia="Calibri" w:cs="Calibri"/>
          <w:b w:val="1"/>
          <w:bCs w:val="1"/>
          <w:noProof w:val="0"/>
          <w:sz w:val="22"/>
          <w:szCs w:val="22"/>
          <w:lang w:val="en-US"/>
        </w:rPr>
        <w:t>Autoflow</w:t>
      </w:r>
      <w:r w:rsidRPr="52E19DA4" w:rsidR="673D6467">
        <w:rPr>
          <w:rFonts w:ascii="Calibri" w:hAnsi="Calibri" w:eastAsia="Calibri" w:cs="Calibri"/>
          <w:noProof w:val="0"/>
          <w:sz w:val="22"/>
          <w:szCs w:val="22"/>
          <w:lang w:val="en-US"/>
        </w:rPr>
        <w:t xml:space="preserve"> require the development of an external service, along with considerations for memory usage. The cost and resource requirements for these two methods are </w:t>
      </w:r>
      <w:r w:rsidRPr="52E19DA4" w:rsidR="673D6467">
        <w:rPr>
          <w:rFonts w:ascii="Calibri" w:hAnsi="Calibri" w:eastAsia="Calibri" w:cs="Calibri"/>
          <w:noProof w:val="0"/>
          <w:sz w:val="22"/>
          <w:szCs w:val="22"/>
          <w:lang w:val="en-US"/>
        </w:rPr>
        <w:t>nearly identical</w:t>
      </w:r>
      <w:r w:rsidRPr="52E19DA4" w:rsidR="673D6467">
        <w:rPr>
          <w:rFonts w:ascii="Calibri" w:hAnsi="Calibri" w:eastAsia="Calibri" w:cs="Calibri"/>
          <w:noProof w:val="0"/>
          <w:sz w:val="22"/>
          <w:szCs w:val="22"/>
          <w:lang w:val="en-US"/>
        </w:rPr>
        <w:t>.</w:t>
      </w:r>
    </w:p>
    <w:p w:rsidR="00AF338A" w:rsidP="52E19DA4" w:rsidRDefault="00AF338A" w14:paraId="33F2C3EB" w14:textId="3023ABAF">
      <w:pPr>
        <w:bidi w:val="0"/>
        <w:spacing w:before="0" w:beforeAutospacing="off" w:after="200" w:afterAutospacing="off" w:line="240" w:lineRule="auto"/>
        <w:jc w:val="left"/>
        <w:rPr>
          <w:rFonts w:ascii="Calibri" w:hAnsi="Calibri" w:eastAsia="Calibri" w:cs="Calibri"/>
          <w:noProof w:val="0"/>
          <w:sz w:val="22"/>
          <w:szCs w:val="22"/>
          <w:lang w:val="en-US"/>
        </w:rPr>
      </w:pPr>
      <w:r w:rsidRPr="52E19DA4" w:rsidR="673D6467">
        <w:rPr>
          <w:rFonts w:ascii="Calibri" w:hAnsi="Calibri" w:eastAsia="Calibri" w:cs="Calibri"/>
          <w:noProof w:val="0"/>
          <w:sz w:val="22"/>
          <w:szCs w:val="22"/>
          <w:lang w:val="en-US"/>
        </w:rPr>
        <w:t xml:space="preserve">We will </w:t>
      </w:r>
      <w:r w:rsidRPr="52E19DA4" w:rsidR="673D6467">
        <w:rPr>
          <w:rFonts w:ascii="Calibri" w:hAnsi="Calibri" w:eastAsia="Calibri" w:cs="Calibri"/>
          <w:noProof w:val="0"/>
          <w:sz w:val="22"/>
          <w:szCs w:val="22"/>
          <w:lang w:val="en-US"/>
        </w:rPr>
        <w:t>leverage</w:t>
      </w:r>
      <w:r w:rsidRPr="52E19DA4" w:rsidR="673D6467">
        <w:rPr>
          <w:rFonts w:ascii="Calibri" w:hAnsi="Calibri" w:eastAsia="Calibri" w:cs="Calibri"/>
          <w:b w:val="0"/>
          <w:bCs w:val="0"/>
          <w:noProof w:val="0"/>
          <w:sz w:val="22"/>
          <w:szCs w:val="22"/>
          <w:lang w:val="en-US"/>
        </w:rPr>
        <w:t xml:space="preserve"> </w:t>
      </w:r>
      <w:r w:rsidRPr="52E19DA4" w:rsidR="673D6467">
        <w:rPr>
          <w:rFonts w:ascii="Calibri" w:hAnsi="Calibri" w:eastAsia="Calibri" w:cs="Calibri"/>
          <w:b w:val="0"/>
          <w:bCs w:val="0"/>
          <w:noProof w:val="0"/>
          <w:sz w:val="22"/>
          <w:szCs w:val="22"/>
          <w:lang w:val="en-US"/>
        </w:rPr>
        <w:t>SAP BTP services</w:t>
      </w:r>
      <w:r w:rsidRPr="52E19DA4" w:rsidR="673D6467">
        <w:rPr>
          <w:rFonts w:ascii="Calibri" w:hAnsi="Calibri" w:eastAsia="Calibri" w:cs="Calibri"/>
          <w:b w:val="0"/>
          <w:bCs w:val="0"/>
          <w:noProof w:val="0"/>
          <w:sz w:val="22"/>
          <w:szCs w:val="22"/>
          <w:lang w:val="en-US"/>
        </w:rPr>
        <w:t>,</w:t>
      </w:r>
      <w:r w:rsidRPr="52E19DA4" w:rsidR="673D6467">
        <w:rPr>
          <w:rFonts w:ascii="Calibri" w:hAnsi="Calibri" w:eastAsia="Calibri" w:cs="Calibri"/>
          <w:noProof w:val="0"/>
          <w:sz w:val="22"/>
          <w:szCs w:val="22"/>
          <w:lang w:val="en-US"/>
        </w:rPr>
        <w:t xml:space="preserve"> including an </w:t>
      </w:r>
      <w:r w:rsidRPr="52E19DA4" w:rsidR="673D6467">
        <w:rPr>
          <w:rFonts w:ascii="Calibri" w:hAnsi="Calibri" w:eastAsia="Calibri" w:cs="Calibri"/>
          <w:b w:val="1"/>
          <w:bCs w:val="1"/>
          <w:noProof w:val="0"/>
          <w:sz w:val="22"/>
          <w:szCs w:val="22"/>
          <w:lang w:val="en-US"/>
        </w:rPr>
        <w:t>autoscaler</w:t>
      </w:r>
      <w:r w:rsidRPr="52E19DA4" w:rsidR="673D6467">
        <w:rPr>
          <w:rFonts w:ascii="Calibri" w:hAnsi="Calibri" w:eastAsia="Calibri" w:cs="Calibri"/>
          <w:noProof w:val="0"/>
          <w:sz w:val="22"/>
          <w:szCs w:val="22"/>
          <w:lang w:val="en-US"/>
        </w:rPr>
        <w:t xml:space="preserve"> and an </w:t>
      </w:r>
      <w:r w:rsidRPr="52E19DA4" w:rsidR="673D6467">
        <w:rPr>
          <w:rFonts w:ascii="Calibri" w:hAnsi="Calibri" w:eastAsia="Calibri" w:cs="Calibri"/>
          <w:b w:val="1"/>
          <w:bCs w:val="1"/>
          <w:noProof w:val="0"/>
          <w:sz w:val="22"/>
          <w:szCs w:val="22"/>
          <w:lang w:val="en-US"/>
        </w:rPr>
        <w:t>authorization service</w:t>
      </w:r>
      <w:r w:rsidRPr="52E19DA4" w:rsidR="673D6467">
        <w:rPr>
          <w:rFonts w:ascii="Calibri" w:hAnsi="Calibri" w:eastAsia="Calibri" w:cs="Calibri"/>
          <w:noProof w:val="0"/>
          <w:sz w:val="22"/>
          <w:szCs w:val="22"/>
          <w:lang w:val="en-US"/>
        </w:rPr>
        <w:t xml:space="preserve">, both of which are free. However, for memory usage, we will need a </w:t>
      </w:r>
      <w:r w:rsidRPr="52E19DA4" w:rsidR="673D6467">
        <w:rPr>
          <w:rFonts w:ascii="Calibri" w:hAnsi="Calibri" w:eastAsia="Calibri" w:cs="Calibri"/>
          <w:b w:val="1"/>
          <w:bCs w:val="1"/>
          <w:noProof w:val="0"/>
          <w:sz w:val="22"/>
          <w:szCs w:val="22"/>
          <w:lang w:val="en-US"/>
        </w:rPr>
        <w:t>Cloud Foundry runtime</w:t>
      </w:r>
      <w:r w:rsidRPr="52E19DA4" w:rsidR="673D6467">
        <w:rPr>
          <w:rFonts w:ascii="Calibri" w:hAnsi="Calibri" w:eastAsia="Calibri" w:cs="Calibri"/>
          <w:noProof w:val="0"/>
          <w:sz w:val="22"/>
          <w:szCs w:val="22"/>
          <w:lang w:val="en-US"/>
        </w:rPr>
        <w:t xml:space="preserve">. In this context, our estimated memory requirement is around </w:t>
      </w:r>
      <w:r w:rsidRPr="52E19DA4" w:rsidR="673D6467">
        <w:rPr>
          <w:rFonts w:ascii="Calibri" w:hAnsi="Calibri" w:eastAsia="Calibri" w:cs="Calibri"/>
          <w:b w:val="1"/>
          <w:bCs w:val="1"/>
          <w:noProof w:val="0"/>
          <w:sz w:val="22"/>
          <w:szCs w:val="22"/>
          <w:lang w:val="en-US"/>
        </w:rPr>
        <w:t>0.5 GB</w:t>
      </w:r>
      <w:r w:rsidRPr="52E19DA4" w:rsidR="673D6467">
        <w:rPr>
          <w:rFonts w:ascii="Calibri" w:hAnsi="Calibri" w:eastAsia="Calibri" w:cs="Calibri"/>
          <w:noProof w:val="0"/>
          <w:sz w:val="22"/>
          <w:szCs w:val="22"/>
          <w:lang w:val="en-US"/>
        </w:rPr>
        <w:t xml:space="preserve">. To put this into perspective, </w:t>
      </w:r>
      <w:r w:rsidRPr="52E19DA4" w:rsidR="673D6467">
        <w:rPr>
          <w:rFonts w:ascii="Calibri" w:hAnsi="Calibri" w:eastAsia="Calibri" w:cs="Calibri"/>
          <w:b w:val="0"/>
          <w:bCs w:val="0"/>
          <w:noProof w:val="0"/>
          <w:sz w:val="22"/>
          <w:szCs w:val="22"/>
          <w:lang w:val="en-US"/>
        </w:rPr>
        <w:t>1 GB of memory in BTP costs approximately €85 per month</w:t>
      </w:r>
      <w:r w:rsidRPr="52E19DA4" w:rsidR="673D6467">
        <w:rPr>
          <w:rFonts w:ascii="Calibri" w:hAnsi="Calibri" w:eastAsia="Calibri" w:cs="Calibri"/>
          <w:noProof w:val="0"/>
          <w:sz w:val="22"/>
          <w:szCs w:val="22"/>
          <w:lang w:val="en-US"/>
        </w:rPr>
        <w:t xml:space="preserve">, meaning the cost for these methods will be </w:t>
      </w:r>
      <w:r w:rsidRPr="52E19DA4" w:rsidR="673D6467">
        <w:rPr>
          <w:rFonts w:ascii="Calibri" w:hAnsi="Calibri" w:eastAsia="Calibri" w:cs="Calibri"/>
          <w:noProof w:val="0"/>
          <w:sz w:val="22"/>
          <w:szCs w:val="22"/>
          <w:lang w:val="en-US"/>
        </w:rPr>
        <w:t xml:space="preserve">roughly </w:t>
      </w:r>
      <w:r w:rsidRPr="52E19DA4" w:rsidR="673D6467">
        <w:rPr>
          <w:rFonts w:ascii="Calibri" w:hAnsi="Calibri" w:eastAsia="Calibri" w:cs="Calibri"/>
          <w:b w:val="1"/>
          <w:bCs w:val="1"/>
          <w:noProof w:val="0"/>
          <w:sz w:val="22"/>
          <w:szCs w:val="22"/>
          <w:lang w:val="en-US"/>
        </w:rPr>
        <w:t>€40</w:t>
      </w:r>
      <w:r w:rsidRPr="52E19DA4" w:rsidR="673D6467">
        <w:rPr>
          <w:rFonts w:ascii="Calibri" w:hAnsi="Calibri" w:eastAsia="Calibri" w:cs="Calibri"/>
          <w:b w:val="1"/>
          <w:bCs w:val="1"/>
          <w:noProof w:val="0"/>
          <w:sz w:val="22"/>
          <w:szCs w:val="22"/>
          <w:lang w:val="en-US"/>
        </w:rPr>
        <w:t xml:space="preserve"> per month</w:t>
      </w:r>
      <w:r w:rsidRPr="52E19DA4" w:rsidR="673D6467">
        <w:rPr>
          <w:rFonts w:ascii="Calibri" w:hAnsi="Calibri" w:eastAsia="Calibri" w:cs="Calibri"/>
          <w:noProof w:val="0"/>
          <w:sz w:val="22"/>
          <w:szCs w:val="22"/>
          <w:lang w:val="en-US"/>
        </w:rPr>
        <w:t>.</w:t>
      </w:r>
    </w:p>
    <w:p w:rsidR="00AF338A" w:rsidP="52E19DA4" w:rsidRDefault="00AF338A" w14:paraId="04CBB485" w14:textId="4CCF815F">
      <w:pPr>
        <w:bidi w:val="0"/>
        <w:spacing w:before="0" w:beforeAutospacing="off" w:after="200" w:afterAutospacing="off" w:line="240" w:lineRule="auto"/>
        <w:jc w:val="left"/>
        <w:rPr>
          <w:rFonts w:ascii="Calibri" w:hAnsi="Calibri" w:eastAsia="Calibri" w:cs="Calibri"/>
          <w:noProof w:val="0"/>
          <w:sz w:val="22"/>
          <w:szCs w:val="22"/>
          <w:lang w:val="en-US"/>
        </w:rPr>
      </w:pPr>
      <w:r w:rsidRPr="52E19DA4" w:rsidR="673D6467">
        <w:rPr>
          <w:rFonts w:ascii="Calibri" w:hAnsi="Calibri" w:eastAsia="Calibri" w:cs="Calibri"/>
          <w:b w:val="1"/>
          <w:bCs w:val="1"/>
          <w:noProof w:val="0"/>
          <w:sz w:val="22"/>
          <w:szCs w:val="22"/>
          <w:lang w:val="en-US"/>
        </w:rPr>
        <w:t>External Job</w:t>
      </w:r>
      <w:r w:rsidRPr="52E19DA4" w:rsidR="673D6467">
        <w:rPr>
          <w:rFonts w:ascii="Calibri" w:hAnsi="Calibri" w:eastAsia="Calibri" w:cs="Calibri"/>
          <w:noProof w:val="0"/>
          <w:sz w:val="22"/>
          <w:szCs w:val="22"/>
          <w:lang w:val="en-US"/>
        </w:rPr>
        <w:t xml:space="preserve"> also requires the development of an external service but comes with an </w:t>
      </w:r>
      <w:r w:rsidRPr="52E19DA4" w:rsidR="673D6467">
        <w:rPr>
          <w:rFonts w:ascii="Calibri" w:hAnsi="Calibri" w:eastAsia="Calibri" w:cs="Calibri"/>
          <w:noProof w:val="0"/>
          <w:sz w:val="22"/>
          <w:szCs w:val="22"/>
          <w:lang w:val="en-US"/>
        </w:rPr>
        <w:t>additional</w:t>
      </w:r>
      <w:r w:rsidRPr="52E19DA4" w:rsidR="673D6467">
        <w:rPr>
          <w:rFonts w:ascii="Calibri" w:hAnsi="Calibri" w:eastAsia="Calibri" w:cs="Calibri"/>
          <w:noProof w:val="0"/>
          <w:sz w:val="22"/>
          <w:szCs w:val="22"/>
          <w:lang w:val="en-US"/>
        </w:rPr>
        <w:t xml:space="preserve"> cost due to the need for a </w:t>
      </w:r>
      <w:r w:rsidRPr="52E19DA4" w:rsidR="673D6467">
        <w:rPr>
          <w:rFonts w:ascii="Calibri" w:hAnsi="Calibri" w:eastAsia="Calibri" w:cs="Calibri"/>
          <w:b w:val="0"/>
          <w:bCs w:val="0"/>
          <w:noProof w:val="0"/>
          <w:sz w:val="22"/>
          <w:szCs w:val="22"/>
          <w:lang w:val="en-US"/>
        </w:rPr>
        <w:t>job scheduling service</w:t>
      </w:r>
      <w:r w:rsidRPr="52E19DA4" w:rsidR="673D6467">
        <w:rPr>
          <w:rFonts w:ascii="Calibri" w:hAnsi="Calibri" w:eastAsia="Calibri" w:cs="Calibri"/>
          <w:noProof w:val="0"/>
          <w:sz w:val="22"/>
          <w:szCs w:val="22"/>
          <w:lang w:val="en-US"/>
        </w:rPr>
        <w:t>. However, because we rely on scheduled executions rather than continuous memory usage, overall memory consumption will be lower.</w:t>
      </w:r>
    </w:p>
    <w:p w:rsidR="00AF338A" w:rsidP="52E19DA4" w:rsidRDefault="00AF338A" w14:paraId="68036DD9" w14:textId="180CFB60">
      <w:pPr>
        <w:bidi w:val="0"/>
        <w:spacing w:before="0" w:beforeAutospacing="off" w:after="200" w:afterAutospacing="off" w:line="240" w:lineRule="auto"/>
        <w:jc w:val="left"/>
        <w:rPr>
          <w:rFonts w:ascii="Calibri" w:hAnsi="Calibri" w:eastAsia="Calibri" w:cs="Calibri"/>
          <w:noProof w:val="0"/>
          <w:sz w:val="22"/>
          <w:szCs w:val="22"/>
          <w:lang w:val="en-US"/>
        </w:rPr>
      </w:pPr>
      <w:r w:rsidRPr="52E19DA4" w:rsidR="673D6467">
        <w:rPr>
          <w:rFonts w:ascii="Calibri" w:hAnsi="Calibri" w:eastAsia="Calibri" w:cs="Calibri"/>
          <w:noProof w:val="0"/>
          <w:sz w:val="22"/>
          <w:szCs w:val="22"/>
          <w:lang w:val="en-US"/>
        </w:rPr>
        <w:t xml:space="preserve">For an </w:t>
      </w:r>
      <w:r w:rsidRPr="52E19DA4" w:rsidR="673D6467">
        <w:rPr>
          <w:rFonts w:ascii="Calibri" w:hAnsi="Calibri" w:eastAsia="Calibri" w:cs="Calibri"/>
          <w:b w:val="1"/>
          <w:bCs w:val="1"/>
          <w:noProof w:val="0"/>
          <w:sz w:val="22"/>
          <w:szCs w:val="22"/>
          <w:lang w:val="en-US"/>
        </w:rPr>
        <w:t>External Job</w:t>
      </w:r>
      <w:r w:rsidRPr="52E19DA4" w:rsidR="673D6467">
        <w:rPr>
          <w:rFonts w:ascii="Calibri" w:hAnsi="Calibri" w:eastAsia="Calibri" w:cs="Calibri"/>
          <w:noProof w:val="0"/>
          <w:sz w:val="22"/>
          <w:szCs w:val="22"/>
          <w:lang w:val="en-US"/>
        </w:rPr>
        <w:t xml:space="preserve">, we need to incorporate a </w:t>
      </w:r>
      <w:r w:rsidRPr="52E19DA4" w:rsidR="673D6467">
        <w:rPr>
          <w:rFonts w:ascii="Calibri" w:hAnsi="Calibri" w:eastAsia="Calibri" w:cs="Calibri"/>
          <w:b w:val="0"/>
          <w:bCs w:val="0"/>
          <w:noProof w:val="0"/>
          <w:sz w:val="22"/>
          <w:szCs w:val="22"/>
          <w:lang w:val="en-US"/>
        </w:rPr>
        <w:t>job scheduling service</w:t>
      </w:r>
      <w:r w:rsidRPr="52E19DA4" w:rsidR="673D6467">
        <w:rPr>
          <w:rFonts w:ascii="Calibri" w:hAnsi="Calibri" w:eastAsia="Calibri" w:cs="Calibri"/>
          <w:noProof w:val="0"/>
          <w:sz w:val="22"/>
          <w:szCs w:val="22"/>
          <w:lang w:val="en-US"/>
        </w:rPr>
        <w:t xml:space="preserve">, which costs around </w:t>
      </w:r>
      <w:r w:rsidRPr="52E19DA4" w:rsidR="673D6467">
        <w:rPr>
          <w:rFonts w:ascii="Calibri" w:hAnsi="Calibri" w:eastAsia="Calibri" w:cs="Calibri"/>
          <w:b w:val="1"/>
          <w:bCs w:val="1"/>
          <w:noProof w:val="0"/>
          <w:sz w:val="22"/>
          <w:szCs w:val="22"/>
          <w:lang w:val="en-US"/>
        </w:rPr>
        <w:t>€14 per month</w:t>
      </w:r>
      <w:r w:rsidRPr="52E19DA4" w:rsidR="673D6467">
        <w:rPr>
          <w:rFonts w:ascii="Calibri" w:hAnsi="Calibri" w:eastAsia="Calibri" w:cs="Calibri"/>
          <w:noProof w:val="0"/>
          <w:sz w:val="22"/>
          <w:szCs w:val="22"/>
          <w:lang w:val="en-US"/>
        </w:rPr>
        <w:t xml:space="preserve"> for an execution block of </w:t>
      </w:r>
      <w:r w:rsidRPr="52E19DA4" w:rsidR="673D6467">
        <w:rPr>
          <w:rFonts w:ascii="Calibri" w:hAnsi="Calibri" w:eastAsia="Calibri" w:cs="Calibri"/>
          <w:b w:val="1"/>
          <w:bCs w:val="1"/>
          <w:noProof w:val="0"/>
          <w:sz w:val="22"/>
          <w:szCs w:val="22"/>
          <w:lang w:val="en-US"/>
        </w:rPr>
        <w:t>10,000 jobs</w:t>
      </w:r>
      <w:r w:rsidRPr="52E19DA4" w:rsidR="673D6467">
        <w:rPr>
          <w:rFonts w:ascii="Calibri" w:hAnsi="Calibri" w:eastAsia="Calibri" w:cs="Calibri"/>
          <w:noProof w:val="0"/>
          <w:sz w:val="22"/>
          <w:szCs w:val="22"/>
          <w:lang w:val="en-US"/>
        </w:rPr>
        <w:t xml:space="preserve">. To provide some perspective, the minimum scheduling interval is five minutes. If we </w:t>
      </w:r>
      <w:r w:rsidRPr="52E19DA4" w:rsidR="673D6467">
        <w:rPr>
          <w:rFonts w:ascii="Calibri" w:hAnsi="Calibri" w:eastAsia="Calibri" w:cs="Calibri"/>
          <w:noProof w:val="0"/>
          <w:sz w:val="22"/>
          <w:szCs w:val="22"/>
          <w:lang w:val="en-US"/>
        </w:rPr>
        <w:t>schedule</w:t>
      </w:r>
      <w:r w:rsidRPr="52E19DA4" w:rsidR="673D6467">
        <w:rPr>
          <w:rFonts w:ascii="Calibri" w:hAnsi="Calibri" w:eastAsia="Calibri" w:cs="Calibri"/>
          <w:noProof w:val="0"/>
          <w:sz w:val="22"/>
          <w:szCs w:val="22"/>
          <w:lang w:val="en-US"/>
        </w:rPr>
        <w:t xml:space="preserve"> a job every five minutes, 24/7, for a full 30-day month, we </w:t>
      </w:r>
      <w:r w:rsidRPr="52E19DA4" w:rsidR="0539964D">
        <w:rPr>
          <w:rFonts w:ascii="Calibri" w:hAnsi="Calibri" w:eastAsia="Calibri" w:cs="Calibri"/>
          <w:noProof w:val="0"/>
          <w:sz w:val="22"/>
          <w:szCs w:val="22"/>
          <w:lang w:val="en-US"/>
        </w:rPr>
        <w:t>will</w:t>
      </w:r>
      <w:r w:rsidRPr="52E19DA4" w:rsidR="673D6467">
        <w:rPr>
          <w:rFonts w:ascii="Calibri" w:hAnsi="Calibri" w:eastAsia="Calibri" w:cs="Calibri"/>
          <w:noProof w:val="0"/>
          <w:sz w:val="22"/>
          <w:szCs w:val="22"/>
          <w:lang w:val="en-US"/>
        </w:rPr>
        <w:t xml:space="preserve"> execute </w:t>
      </w:r>
      <w:r w:rsidRPr="52E19DA4" w:rsidR="673D6467">
        <w:rPr>
          <w:rFonts w:ascii="Calibri" w:hAnsi="Calibri" w:eastAsia="Calibri" w:cs="Calibri"/>
          <w:b w:val="1"/>
          <w:bCs w:val="1"/>
          <w:noProof w:val="0"/>
          <w:sz w:val="22"/>
          <w:szCs w:val="22"/>
          <w:lang w:val="en-US"/>
        </w:rPr>
        <w:t>8,640 jobs per month</w:t>
      </w:r>
      <w:r w:rsidRPr="52E19DA4" w:rsidR="673D6467">
        <w:rPr>
          <w:rFonts w:ascii="Calibri" w:hAnsi="Calibri" w:eastAsia="Calibri" w:cs="Calibri"/>
          <w:noProof w:val="0"/>
          <w:sz w:val="22"/>
          <w:szCs w:val="22"/>
          <w:lang w:val="en-US"/>
        </w:rPr>
        <w:t>, keeping us within this cost bracket.</w:t>
      </w:r>
    </w:p>
    <w:p w:rsidR="00AF338A" w:rsidP="52E19DA4" w:rsidRDefault="00AF338A" w14:paraId="0CC2C5E1" w14:textId="2D1D54D2">
      <w:pPr>
        <w:bidi w:val="0"/>
        <w:spacing w:before="0" w:beforeAutospacing="off" w:after="200" w:afterAutospacing="off" w:line="240" w:lineRule="auto"/>
        <w:jc w:val="left"/>
        <w:rPr>
          <w:rFonts w:ascii="Calibri" w:hAnsi="Calibri" w:eastAsia="Calibri" w:cs="Calibri"/>
          <w:noProof w:val="0"/>
          <w:sz w:val="22"/>
          <w:szCs w:val="22"/>
          <w:lang w:val="en-US"/>
        </w:rPr>
      </w:pPr>
      <w:r w:rsidRPr="76190B0C" w:rsidR="673D6467">
        <w:rPr>
          <w:rFonts w:ascii="Calibri" w:hAnsi="Calibri" w:eastAsia="Calibri" w:cs="Calibri"/>
          <w:noProof w:val="0"/>
          <w:sz w:val="22"/>
          <w:szCs w:val="22"/>
          <w:lang w:val="en-US"/>
        </w:rPr>
        <w:t xml:space="preserve">Overall, while </w:t>
      </w:r>
      <w:r w:rsidRPr="76190B0C" w:rsidR="673D6467">
        <w:rPr>
          <w:rFonts w:ascii="Calibri" w:hAnsi="Calibri" w:eastAsia="Calibri" w:cs="Calibri"/>
          <w:b w:val="1"/>
          <w:bCs w:val="1"/>
          <w:noProof w:val="0"/>
          <w:sz w:val="22"/>
          <w:szCs w:val="22"/>
          <w:lang w:val="en-US"/>
        </w:rPr>
        <w:t>External Job</w:t>
      </w:r>
      <w:r w:rsidRPr="76190B0C" w:rsidR="673D6467">
        <w:rPr>
          <w:rFonts w:ascii="Calibri" w:hAnsi="Calibri" w:eastAsia="Calibri" w:cs="Calibri"/>
          <w:noProof w:val="0"/>
          <w:sz w:val="22"/>
          <w:szCs w:val="22"/>
          <w:lang w:val="en-US"/>
        </w:rPr>
        <w:t xml:space="preserve"> incurs slightly higher costs due to the scheduling service, the differences </w:t>
      </w:r>
      <w:r w:rsidRPr="76190B0C" w:rsidR="673D6467">
        <w:rPr>
          <w:rFonts w:ascii="Calibri" w:hAnsi="Calibri" w:eastAsia="Calibri" w:cs="Calibri"/>
          <w:noProof w:val="0"/>
          <w:sz w:val="22"/>
          <w:szCs w:val="22"/>
          <w:lang w:val="en-US"/>
        </w:rPr>
        <w:t>remain</w:t>
      </w:r>
      <w:r w:rsidRPr="76190B0C" w:rsidR="673D6467">
        <w:rPr>
          <w:rFonts w:ascii="Calibri" w:hAnsi="Calibri" w:eastAsia="Calibri" w:cs="Calibri"/>
          <w:noProof w:val="0"/>
          <w:sz w:val="22"/>
          <w:szCs w:val="22"/>
          <w:lang w:val="en-US"/>
        </w:rPr>
        <w:t xml:space="preserve"> minimal across all three methods.</w:t>
      </w:r>
      <w:bookmarkStart w:name="_Toc1238161341" w:id="42"/>
    </w:p>
    <w:p w:rsidR="76190B0C" w:rsidRDefault="76190B0C" w14:paraId="08960F77" w14:textId="1BBC7C10">
      <w:r>
        <w:br w:type="page"/>
      </w:r>
    </w:p>
    <w:p w:rsidR="7682390B" w:rsidP="6DBB55EF" w:rsidRDefault="7682390B" w14:paraId="5930F80D" w14:textId="6D3E5EAB">
      <w:pPr>
        <w:pStyle w:val="Heading2"/>
        <w:rPr>
          <w:rFonts w:cs="Calibri"/>
          <w:color w:val="B42341"/>
        </w:rPr>
      </w:pPr>
      <w:bookmarkStart w:name="_Toc1498427233" w:id="809711103"/>
      <w:r w:rsidR="7682390B">
        <w:rPr/>
        <w:t>Propose the Best Fit</w:t>
      </w:r>
      <w:bookmarkEnd w:id="42"/>
      <w:bookmarkEnd w:id="809711103"/>
    </w:p>
    <w:p w:rsidR="0B5CB106" w:rsidP="6DBB55EF" w:rsidRDefault="0B5CB106" w14:paraId="043ED043" w14:textId="034B0058">
      <w:r w:rsidRPr="6DBB55EF">
        <w:rPr>
          <w:rFonts w:eastAsia="Calibri" w:cs="Calibri"/>
        </w:rPr>
        <w:t xml:space="preserve">Based on the trade-off analysis of </w:t>
      </w:r>
      <w:r w:rsidRPr="6DBB55EF">
        <w:rPr>
          <w:rFonts w:eastAsia="Calibri" w:cs="Calibri"/>
          <w:b/>
          <w:bCs/>
        </w:rPr>
        <w:t>External Hook,</w:t>
      </w:r>
      <w:r w:rsidRPr="6DBB55EF">
        <w:rPr>
          <w:rFonts w:eastAsia="Calibri" w:cs="Calibri"/>
        </w:rPr>
        <w:t xml:space="preserve"> </w:t>
      </w:r>
      <w:r w:rsidRPr="6DBB55EF">
        <w:rPr>
          <w:rFonts w:eastAsia="Calibri" w:cs="Calibri"/>
          <w:b/>
          <w:bCs/>
        </w:rPr>
        <w:t xml:space="preserve">Autoflow </w:t>
      </w:r>
      <w:r w:rsidRPr="6DBB55EF">
        <w:rPr>
          <w:rFonts w:eastAsia="Calibri" w:cs="Calibri"/>
        </w:rPr>
        <w:t xml:space="preserve">and </w:t>
      </w:r>
      <w:r w:rsidRPr="6DBB55EF">
        <w:rPr>
          <w:rFonts w:eastAsia="Calibri" w:cs="Calibri"/>
          <w:b/>
          <w:bCs/>
        </w:rPr>
        <w:t>External Job</w:t>
      </w:r>
      <w:r w:rsidRPr="6DBB55EF">
        <w:rPr>
          <w:rFonts w:eastAsia="Calibri" w:cs="Calibri"/>
        </w:rPr>
        <w:t xml:space="preserve">, the best fit depends on the business priorities of </w:t>
      </w:r>
      <w:r w:rsidRPr="6DBB55EF">
        <w:rPr>
          <w:rFonts w:eastAsia="Calibri" w:cs="Calibri"/>
          <w:b/>
          <w:bCs/>
        </w:rPr>
        <w:t>performance</w:t>
      </w:r>
      <w:r w:rsidRPr="6DBB55EF">
        <w:rPr>
          <w:rFonts w:eastAsia="Calibri" w:cs="Calibri"/>
        </w:rPr>
        <w:t xml:space="preserve">, </w:t>
      </w:r>
      <w:r w:rsidRPr="6DBB55EF">
        <w:rPr>
          <w:rFonts w:eastAsia="Calibri" w:cs="Calibri"/>
          <w:b/>
          <w:bCs/>
        </w:rPr>
        <w:t>accuracy</w:t>
      </w:r>
      <w:r w:rsidRPr="6DBB55EF">
        <w:rPr>
          <w:rFonts w:eastAsia="Calibri" w:cs="Calibri"/>
        </w:rPr>
        <w:t>,</w:t>
      </w:r>
      <w:r w:rsidRPr="6DBB55EF">
        <w:rPr>
          <w:rFonts w:eastAsia="Calibri" w:cs="Calibri"/>
          <w:b/>
          <w:bCs/>
        </w:rPr>
        <w:t xml:space="preserve"> complexity</w:t>
      </w:r>
      <w:r w:rsidRPr="6DBB55EF">
        <w:rPr>
          <w:rFonts w:eastAsia="Calibri" w:cs="Calibri"/>
        </w:rPr>
        <w:t xml:space="preserve">, </w:t>
      </w:r>
      <w:r w:rsidRPr="6DBB55EF">
        <w:rPr>
          <w:rFonts w:eastAsia="Calibri" w:cs="Calibri"/>
          <w:b/>
          <w:bCs/>
        </w:rPr>
        <w:t>scalability</w:t>
      </w:r>
      <w:r w:rsidRPr="6DBB55EF">
        <w:rPr>
          <w:rFonts w:eastAsia="Calibri" w:cs="Calibri"/>
        </w:rPr>
        <w:t xml:space="preserve">, </w:t>
      </w:r>
      <w:r w:rsidRPr="6DBB55EF">
        <w:rPr>
          <w:rFonts w:eastAsia="Calibri" w:cs="Calibri"/>
          <w:b/>
          <w:bCs/>
        </w:rPr>
        <w:t xml:space="preserve">and </w:t>
      </w:r>
      <w:r w:rsidRPr="6DBB55EF" w:rsidR="13624E7F">
        <w:rPr>
          <w:rFonts w:eastAsia="Calibri" w:cs="Calibri"/>
          <w:b/>
          <w:bCs/>
        </w:rPr>
        <w:t>cost &amp; resources</w:t>
      </w:r>
      <w:r w:rsidRPr="6DBB55EF">
        <w:rPr>
          <w:rFonts w:eastAsia="Calibri" w:cs="Calibri"/>
        </w:rPr>
        <w:t>.</w:t>
      </w:r>
      <w:r w:rsidRPr="6DBB55EF" w:rsidR="34CE2E0F">
        <w:rPr>
          <w:rFonts w:eastAsia="Calibri" w:cs="Calibri"/>
        </w:rPr>
        <w:t xml:space="preserve"> After a thorough evaluation of the different options. </w:t>
      </w:r>
    </w:p>
    <w:p w:rsidR="34CE2E0F" w:rsidP="6DBB55EF" w:rsidRDefault="34CE2E0F" w14:paraId="032E7F92" w14:textId="5A521D4C">
      <w:r w:rsidRPr="6DBB55EF">
        <w:rPr>
          <w:rFonts w:eastAsia="Calibri" w:cs="Calibri"/>
        </w:rPr>
        <w:t xml:space="preserve">I recommend the </w:t>
      </w:r>
      <w:r w:rsidRPr="6DBB55EF">
        <w:rPr>
          <w:rFonts w:eastAsia="Calibri" w:cs="Calibri"/>
          <w:b/>
          <w:bCs/>
        </w:rPr>
        <w:t>Autoflow</w:t>
      </w:r>
      <w:r w:rsidRPr="6DBB55EF">
        <w:rPr>
          <w:rFonts w:eastAsia="Calibri" w:cs="Calibri"/>
        </w:rPr>
        <w:t xml:space="preserve"> method as the best fit for BrewTech Solutions.</w:t>
      </w:r>
    </w:p>
    <w:p w:rsidR="29E8B125" w:rsidP="6DBB55EF" w:rsidRDefault="29E8B125" w14:paraId="329F59CE" w14:textId="2E844341">
      <w:pPr>
        <w:rPr>
          <w:rFonts w:eastAsia="Calibri" w:cs="Calibri"/>
        </w:rPr>
      </w:pPr>
      <w:r w:rsidRPr="4EA99F9E">
        <w:rPr>
          <w:rFonts w:eastAsia="Calibri" w:cs="Calibri"/>
        </w:rPr>
        <w:t xml:space="preserve">The main </w:t>
      </w:r>
      <w:r w:rsidRPr="4EA99F9E" w:rsidR="048E74BD">
        <w:rPr>
          <w:rFonts w:eastAsia="Calibri" w:cs="Calibri"/>
        </w:rPr>
        <w:t>advantage</w:t>
      </w:r>
      <w:r w:rsidRPr="4EA99F9E">
        <w:rPr>
          <w:rFonts w:eastAsia="Calibri" w:cs="Calibri"/>
        </w:rPr>
        <w:t xml:space="preserve"> </w:t>
      </w:r>
      <w:r w:rsidRPr="4EA99F9E" w:rsidR="1B8397A0">
        <w:rPr>
          <w:rFonts w:eastAsia="Calibri" w:cs="Calibri"/>
        </w:rPr>
        <w:t>of</w:t>
      </w:r>
      <w:r w:rsidRPr="4EA99F9E">
        <w:rPr>
          <w:rFonts w:eastAsia="Calibri" w:cs="Calibri"/>
        </w:rPr>
        <w:t xml:space="preserve"> </w:t>
      </w:r>
      <w:r w:rsidRPr="4EA99F9E" w:rsidR="05547355">
        <w:rPr>
          <w:rFonts w:eastAsia="Calibri" w:cs="Calibri"/>
        </w:rPr>
        <w:t xml:space="preserve">an autoflow is that it </w:t>
      </w:r>
      <w:r w:rsidRPr="4EA99F9E">
        <w:rPr>
          <w:rFonts w:eastAsia="Calibri" w:cs="Calibri"/>
        </w:rPr>
        <w:t xml:space="preserve">operates </w:t>
      </w:r>
      <w:r w:rsidRPr="4EA99F9E">
        <w:rPr>
          <w:rFonts w:eastAsia="Calibri" w:cs="Calibri"/>
          <w:b/>
          <w:bCs/>
        </w:rPr>
        <w:t>asynchronously</w:t>
      </w:r>
      <w:r w:rsidRPr="4EA99F9E">
        <w:rPr>
          <w:rFonts w:eastAsia="Calibri" w:cs="Calibri"/>
        </w:rPr>
        <w:t>, meaning it has no impact on user interface performance. Users can continue their tasks without delays or interruptions. This is crucial in a production environment where speed and ease of use are key priorities.</w:t>
      </w:r>
      <w:r w:rsidRPr="4EA99F9E" w:rsidR="76F1E854">
        <w:rPr>
          <w:rFonts w:eastAsia="Calibri" w:cs="Calibri"/>
        </w:rPr>
        <w:t xml:space="preserve"> </w:t>
      </w:r>
      <w:r w:rsidRPr="4EA99F9E" w:rsidR="04A8FA3B">
        <w:rPr>
          <w:rFonts w:eastAsia="Calibri" w:cs="Calibri"/>
        </w:rPr>
        <w:t xml:space="preserve">However, we should consider there is a temporary data </w:t>
      </w:r>
      <w:r w:rsidRPr="4EA99F9E" w:rsidR="7E3CFE76">
        <w:rPr>
          <w:rFonts w:eastAsia="Calibri" w:cs="Calibri"/>
        </w:rPr>
        <w:t>inconsistency. But this is so small we can neglect that.</w:t>
      </w:r>
    </w:p>
    <w:p w:rsidR="76F1E854" w:rsidP="6DBB55EF" w:rsidRDefault="76F1E854" w14:paraId="04789D95" w14:textId="2047256F">
      <w:pPr>
        <w:rPr>
          <w:rFonts w:eastAsia="Calibri" w:cs="Calibri"/>
        </w:rPr>
      </w:pPr>
      <w:r w:rsidRPr="6DBB55EF">
        <w:rPr>
          <w:rFonts w:eastAsia="Calibri" w:cs="Calibri"/>
        </w:rPr>
        <w:t xml:space="preserve">While an external hook operates synchronously, meaning the system waits for an external service to respond before proceeding. If the response from the external service takes time, it </w:t>
      </w:r>
      <w:r w:rsidRPr="6DBB55EF">
        <w:rPr>
          <w:rFonts w:eastAsia="Calibri" w:cs="Calibri"/>
          <w:b/>
          <w:bCs/>
        </w:rPr>
        <w:t>directly impacts the user experience</w:t>
      </w:r>
      <w:r w:rsidRPr="6DBB55EF">
        <w:rPr>
          <w:rFonts w:eastAsia="Calibri" w:cs="Calibri"/>
        </w:rPr>
        <w:t>.</w:t>
      </w:r>
      <w:r w:rsidRPr="6DBB55EF" w:rsidR="27A58980">
        <w:rPr>
          <w:rFonts w:eastAsia="Calibri" w:cs="Calibri"/>
        </w:rPr>
        <w:t xml:space="preserve"> Also, if the request takes 10 seconds it will be </w:t>
      </w:r>
      <w:r w:rsidRPr="6DBB55EF" w:rsidR="57115CD2">
        <w:rPr>
          <w:rFonts w:eastAsia="Calibri" w:cs="Calibri"/>
        </w:rPr>
        <w:t>terminated,</w:t>
      </w:r>
      <w:r w:rsidRPr="6DBB55EF" w:rsidR="27A58980">
        <w:rPr>
          <w:rFonts w:eastAsia="Calibri" w:cs="Calibri"/>
        </w:rPr>
        <w:t xml:space="preserve"> and the user could face delays or in this case </w:t>
      </w:r>
      <w:r w:rsidRPr="6DBB55EF" w:rsidR="16D93535">
        <w:rPr>
          <w:rFonts w:eastAsia="Calibri" w:cs="Calibri"/>
        </w:rPr>
        <w:t>a bottleneck.</w:t>
      </w:r>
    </w:p>
    <w:p w:rsidR="5DE5BE55" w:rsidP="6DBB55EF" w:rsidRDefault="5DE5BE55" w14:paraId="4F0CBCF6" w14:textId="7329F94C">
      <w:pPr>
        <w:rPr>
          <w:rFonts w:eastAsia="Calibri" w:cs="Calibri"/>
        </w:rPr>
      </w:pPr>
      <w:r w:rsidRPr="4EA99F9E">
        <w:rPr>
          <w:rFonts w:eastAsia="Calibri" w:cs="Calibri"/>
        </w:rPr>
        <w:t xml:space="preserve">An external job would not be ideal for real-time updates in this context. External jobs are meant to run at specific intervals and typically process data in batches. </w:t>
      </w:r>
      <w:r w:rsidRPr="4EA99F9E" w:rsidR="7B6AAD86">
        <w:rPr>
          <w:rFonts w:eastAsia="Calibri" w:cs="Calibri"/>
        </w:rPr>
        <w:t xml:space="preserve">Which could cause </w:t>
      </w:r>
      <w:r w:rsidRPr="4EA99F9E" w:rsidR="493E1055">
        <w:rPr>
          <w:rFonts w:eastAsia="Calibri" w:cs="Calibri"/>
        </w:rPr>
        <w:t>too</w:t>
      </w:r>
      <w:r w:rsidRPr="4EA99F9E" w:rsidR="7B6AAD86">
        <w:rPr>
          <w:rFonts w:eastAsia="Calibri" w:cs="Calibri"/>
        </w:rPr>
        <w:t xml:space="preserve"> big of a potential delay in data consistency.</w:t>
      </w:r>
    </w:p>
    <w:p w:rsidR="68267382" w:rsidP="6DBB55EF" w:rsidRDefault="68267382" w14:paraId="2A5C7EC0" w14:textId="452682FD">
      <w:r w:rsidRPr="6DBB55EF">
        <w:rPr>
          <w:rFonts w:eastAsia="Calibri" w:cs="Calibri"/>
        </w:rPr>
        <w:t xml:space="preserve">While both </w:t>
      </w:r>
      <w:r w:rsidRPr="6DBB55EF">
        <w:rPr>
          <w:rFonts w:eastAsia="Calibri" w:cs="Calibri"/>
          <w:b/>
          <w:bCs/>
        </w:rPr>
        <w:t>External Hook</w:t>
      </w:r>
      <w:r w:rsidRPr="6DBB55EF">
        <w:rPr>
          <w:rFonts w:eastAsia="Calibri" w:cs="Calibri"/>
        </w:rPr>
        <w:t xml:space="preserve"> and </w:t>
      </w:r>
      <w:r w:rsidRPr="6DBB55EF">
        <w:rPr>
          <w:rFonts w:eastAsia="Calibri" w:cs="Calibri"/>
          <w:b/>
          <w:bCs/>
        </w:rPr>
        <w:t>External Job</w:t>
      </w:r>
      <w:r w:rsidRPr="6DBB55EF">
        <w:rPr>
          <w:rFonts w:eastAsia="Calibri" w:cs="Calibri"/>
        </w:rPr>
        <w:t xml:space="preserve"> have specific use cases, </w:t>
      </w:r>
      <w:r w:rsidRPr="6DBB55EF">
        <w:rPr>
          <w:rFonts w:eastAsia="Calibri" w:cs="Calibri"/>
          <w:b/>
          <w:bCs/>
        </w:rPr>
        <w:t>Autoflow</w:t>
      </w:r>
      <w:r w:rsidRPr="6DBB55EF">
        <w:rPr>
          <w:rFonts w:eastAsia="Calibri" w:cs="Calibri"/>
        </w:rPr>
        <w:t xml:space="preserve"> offers the most comprehensive and future-proof solution for BrewTech Solutions. It strikes the right balance between </w:t>
      </w:r>
      <w:r w:rsidRPr="6DBB55EF">
        <w:rPr>
          <w:rFonts w:eastAsia="Calibri" w:cs="Calibri"/>
          <w:b/>
          <w:bCs/>
        </w:rPr>
        <w:t>performance</w:t>
      </w:r>
      <w:r w:rsidRPr="6DBB55EF">
        <w:rPr>
          <w:rFonts w:eastAsia="Calibri" w:cs="Calibri"/>
        </w:rPr>
        <w:t xml:space="preserve">, </w:t>
      </w:r>
      <w:r w:rsidRPr="6DBB55EF">
        <w:rPr>
          <w:rFonts w:eastAsia="Calibri" w:cs="Calibri"/>
          <w:b/>
          <w:bCs/>
        </w:rPr>
        <w:t>scalability</w:t>
      </w:r>
      <w:r w:rsidRPr="6DBB55EF">
        <w:rPr>
          <w:rFonts w:eastAsia="Calibri" w:cs="Calibri"/>
        </w:rPr>
        <w:t xml:space="preserve">, </w:t>
      </w:r>
      <w:r w:rsidRPr="6DBB55EF">
        <w:rPr>
          <w:rFonts w:eastAsia="Calibri" w:cs="Calibri"/>
          <w:b/>
          <w:bCs/>
        </w:rPr>
        <w:t>flexibility</w:t>
      </w:r>
      <w:r w:rsidRPr="6DBB55EF">
        <w:rPr>
          <w:rFonts w:eastAsia="Calibri" w:cs="Calibri"/>
        </w:rPr>
        <w:t xml:space="preserve">, and </w:t>
      </w:r>
      <w:r w:rsidRPr="6DBB55EF">
        <w:rPr>
          <w:rFonts w:eastAsia="Calibri" w:cs="Calibri"/>
          <w:b/>
          <w:bCs/>
        </w:rPr>
        <w:t>cost-effectiveness</w:t>
      </w:r>
      <w:r w:rsidRPr="6DBB55EF">
        <w:rPr>
          <w:rFonts w:eastAsia="Calibri" w:cs="Calibri"/>
        </w:rPr>
        <w:t>, making it the ideal choice to address current and future business needs.</w:t>
      </w:r>
    </w:p>
    <w:p w:rsidR="6DBB55EF" w:rsidP="6DBB55EF" w:rsidRDefault="6DBB55EF" w14:paraId="68882B5A" w14:textId="79434894"/>
    <w:p w:rsidR="1D6A38C2" w:rsidP="6DBB55EF" w:rsidRDefault="1D6A38C2" w14:paraId="77899BF6" w14:textId="07B54471">
      <w:pPr>
        <w:pStyle w:val="Heading1"/>
        <w:rPr/>
      </w:pPr>
      <w:bookmarkStart w:name="_Toc931632939" w:id="44"/>
      <w:bookmarkStart w:name="_Toc1947794234" w:id="1335163159"/>
      <w:r w:rsidR="1D6A38C2">
        <w:rPr/>
        <w:t>Conclusion</w:t>
      </w:r>
      <w:bookmarkEnd w:id="44"/>
      <w:bookmarkEnd w:id="1335163159"/>
    </w:p>
    <w:p w:rsidR="6DBB55EF" w:rsidP="6DBB55EF" w:rsidRDefault="6DBB55EF" w14:paraId="6ABB5BF6" w14:textId="06FBE50B"/>
    <w:tbl>
      <w:tblPr>
        <w:tblStyle w:val="TableGrid"/>
        <w:tblW w:w="0" w:type="auto"/>
        <w:tblLayout w:type="fixed"/>
        <w:tblLook w:val="06A0" w:firstRow="1" w:lastRow="0" w:firstColumn="1" w:lastColumn="0" w:noHBand="1" w:noVBand="1"/>
      </w:tblPr>
      <w:tblGrid>
        <w:gridCol w:w="2614"/>
        <w:gridCol w:w="2614"/>
        <w:gridCol w:w="2614"/>
        <w:gridCol w:w="2614"/>
      </w:tblGrid>
      <w:tr w:rsidR="6DBB55EF" w:rsidTr="52E19DA4" w14:paraId="2004E24C" w14:textId="77777777">
        <w:trPr>
          <w:trHeight w:val="300"/>
        </w:trPr>
        <w:tc>
          <w:tcPr>
            <w:tcW w:w="2614" w:type="dxa"/>
            <w:shd w:val="clear" w:color="auto" w:fill="C00000"/>
            <w:tcMar/>
          </w:tcPr>
          <w:p w:rsidR="0FEB5610" w:rsidP="6DBB55EF" w:rsidRDefault="0FEB5610" w14:paraId="6DF54618" w14:textId="75446100">
            <w:pPr>
              <w:spacing w:before="120"/>
              <w:rPr>
                <w:rFonts w:cs="Calibri"/>
                <w:b/>
                <w:bCs/>
                <w:sz w:val="24"/>
                <w:szCs w:val="24"/>
              </w:rPr>
            </w:pPr>
            <w:r w:rsidRPr="6DBB55EF">
              <w:rPr>
                <w:rFonts w:cs="Calibri"/>
                <w:b/>
                <w:bCs/>
                <w:sz w:val="24"/>
                <w:szCs w:val="24"/>
              </w:rPr>
              <w:t>Criteria</w:t>
            </w:r>
          </w:p>
        </w:tc>
        <w:tc>
          <w:tcPr>
            <w:tcW w:w="2614" w:type="dxa"/>
            <w:shd w:val="clear" w:color="auto" w:fill="C00000"/>
            <w:tcMar/>
          </w:tcPr>
          <w:p w:rsidR="313C5021" w:rsidP="6DBB55EF" w:rsidRDefault="313C5021" w14:paraId="3D486769" w14:textId="48F0C58B">
            <w:pPr>
              <w:spacing w:before="120"/>
              <w:jc w:val="center"/>
              <w:rPr>
                <w:rFonts w:cs="Calibri"/>
                <w:b/>
                <w:bCs/>
                <w:sz w:val="24"/>
                <w:szCs w:val="24"/>
              </w:rPr>
            </w:pPr>
            <w:r w:rsidRPr="6DBB55EF">
              <w:rPr>
                <w:rFonts w:cs="Calibri"/>
                <w:b/>
                <w:bCs/>
                <w:sz w:val="24"/>
                <w:szCs w:val="24"/>
              </w:rPr>
              <w:t>External Hook</w:t>
            </w:r>
          </w:p>
        </w:tc>
        <w:tc>
          <w:tcPr>
            <w:tcW w:w="2614" w:type="dxa"/>
            <w:shd w:val="clear" w:color="auto" w:fill="C00000"/>
            <w:tcMar/>
          </w:tcPr>
          <w:p w:rsidR="313C5021" w:rsidP="6DBB55EF" w:rsidRDefault="313C5021" w14:paraId="7D124031" w14:textId="24E2D723">
            <w:pPr>
              <w:spacing w:before="120"/>
              <w:jc w:val="center"/>
              <w:rPr>
                <w:rFonts w:cs="Calibri"/>
                <w:b/>
                <w:bCs/>
                <w:sz w:val="24"/>
                <w:szCs w:val="24"/>
              </w:rPr>
            </w:pPr>
            <w:r w:rsidRPr="6DBB55EF">
              <w:rPr>
                <w:rFonts w:cs="Calibri"/>
                <w:b/>
                <w:bCs/>
                <w:sz w:val="24"/>
                <w:szCs w:val="24"/>
              </w:rPr>
              <w:t>Autoflow</w:t>
            </w:r>
          </w:p>
        </w:tc>
        <w:tc>
          <w:tcPr>
            <w:tcW w:w="2614" w:type="dxa"/>
            <w:shd w:val="clear" w:color="auto" w:fill="C00000"/>
            <w:tcMar/>
          </w:tcPr>
          <w:p w:rsidR="6DF02157" w:rsidP="6DBB55EF" w:rsidRDefault="6DF02157" w14:paraId="4EAFD290" w14:textId="6A8FFD17">
            <w:pPr>
              <w:spacing w:before="120" w:after="0"/>
              <w:jc w:val="center"/>
              <w:rPr>
                <w:rFonts w:cs="Calibri"/>
                <w:b/>
                <w:bCs/>
                <w:sz w:val="24"/>
                <w:szCs w:val="24"/>
              </w:rPr>
            </w:pPr>
            <w:r w:rsidRPr="6DBB55EF">
              <w:rPr>
                <w:rFonts w:cs="Calibri"/>
                <w:b/>
                <w:bCs/>
                <w:sz w:val="24"/>
                <w:szCs w:val="24"/>
              </w:rPr>
              <w:t>External Job</w:t>
            </w:r>
          </w:p>
        </w:tc>
      </w:tr>
      <w:tr w:rsidR="6DBB55EF" w:rsidTr="52E19DA4" w14:paraId="5CC89D94" w14:textId="77777777">
        <w:trPr>
          <w:trHeight w:val="510"/>
        </w:trPr>
        <w:tc>
          <w:tcPr>
            <w:tcW w:w="2614" w:type="dxa"/>
            <w:tcMar/>
          </w:tcPr>
          <w:p w:rsidR="02B12695" w:rsidP="6DBB55EF" w:rsidRDefault="02B12695" w14:paraId="4C44267D" w14:textId="010EE94D">
            <w:pPr>
              <w:spacing w:before="120" w:after="0"/>
              <w:rPr>
                <w:rFonts w:cs="Calibri"/>
                <w:b/>
                <w:bCs/>
              </w:rPr>
            </w:pPr>
            <w:r w:rsidRPr="6DBB55EF">
              <w:rPr>
                <w:rFonts w:cs="Calibri"/>
                <w:b/>
                <w:bCs/>
              </w:rPr>
              <w:t>Performance</w:t>
            </w:r>
          </w:p>
        </w:tc>
        <w:tc>
          <w:tcPr>
            <w:tcW w:w="2614" w:type="dxa"/>
            <w:tcMar/>
          </w:tcPr>
          <w:p w:rsidR="34473A47" w:rsidP="6DBB55EF" w:rsidRDefault="34473A47" w14:paraId="36150E0F" w14:textId="247ED875">
            <w:pPr>
              <w:spacing w:before="120" w:after="120"/>
            </w:pPr>
            <w:r>
              <w:t>Synchronous, i</w:t>
            </w:r>
            <w:r w:rsidR="7B5D82C7">
              <w:t>mmediate but may introduce transaction delays</w:t>
            </w:r>
          </w:p>
        </w:tc>
        <w:tc>
          <w:tcPr>
            <w:tcW w:w="2614" w:type="dxa"/>
            <w:tcMar/>
          </w:tcPr>
          <w:p w:rsidR="7B5D82C7" w:rsidP="6DBB55EF" w:rsidRDefault="7B5D82C7" w14:paraId="5DBE3B50" w14:textId="76306396">
            <w:pPr>
              <w:spacing w:before="120" w:after="120"/>
              <w:rPr>
                <w:rFonts w:cs="Calibri"/>
              </w:rPr>
            </w:pPr>
            <w:r w:rsidRPr="6DBB55EF">
              <w:rPr>
                <w:rFonts w:cs="Calibri"/>
              </w:rPr>
              <w:t>Asynchronous, no impact on user experience</w:t>
            </w:r>
          </w:p>
        </w:tc>
        <w:tc>
          <w:tcPr>
            <w:tcW w:w="2614" w:type="dxa"/>
            <w:tcMar/>
          </w:tcPr>
          <w:p w:rsidR="40611FD1" w:rsidP="6DBB55EF" w:rsidRDefault="40611FD1" w14:paraId="51BDF3BE" w14:textId="24FBC174">
            <w:pPr>
              <w:spacing w:before="120" w:after="120"/>
            </w:pPr>
            <w:r w:rsidRPr="6DBB55EF">
              <w:rPr>
                <w:rFonts w:eastAsia="Calibri" w:cs="Calibri"/>
              </w:rPr>
              <w:t>Asynchronous, triggered at scheduled intervals, ensuring minimal system impact</w:t>
            </w:r>
          </w:p>
        </w:tc>
      </w:tr>
      <w:tr w:rsidR="6DBB55EF" w:rsidTr="52E19DA4" w14:paraId="651EA433" w14:textId="77777777">
        <w:trPr>
          <w:trHeight w:val="300"/>
        </w:trPr>
        <w:tc>
          <w:tcPr>
            <w:tcW w:w="2614" w:type="dxa"/>
            <w:tcMar/>
          </w:tcPr>
          <w:p w:rsidR="02B12695" w:rsidP="6DBB55EF" w:rsidRDefault="02B12695" w14:paraId="19C439E5" w14:textId="1594F2FE">
            <w:pPr>
              <w:spacing w:before="120" w:after="0"/>
              <w:rPr>
                <w:rFonts w:cs="Calibri"/>
                <w:b/>
                <w:bCs/>
              </w:rPr>
            </w:pPr>
            <w:r w:rsidRPr="6DBB55EF">
              <w:rPr>
                <w:rFonts w:cs="Calibri"/>
                <w:b/>
                <w:bCs/>
              </w:rPr>
              <w:t>Accuracy</w:t>
            </w:r>
          </w:p>
        </w:tc>
        <w:tc>
          <w:tcPr>
            <w:tcW w:w="2614" w:type="dxa"/>
            <w:tcMar/>
          </w:tcPr>
          <w:p w:rsidR="7DF87AF2" w:rsidP="6DBB55EF" w:rsidRDefault="7DF87AF2" w14:paraId="212AD4CB" w14:textId="375E651D">
            <w:pPr>
              <w:spacing w:before="120" w:after="120"/>
              <w:rPr>
                <w:rFonts w:cs="Calibri"/>
              </w:rPr>
            </w:pPr>
            <w:r w:rsidRPr="6DBB55EF">
              <w:rPr>
                <w:rFonts w:cs="Calibri"/>
              </w:rPr>
              <w:t>Ensures real-time updates</w:t>
            </w:r>
          </w:p>
        </w:tc>
        <w:tc>
          <w:tcPr>
            <w:tcW w:w="2614" w:type="dxa"/>
            <w:tcMar/>
          </w:tcPr>
          <w:p w:rsidR="7DF87AF2" w:rsidP="6DBB55EF" w:rsidRDefault="7DF87AF2" w14:paraId="6B8612A6" w14:textId="48D64504">
            <w:pPr>
              <w:spacing w:before="120" w:after="120"/>
              <w:rPr>
                <w:rFonts w:cs="Calibri"/>
              </w:rPr>
            </w:pPr>
            <w:r w:rsidRPr="6DBB55EF">
              <w:rPr>
                <w:rFonts w:cs="Calibri"/>
              </w:rPr>
              <w:t>Slight risk of temporary data inconsistency</w:t>
            </w:r>
          </w:p>
        </w:tc>
        <w:tc>
          <w:tcPr>
            <w:tcW w:w="2614" w:type="dxa"/>
            <w:tcMar/>
          </w:tcPr>
          <w:p w:rsidR="0D824062" w:rsidP="6DBB55EF" w:rsidRDefault="0D824062" w14:paraId="2BDD1B9C" w14:textId="715D27BB">
            <w:pPr>
              <w:spacing w:before="120" w:after="120"/>
            </w:pPr>
            <w:r w:rsidRPr="6DBB55EF">
              <w:rPr>
                <w:rFonts w:eastAsia="Calibri" w:cs="Calibri"/>
              </w:rPr>
              <w:t>D</w:t>
            </w:r>
            <w:r w:rsidRPr="6DBB55EF" w:rsidR="3C338624">
              <w:rPr>
                <w:rFonts w:eastAsia="Calibri" w:cs="Calibri"/>
              </w:rPr>
              <w:t>epends on the scheduling frequency—delayed updates but ensures data consistency</w:t>
            </w:r>
          </w:p>
        </w:tc>
      </w:tr>
      <w:tr w:rsidR="6DBB55EF" w:rsidTr="52E19DA4" w14:paraId="64661FBB" w14:textId="77777777">
        <w:trPr>
          <w:trHeight w:val="300"/>
        </w:trPr>
        <w:tc>
          <w:tcPr>
            <w:tcW w:w="2614" w:type="dxa"/>
            <w:tcMar/>
          </w:tcPr>
          <w:p w:rsidR="02B12695" w:rsidP="6DBB55EF" w:rsidRDefault="02B12695" w14:paraId="3A18FEE1" w14:textId="7216DA29">
            <w:pPr>
              <w:spacing w:before="120" w:after="0"/>
              <w:rPr>
                <w:rFonts w:cs="Calibri"/>
                <w:b/>
                <w:bCs/>
              </w:rPr>
            </w:pPr>
            <w:r w:rsidRPr="6DBB55EF">
              <w:rPr>
                <w:rFonts w:cs="Calibri"/>
                <w:b/>
                <w:bCs/>
              </w:rPr>
              <w:t>Complexity</w:t>
            </w:r>
          </w:p>
        </w:tc>
        <w:tc>
          <w:tcPr>
            <w:tcW w:w="2614" w:type="dxa"/>
            <w:tcMar/>
          </w:tcPr>
          <w:p w:rsidR="27FF08B3" w:rsidP="6DBB55EF" w:rsidRDefault="27FF08B3" w14:paraId="2C1CA4FB" w14:textId="446CA785">
            <w:pPr>
              <w:spacing w:before="120" w:after="120"/>
              <w:rPr>
                <w:rFonts w:cs="Calibri"/>
              </w:rPr>
            </w:pPr>
            <w:r w:rsidRPr="6DBB55EF">
              <w:rPr>
                <w:rFonts w:cs="Calibri"/>
              </w:rPr>
              <w:t>Requires real-time execution, more challenging to debug and maintain</w:t>
            </w:r>
          </w:p>
        </w:tc>
        <w:tc>
          <w:tcPr>
            <w:tcW w:w="2614" w:type="dxa"/>
            <w:tcMar/>
          </w:tcPr>
          <w:p w:rsidR="27FF08B3" w:rsidP="6DBB55EF" w:rsidRDefault="27FF08B3" w14:paraId="66167CE0" w14:textId="2748A2EB">
            <w:pPr>
              <w:spacing w:before="120" w:after="120"/>
            </w:pPr>
            <w:r w:rsidRPr="6DBB55EF">
              <w:rPr>
                <w:rFonts w:eastAsia="Calibri" w:cs="Calibri"/>
              </w:rPr>
              <w:t>Easier to implement, but requires monitoring for failures</w:t>
            </w:r>
          </w:p>
        </w:tc>
        <w:tc>
          <w:tcPr>
            <w:tcW w:w="2614" w:type="dxa"/>
            <w:tcMar/>
          </w:tcPr>
          <w:p w:rsidR="6490D794" w:rsidP="6DBB55EF" w:rsidRDefault="6490D794" w14:paraId="74CE3107" w14:textId="415C6A19">
            <w:pPr>
              <w:spacing w:before="120" w:after="120"/>
            </w:pPr>
            <w:r w:rsidRPr="6DBB55EF">
              <w:rPr>
                <w:rFonts w:eastAsia="Calibri" w:cs="Calibri"/>
              </w:rPr>
              <w:t>Moderate complexity, as job scheduling requires proper orchestration and handling of dependencies</w:t>
            </w:r>
          </w:p>
        </w:tc>
      </w:tr>
      <w:tr w:rsidR="6DBB55EF" w:rsidTr="52E19DA4" w14:paraId="66282CCE" w14:textId="77777777">
        <w:trPr>
          <w:trHeight w:val="300"/>
        </w:trPr>
        <w:tc>
          <w:tcPr>
            <w:tcW w:w="2614" w:type="dxa"/>
            <w:tcMar/>
          </w:tcPr>
          <w:p w:rsidR="02B12695" w:rsidP="6DBB55EF" w:rsidRDefault="02B12695" w14:paraId="3B8ABEE3" w14:textId="2849CACA">
            <w:pPr>
              <w:spacing w:before="120" w:after="0"/>
              <w:rPr>
                <w:rFonts w:cs="Calibri"/>
                <w:b/>
                <w:bCs/>
              </w:rPr>
            </w:pPr>
            <w:r w:rsidRPr="6DBB55EF">
              <w:rPr>
                <w:rFonts w:cs="Calibri"/>
                <w:b/>
                <w:bCs/>
              </w:rPr>
              <w:t>Scalability</w:t>
            </w:r>
          </w:p>
        </w:tc>
        <w:tc>
          <w:tcPr>
            <w:tcW w:w="2614" w:type="dxa"/>
            <w:tcMar/>
          </w:tcPr>
          <w:p w:rsidR="60343482" w:rsidP="6DBB55EF" w:rsidRDefault="60343482" w14:paraId="2FA8A5E5" w14:textId="21E4D355">
            <w:pPr>
              <w:spacing w:before="120" w:after="120"/>
              <w:rPr>
                <w:rFonts w:cs="Calibri"/>
              </w:rPr>
            </w:pPr>
            <w:r w:rsidRPr="6DBB55EF">
              <w:rPr>
                <w:rFonts w:cs="Calibri"/>
              </w:rPr>
              <w:t>Harder to modify without affecting system performance</w:t>
            </w:r>
          </w:p>
        </w:tc>
        <w:tc>
          <w:tcPr>
            <w:tcW w:w="2614" w:type="dxa"/>
            <w:tcMar/>
          </w:tcPr>
          <w:p w:rsidR="60343482" w:rsidP="6DBB55EF" w:rsidRDefault="60343482" w14:paraId="14764801" w14:textId="0D8F8FA8">
            <w:pPr>
              <w:spacing w:before="120" w:after="120"/>
              <w:rPr>
                <w:rFonts w:cs="Calibri"/>
              </w:rPr>
            </w:pPr>
            <w:r w:rsidRPr="6DBB55EF">
              <w:rPr>
                <w:rFonts w:cs="Calibri"/>
              </w:rPr>
              <w:t>More flexible for future changes and integrations</w:t>
            </w:r>
          </w:p>
        </w:tc>
        <w:tc>
          <w:tcPr>
            <w:tcW w:w="2614" w:type="dxa"/>
            <w:tcMar/>
          </w:tcPr>
          <w:p w:rsidR="65C7A2C3" w:rsidP="6DBB55EF" w:rsidRDefault="65C7A2C3" w14:paraId="53D3DCF7" w14:textId="02A0994E">
            <w:pPr>
              <w:spacing w:before="120" w:after="120"/>
            </w:pPr>
            <w:r w:rsidRPr="6DBB55EF">
              <w:rPr>
                <w:rFonts w:eastAsia="Calibri" w:cs="Calibri"/>
              </w:rPr>
              <w:t>Highly scalable since jobs can be scheduled dynamically, independent of real-time user interactions</w:t>
            </w:r>
          </w:p>
        </w:tc>
      </w:tr>
      <w:tr w:rsidR="6DBB55EF" w:rsidTr="52E19DA4" w14:paraId="07B4E80C" w14:textId="77777777">
        <w:trPr>
          <w:trHeight w:val="300"/>
        </w:trPr>
        <w:tc>
          <w:tcPr>
            <w:tcW w:w="2614" w:type="dxa"/>
            <w:tcMar/>
          </w:tcPr>
          <w:p w:rsidR="60343482" w:rsidP="6DBB55EF" w:rsidRDefault="60343482" w14:paraId="754D4A9D" w14:textId="6BE453C1">
            <w:pPr>
              <w:spacing w:before="120" w:after="0"/>
            </w:pPr>
            <w:r w:rsidRPr="6DBB55EF">
              <w:rPr>
                <w:rFonts w:cs="Calibri"/>
                <w:b/>
                <w:bCs/>
              </w:rPr>
              <w:t>Cost &amp; Resources</w:t>
            </w:r>
          </w:p>
        </w:tc>
        <w:tc>
          <w:tcPr>
            <w:tcW w:w="2614" w:type="dxa"/>
            <w:tcMar/>
          </w:tcPr>
          <w:p w:rsidR="467650E3" w:rsidP="52E19DA4" w:rsidRDefault="00BC3EC9" w14:paraId="29A89F91" w14:textId="31BC4B46">
            <w:pPr>
              <w:pStyle w:val="Normal"/>
              <w:spacing w:before="120" w:after="120"/>
            </w:pPr>
            <w:r w:rsidRPr="52E19DA4" w:rsidR="47ED7ECE">
              <w:rPr>
                <w:rFonts w:ascii="Calibri" w:hAnsi="Calibri" w:eastAsia="Calibri" w:cs="Calibri"/>
                <w:noProof w:val="0"/>
                <w:sz w:val="22"/>
                <w:szCs w:val="22"/>
                <w:lang w:val="en-US"/>
              </w:rPr>
              <w:t xml:space="preserve">Requires external service development and </w:t>
            </w:r>
            <w:r w:rsidRPr="52E19DA4" w:rsidR="47ED7ECE">
              <w:rPr>
                <w:rFonts w:ascii="Calibri" w:hAnsi="Calibri" w:eastAsia="Calibri" w:cs="Calibri"/>
                <w:b w:val="0"/>
                <w:bCs w:val="0"/>
                <w:noProof w:val="0"/>
                <w:sz w:val="22"/>
                <w:szCs w:val="22"/>
                <w:lang w:val="en-US"/>
              </w:rPr>
              <w:t>~€40/month for memory</w:t>
            </w:r>
            <w:r w:rsidRPr="52E19DA4" w:rsidR="47ED7ECE">
              <w:rPr>
                <w:rFonts w:ascii="Calibri" w:hAnsi="Calibri" w:eastAsia="Calibri" w:cs="Calibri"/>
                <w:b w:val="0"/>
                <w:bCs w:val="0"/>
                <w:noProof w:val="0"/>
                <w:sz w:val="22"/>
                <w:szCs w:val="22"/>
                <w:lang w:val="en-US"/>
              </w:rPr>
              <w:t xml:space="preserve"> </w:t>
            </w:r>
            <w:r w:rsidRPr="52E19DA4" w:rsidR="47ED7ECE">
              <w:rPr>
                <w:rFonts w:ascii="Calibri" w:hAnsi="Calibri" w:eastAsia="Calibri" w:cs="Calibri"/>
                <w:noProof w:val="0"/>
                <w:sz w:val="22"/>
                <w:szCs w:val="22"/>
                <w:lang w:val="en-US"/>
              </w:rPr>
              <w:t>usage</w:t>
            </w:r>
          </w:p>
        </w:tc>
        <w:tc>
          <w:tcPr>
            <w:tcW w:w="2614" w:type="dxa"/>
            <w:tcMar/>
          </w:tcPr>
          <w:p w:rsidR="467650E3" w:rsidP="52E19DA4" w:rsidRDefault="00E77198" w14:paraId="02BA22BD" w14:textId="7C586862">
            <w:pPr>
              <w:pStyle w:val="Normal"/>
              <w:spacing w:before="120" w:after="120"/>
              <w:rPr>
                <w:rFonts w:ascii="Calibri" w:hAnsi="Calibri" w:eastAsia="Calibri" w:cs="Calibri"/>
                <w:b w:val="0"/>
                <w:bCs w:val="0"/>
                <w:noProof w:val="0"/>
                <w:sz w:val="22"/>
                <w:szCs w:val="22"/>
                <w:lang w:val="en-US"/>
              </w:rPr>
            </w:pPr>
            <w:r w:rsidRPr="52E19DA4" w:rsidR="47ED7ECE">
              <w:rPr>
                <w:rFonts w:ascii="Calibri" w:hAnsi="Calibri" w:eastAsia="Calibri" w:cs="Calibri"/>
                <w:b w:val="0"/>
                <w:bCs w:val="0"/>
                <w:noProof w:val="0"/>
                <w:sz w:val="22"/>
                <w:szCs w:val="22"/>
                <w:lang w:val="en-US"/>
              </w:rPr>
              <w:t xml:space="preserve">Similar to External Hook, </w:t>
            </w:r>
            <w:r w:rsidRPr="52E19DA4" w:rsidR="47ED7ECE">
              <w:rPr>
                <w:rFonts w:ascii="Calibri" w:hAnsi="Calibri" w:eastAsia="Calibri" w:cs="Calibri"/>
                <w:b w:val="0"/>
                <w:bCs w:val="0"/>
                <w:noProof w:val="0"/>
                <w:sz w:val="22"/>
                <w:szCs w:val="22"/>
                <w:lang w:val="en-US"/>
              </w:rPr>
              <w:t>~€40/month for memory</w:t>
            </w:r>
            <w:r w:rsidRPr="52E19DA4" w:rsidR="47ED7ECE">
              <w:rPr>
                <w:rFonts w:ascii="Calibri" w:hAnsi="Calibri" w:eastAsia="Calibri" w:cs="Calibri"/>
                <w:b w:val="0"/>
                <w:bCs w:val="0"/>
                <w:noProof w:val="0"/>
                <w:sz w:val="22"/>
                <w:szCs w:val="22"/>
                <w:lang w:val="en-US"/>
              </w:rPr>
              <w:t xml:space="preserve"> usage</w:t>
            </w:r>
          </w:p>
        </w:tc>
        <w:tc>
          <w:tcPr>
            <w:tcW w:w="2614" w:type="dxa"/>
            <w:tcMar/>
          </w:tcPr>
          <w:p w:rsidR="467650E3" w:rsidP="52E19DA4" w:rsidRDefault="00586C35" w14:paraId="6BF5C6B8" w14:textId="3EA26D9C">
            <w:pPr>
              <w:pStyle w:val="Normal"/>
              <w:spacing w:before="120" w:after="120"/>
              <w:rPr>
                <w:rFonts w:ascii="Calibri" w:hAnsi="Calibri" w:eastAsia="Calibri" w:cs="Calibri"/>
                <w:b w:val="0"/>
                <w:bCs w:val="0"/>
                <w:noProof w:val="0"/>
                <w:sz w:val="22"/>
                <w:szCs w:val="22"/>
                <w:lang w:val="en-US"/>
              </w:rPr>
            </w:pPr>
            <w:r w:rsidRPr="52E19DA4" w:rsidR="47ED7ECE">
              <w:rPr>
                <w:rFonts w:ascii="Calibri" w:hAnsi="Calibri" w:eastAsia="Calibri" w:cs="Calibri"/>
                <w:b w:val="0"/>
                <w:bCs w:val="0"/>
                <w:noProof w:val="0"/>
                <w:sz w:val="22"/>
                <w:szCs w:val="22"/>
                <w:lang w:val="en-US"/>
              </w:rPr>
              <w:t xml:space="preserve">Requires external service development and </w:t>
            </w:r>
            <w:r w:rsidRPr="52E19DA4" w:rsidR="47ED7ECE">
              <w:rPr>
                <w:rFonts w:ascii="Calibri" w:hAnsi="Calibri" w:eastAsia="Calibri" w:cs="Calibri"/>
                <w:b w:val="0"/>
                <w:bCs w:val="0"/>
                <w:noProof w:val="0"/>
                <w:sz w:val="22"/>
                <w:szCs w:val="22"/>
                <w:lang w:val="en-US"/>
              </w:rPr>
              <w:t>job scheduling (€14/month)</w:t>
            </w:r>
            <w:r w:rsidRPr="52E19DA4" w:rsidR="47ED7ECE">
              <w:rPr>
                <w:rFonts w:ascii="Calibri" w:hAnsi="Calibri" w:eastAsia="Calibri" w:cs="Calibri"/>
                <w:b w:val="0"/>
                <w:bCs w:val="0"/>
                <w:noProof w:val="0"/>
                <w:sz w:val="22"/>
                <w:szCs w:val="22"/>
                <w:lang w:val="en-US"/>
              </w:rPr>
              <w:t>, but lower memory costs</w:t>
            </w:r>
          </w:p>
        </w:tc>
      </w:tr>
    </w:tbl>
    <w:p w:rsidR="6DBB55EF" w:rsidP="6DBB55EF" w:rsidRDefault="6DBB55EF" w14:paraId="5C4E074A" w14:textId="729D8751"/>
    <w:p w:rsidR="6DBB55EF" w:rsidP="6DBB55EF" w:rsidRDefault="6DBB55EF" w14:paraId="7AAD1550" w14:textId="6EF115E5"/>
    <w:sectPr w:rsidR="6DBB55EF" w:rsidSect="009F5357">
      <w:headerReference w:type="even" r:id="rId15"/>
      <w:headerReference w:type="default" r:id="rId16"/>
      <w:footerReference w:type="even" r:id="rId17"/>
      <w:footerReference w:type="default" r:id="rId18"/>
      <w:headerReference w:type="first" r:id="rId19"/>
      <w:footerReference w:type="first" r:id="rId20"/>
      <w:pgSz w:w="11907" w:h="16839" w:orient="portrait"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66F5" w:rsidP="0023171E" w:rsidRDefault="006C66F5" w14:paraId="7DC9320F" w14:textId="77777777">
      <w:pPr>
        <w:spacing w:after="0" w:line="240" w:lineRule="auto"/>
      </w:pPr>
      <w:r>
        <w:separator/>
      </w:r>
    </w:p>
  </w:endnote>
  <w:endnote w:type="continuationSeparator" w:id="0">
    <w:p w:rsidR="006C66F5" w:rsidP="0023171E" w:rsidRDefault="006C66F5" w14:paraId="4D39C5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0AFC" w:rsidRDefault="007A0AFC" w14:paraId="0162EE8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1F5971" w:rsidR="00E01B14" w:rsidP="00F142E7" w:rsidRDefault="00E01B14" w14:paraId="7672C9F7" w14:textId="77777777">
    <w:pPr>
      <w:pStyle w:val="Footer"/>
      <w:pBdr>
        <w:top w:val="single" w:color="BC2601" w:sz="4" w:space="1"/>
      </w:pBdr>
      <w:rPr>
        <w:b/>
        <w:color w:val="BC2601"/>
        <w:sz w:val="6"/>
        <w:szCs w:val="6"/>
      </w:rPr>
    </w:pPr>
  </w:p>
  <w:p w:rsidRPr="007C16EF" w:rsidR="00717841" w:rsidP="00717841" w:rsidRDefault="00A6478E" w14:paraId="2CBAF9B9" w14:textId="77777777">
    <w:pPr>
      <w:pStyle w:val="Footer"/>
      <w:pBdr>
        <w:top w:val="single" w:color="BC2601" w:sz="4" w:space="1"/>
      </w:pBdr>
      <w:tabs>
        <w:tab w:val="clear" w:pos="4680"/>
        <w:tab w:val="left" w:pos="284"/>
        <w:tab w:val="left" w:pos="2694"/>
        <w:tab w:val="left" w:pos="5103"/>
      </w:tabs>
      <w:ind w:firstLine="284"/>
      <w:rPr>
        <w:b/>
        <w:color w:val="BC2601"/>
        <w:lang w:val="de-DE"/>
      </w:rPr>
    </w:pPr>
    <w:r>
      <w:rPr>
        <w:noProof/>
      </w:rPr>
      <w:drawing>
        <wp:anchor distT="0" distB="0" distL="114300" distR="114300" simplePos="0" relativeHeight="251656704" behindDoc="1" locked="0" layoutInCell="1" allowOverlap="1" wp14:anchorId="166C4D02" wp14:editId="53D2FCCC">
          <wp:simplePos x="0" y="0"/>
          <wp:positionH relativeFrom="column">
            <wp:posOffset>-104140</wp:posOffset>
          </wp:positionH>
          <wp:positionV relativeFrom="paragraph">
            <wp:posOffset>50800</wp:posOffset>
          </wp:positionV>
          <wp:extent cx="828675" cy="758825"/>
          <wp:effectExtent l="0" t="0" r="0" b="0"/>
          <wp:wrapNone/>
          <wp:docPr id="9" name="Picture 17" descr="A picture containing food,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758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60390B5A" wp14:editId="07757575">
          <wp:simplePos x="0" y="0"/>
          <wp:positionH relativeFrom="column">
            <wp:posOffset>5988050</wp:posOffset>
          </wp:positionH>
          <wp:positionV relativeFrom="paragraph">
            <wp:posOffset>107315</wp:posOffset>
          </wp:positionV>
          <wp:extent cx="1141095" cy="1049655"/>
          <wp:effectExtent l="0" t="0" r="0" b="0"/>
          <wp:wrapNone/>
          <wp:docPr id="8" name="Picture 12"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A picture containing drawing&#10;&#10;Description automatically generated"/>
                  <pic:cNvPicPr>
                    <a:picLocks/>
                  </pic:cNvPicPr>
                </pic:nvPicPr>
                <pic:blipFill>
                  <a:blip r:embed="rId2">
                    <a:extLst>
                      <a:ext uri="{28A0092B-C50C-407E-A947-70E740481C1C}">
                        <a14:useLocalDpi xmlns:a14="http://schemas.microsoft.com/office/drawing/2010/main" val="0"/>
                      </a:ext>
                    </a:extLst>
                  </a:blip>
                  <a:srcRect l="33093" t="31111"/>
                  <a:stretch>
                    <a:fillRect/>
                  </a:stretch>
                </pic:blipFill>
                <pic:spPr bwMode="auto">
                  <a:xfrm>
                    <a:off x="0" y="0"/>
                    <a:ext cx="114109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6EF" w:rsidR="00CC20F7">
      <w:rPr>
        <w:lang w:val="de-DE"/>
      </w:rPr>
      <w:t xml:space="preserve">         </w:t>
    </w:r>
    <w:r w:rsidRPr="007C16EF" w:rsidR="00717841">
      <w:rPr>
        <w:b/>
        <w:color w:val="BC2601"/>
        <w:lang w:val="de-DE"/>
      </w:rPr>
      <w:tab/>
    </w:r>
  </w:p>
  <w:p w:rsidRPr="007C16EF" w:rsidR="00717841" w:rsidP="00717841" w:rsidRDefault="00C41A48" w14:paraId="1C0B04C0" w14:textId="77777777">
    <w:pPr>
      <w:pStyle w:val="Footer"/>
      <w:pBdr>
        <w:top w:val="single" w:color="BC2601" w:sz="4" w:space="1"/>
      </w:pBdr>
      <w:tabs>
        <w:tab w:val="clear" w:pos="4680"/>
        <w:tab w:val="left" w:pos="284"/>
        <w:tab w:val="left" w:pos="2694"/>
        <w:tab w:val="left" w:pos="5103"/>
      </w:tabs>
      <w:ind w:firstLine="284"/>
      <w:rPr>
        <w:b/>
        <w:color w:val="B51E37"/>
        <w:lang w:val="de-DE"/>
      </w:rPr>
    </w:pPr>
    <w:r w:rsidRPr="007C16EF">
      <w:rPr>
        <w:b/>
        <w:color w:val="BC2601"/>
        <w:lang w:val="de-DE"/>
      </w:rPr>
      <w:t xml:space="preserve">                                           </w:t>
    </w:r>
    <w:r w:rsidRPr="007C16EF" w:rsidR="00717841">
      <w:rPr>
        <w:b/>
        <w:color w:val="B51E37"/>
        <w:lang w:val="de-DE"/>
      </w:rPr>
      <w:t>TheValueChain NV</w:t>
    </w:r>
  </w:p>
  <w:p w:rsidRPr="007C16EF" w:rsidR="00717841" w:rsidP="00717841" w:rsidRDefault="00717841" w14:paraId="6DC20BB8" w14:textId="77777777">
    <w:pPr>
      <w:pStyle w:val="Footer"/>
      <w:tabs>
        <w:tab w:val="clear" w:pos="4680"/>
        <w:tab w:val="left" w:pos="426"/>
        <w:tab w:val="left" w:pos="2835"/>
        <w:tab w:val="left" w:pos="2977"/>
        <w:tab w:val="left" w:pos="5245"/>
        <w:tab w:val="left" w:pos="5529"/>
      </w:tabs>
      <w:rPr>
        <w:lang w:val="de-DE"/>
      </w:rPr>
    </w:pPr>
    <w:r w:rsidRPr="007C16EF">
      <w:rPr>
        <w:b/>
        <w:color w:val="BC2601"/>
        <w:lang w:val="de-DE"/>
      </w:rPr>
      <w:tab/>
    </w:r>
    <w:r w:rsidRPr="007C16EF">
      <w:rPr>
        <w:b/>
        <w:color w:val="BC2601"/>
        <w:lang w:val="de-DE"/>
      </w:rPr>
      <w:t xml:space="preserve">                                        </w:t>
    </w:r>
    <w:r w:rsidRPr="007C16EF">
      <w:rPr>
        <w:lang w:val="de-DE"/>
      </w:rPr>
      <w:t xml:space="preserve">Satenrozen 10        </w:t>
    </w:r>
    <w:r w:rsidRPr="007C16EF">
      <w:rPr>
        <w:b/>
        <w:color w:val="B51E37"/>
        <w:lang w:val="de-DE"/>
      </w:rPr>
      <w:t>T</w:t>
    </w:r>
    <w:r w:rsidRPr="007C16EF">
      <w:rPr>
        <w:b/>
        <w:color w:val="BC2601"/>
        <w:lang w:val="de-DE"/>
      </w:rPr>
      <w:t xml:space="preserve"> </w:t>
    </w:r>
    <w:r w:rsidRPr="007C16EF">
      <w:rPr>
        <w:lang w:val="de-DE"/>
      </w:rPr>
      <w:t xml:space="preserve">+32 (0)3 844 26 05         </w:t>
    </w:r>
    <w:r w:rsidRPr="007C16EF">
      <w:rPr>
        <w:b/>
        <w:color w:val="B51E37"/>
        <w:lang w:val="de-DE"/>
      </w:rPr>
      <w:t>E</w:t>
    </w:r>
    <w:r w:rsidRPr="007C16EF">
      <w:rPr>
        <w:b/>
        <w:color w:val="BC2601"/>
        <w:lang w:val="de-DE"/>
      </w:rPr>
      <w:t xml:space="preserve"> </w:t>
    </w:r>
    <w:r w:rsidRPr="007C16EF">
      <w:rPr>
        <w:lang w:val="de-DE"/>
      </w:rPr>
      <w:t>info@thevaluechain.</w:t>
    </w:r>
    <w:r w:rsidR="007A0AFC">
      <w:rPr>
        <w:lang w:val="de-DE"/>
      </w:rPr>
      <w:t>eu</w:t>
    </w:r>
  </w:p>
  <w:p w:rsidRPr="007C16EF" w:rsidR="00E01B14" w:rsidP="00717841" w:rsidRDefault="00717841" w14:paraId="4848871B" w14:textId="77777777">
    <w:pPr>
      <w:pStyle w:val="Footer"/>
      <w:tabs>
        <w:tab w:val="clear" w:pos="4680"/>
        <w:tab w:val="left" w:pos="426"/>
        <w:tab w:val="left" w:pos="2835"/>
        <w:tab w:val="left" w:pos="2977"/>
        <w:tab w:val="left" w:pos="5245"/>
        <w:tab w:val="left" w:pos="5529"/>
      </w:tabs>
      <w:rPr>
        <w:lang w:val="de-DE"/>
      </w:rPr>
    </w:pPr>
    <w:r w:rsidRPr="007C16EF">
      <w:rPr>
        <w:lang w:val="de-DE"/>
      </w:rPr>
      <w:tab/>
    </w:r>
    <w:r w:rsidRPr="007C16EF">
      <w:rPr>
        <w:lang w:val="de-DE"/>
      </w:rPr>
      <w:t xml:space="preserve">                                        B-2550 Kontich</w:t>
    </w:r>
    <w:r w:rsidRPr="007C16EF">
      <w:rPr>
        <w:b/>
        <w:color w:val="BC2601"/>
        <w:lang w:val="de-DE"/>
      </w:rPr>
      <w:t xml:space="preserve">       </w:t>
    </w:r>
    <w:r w:rsidRPr="007C16EF">
      <w:rPr>
        <w:b/>
        <w:color w:val="B51E37"/>
        <w:lang w:val="de-DE"/>
      </w:rPr>
      <w:t>F</w:t>
    </w:r>
    <w:r w:rsidRPr="007C16EF">
      <w:rPr>
        <w:b/>
        <w:color w:val="BC2601"/>
        <w:lang w:val="de-DE"/>
      </w:rPr>
      <w:t xml:space="preserve"> </w:t>
    </w:r>
    <w:r w:rsidRPr="007C16EF">
      <w:rPr>
        <w:lang w:val="de-DE"/>
      </w:rPr>
      <w:t xml:space="preserve">+32 (0)3 843 39 00        </w:t>
    </w:r>
    <w:r w:rsidRPr="007C16EF">
      <w:rPr>
        <w:b/>
        <w:color w:val="B51E37"/>
        <w:lang w:val="de-DE"/>
      </w:rPr>
      <w:t>W</w:t>
    </w:r>
    <w:r w:rsidRPr="007C16EF">
      <w:rPr>
        <w:b/>
        <w:color w:val="B42341"/>
        <w:lang w:val="de-DE"/>
      </w:rPr>
      <w:t xml:space="preserve"> </w:t>
    </w:r>
    <w:r w:rsidRPr="007C16EF">
      <w:rPr>
        <w:lang w:val="de-DE"/>
      </w:rPr>
      <w:t>www.thevaluechain.</w:t>
    </w:r>
    <w:r w:rsidR="007A0AFC">
      <w:rPr>
        <w:lang w:val="de-DE"/>
      </w:rPr>
      <w:t>eu</w:t>
    </w:r>
    <w:r w:rsidRPr="007C16EF">
      <w:rPr>
        <w:lang w:val="de-DE"/>
      </w:rPr>
      <w:tab/>
    </w:r>
    <w:r w:rsidRPr="007C16EF">
      <w:rPr>
        <w:lang w:val="de-DE"/>
      </w:rPr>
      <w:tab/>
    </w:r>
    <w:r w:rsidRPr="007C16EF">
      <w:rPr>
        <w:lang w:val="de-DE"/>
      </w:rPr>
      <w:t xml:space="preserve">   </w:t>
    </w:r>
    <w:r w:rsidRPr="00F17932">
      <w:rPr>
        <w:b/>
        <w:color w:val="B42341"/>
        <w:sz w:val="24"/>
        <w:szCs w:val="24"/>
      </w:rPr>
      <w:fldChar w:fldCharType="begin"/>
    </w:r>
    <w:r w:rsidRPr="007C16EF">
      <w:rPr>
        <w:b/>
        <w:color w:val="B42341"/>
        <w:sz w:val="24"/>
        <w:szCs w:val="24"/>
        <w:lang w:val="de-DE"/>
      </w:rPr>
      <w:instrText xml:space="preserve"> PAGE   \* MERGEFORMAT </w:instrText>
    </w:r>
    <w:r w:rsidRPr="00F17932">
      <w:rPr>
        <w:b/>
        <w:color w:val="B42341"/>
        <w:sz w:val="24"/>
        <w:szCs w:val="24"/>
      </w:rPr>
      <w:fldChar w:fldCharType="separate"/>
    </w:r>
    <w:r w:rsidRPr="007C16EF">
      <w:rPr>
        <w:b/>
        <w:color w:val="B42341"/>
        <w:sz w:val="24"/>
        <w:szCs w:val="24"/>
        <w:lang w:val="de-DE"/>
      </w:rPr>
      <w:t>2</w:t>
    </w:r>
    <w:r w:rsidRPr="00F17932">
      <w:rPr>
        <w:b/>
        <w:noProof/>
        <w:color w:val="B42341"/>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717841" w:rsidP="00F142E7" w:rsidRDefault="00A6478E" w14:paraId="7967DAE5" w14:textId="77777777">
    <w:pPr>
      <w:pStyle w:val="Footer"/>
      <w:pBdr>
        <w:top w:val="single" w:color="BC2601" w:sz="4" w:space="1"/>
      </w:pBdr>
      <w:tabs>
        <w:tab w:val="clear" w:pos="4680"/>
        <w:tab w:val="left" w:pos="284"/>
        <w:tab w:val="left" w:pos="2694"/>
        <w:tab w:val="left" w:pos="5103"/>
      </w:tabs>
      <w:ind w:firstLine="284"/>
      <w:rPr>
        <w:b/>
        <w:color w:val="BC2601"/>
      </w:rPr>
    </w:pPr>
    <w:r>
      <w:rPr>
        <w:noProof/>
      </w:rPr>
      <w:drawing>
        <wp:anchor distT="0" distB="0" distL="114300" distR="114300" simplePos="0" relativeHeight="251659776" behindDoc="1" locked="0" layoutInCell="1" allowOverlap="1" wp14:anchorId="0F3365A8" wp14:editId="41CFA5BD">
          <wp:simplePos x="0" y="0"/>
          <wp:positionH relativeFrom="column">
            <wp:posOffset>-107950</wp:posOffset>
          </wp:positionH>
          <wp:positionV relativeFrom="paragraph">
            <wp:posOffset>99695</wp:posOffset>
          </wp:positionV>
          <wp:extent cx="828675" cy="759460"/>
          <wp:effectExtent l="0" t="0" r="0" b="0"/>
          <wp:wrapNone/>
          <wp:docPr id="6" name="Picture 18" descr="A picture containing food,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0F7">
      <w:rPr>
        <w:b/>
        <w:color w:val="BC2601"/>
      </w:rPr>
      <w:tab/>
    </w:r>
  </w:p>
  <w:p w:rsidRPr="007C16EF" w:rsidR="00E01B14" w:rsidP="00F142E7" w:rsidRDefault="00C41A48" w14:paraId="20458917" w14:textId="77777777">
    <w:pPr>
      <w:pStyle w:val="Footer"/>
      <w:pBdr>
        <w:top w:val="single" w:color="BC2601" w:sz="4" w:space="1"/>
      </w:pBdr>
      <w:tabs>
        <w:tab w:val="clear" w:pos="4680"/>
        <w:tab w:val="left" w:pos="284"/>
        <w:tab w:val="left" w:pos="2694"/>
        <w:tab w:val="left" w:pos="5103"/>
      </w:tabs>
      <w:ind w:firstLine="284"/>
      <w:rPr>
        <w:b/>
        <w:color w:val="B42341"/>
        <w:lang w:val="de-DE"/>
      </w:rPr>
    </w:pPr>
    <w:r w:rsidRPr="007C16EF">
      <w:rPr>
        <w:b/>
        <w:color w:val="BC2601"/>
        <w:lang w:val="de-DE"/>
      </w:rPr>
      <w:t xml:space="preserve">                                            </w:t>
    </w:r>
    <w:r w:rsidRPr="007C16EF" w:rsidR="00E01B14">
      <w:rPr>
        <w:b/>
        <w:color w:val="B42341"/>
        <w:lang w:val="de-DE"/>
      </w:rPr>
      <w:t>TheValueChain NV</w:t>
    </w:r>
  </w:p>
  <w:p w:rsidRPr="007C16EF" w:rsidR="00E01B14" w:rsidP="00077C1C" w:rsidRDefault="00CC20F7" w14:paraId="26A9019C" w14:textId="77777777">
    <w:pPr>
      <w:pStyle w:val="Footer"/>
      <w:tabs>
        <w:tab w:val="clear" w:pos="4680"/>
        <w:tab w:val="left" w:pos="426"/>
        <w:tab w:val="left" w:pos="2835"/>
        <w:tab w:val="left" w:pos="2977"/>
        <w:tab w:val="left" w:pos="5245"/>
        <w:tab w:val="left" w:pos="5529"/>
      </w:tabs>
      <w:rPr>
        <w:lang w:val="de-DE"/>
      </w:rPr>
    </w:pPr>
    <w:r w:rsidRPr="007C16EF">
      <w:rPr>
        <w:b/>
        <w:color w:val="BC2601"/>
        <w:lang w:val="de-DE"/>
      </w:rPr>
      <w:tab/>
    </w:r>
    <w:r w:rsidRPr="007C16EF" w:rsidR="00717841">
      <w:rPr>
        <w:b/>
        <w:color w:val="BC2601"/>
        <w:lang w:val="de-DE"/>
      </w:rPr>
      <w:t xml:space="preserve">                                         </w:t>
    </w:r>
    <w:r w:rsidRPr="007C16EF" w:rsidR="00A843F3">
      <w:rPr>
        <w:lang w:val="de-DE"/>
      </w:rPr>
      <w:t>Satenrozen</w:t>
    </w:r>
    <w:r w:rsidRPr="007C16EF" w:rsidR="00E01B14">
      <w:rPr>
        <w:lang w:val="de-DE"/>
      </w:rPr>
      <w:t xml:space="preserve"> 10</w:t>
    </w:r>
    <w:r w:rsidRPr="007C16EF" w:rsidR="00717841">
      <w:rPr>
        <w:lang w:val="de-DE"/>
      </w:rPr>
      <w:t xml:space="preserve">        </w:t>
    </w:r>
    <w:r w:rsidRPr="007C16EF" w:rsidR="00E01B14">
      <w:rPr>
        <w:b/>
        <w:color w:val="B42341"/>
        <w:lang w:val="de-DE"/>
      </w:rPr>
      <w:t>T</w:t>
    </w:r>
    <w:r w:rsidRPr="007C16EF" w:rsidR="00717841">
      <w:rPr>
        <w:b/>
        <w:color w:val="BC2601"/>
        <w:lang w:val="de-DE"/>
      </w:rPr>
      <w:t xml:space="preserve"> </w:t>
    </w:r>
    <w:r w:rsidRPr="007C16EF" w:rsidR="00E01B14">
      <w:rPr>
        <w:lang w:val="de-DE"/>
      </w:rPr>
      <w:t>+32 (0)3 844 26 05</w:t>
    </w:r>
    <w:r w:rsidRPr="007C16EF" w:rsidR="00717841">
      <w:rPr>
        <w:lang w:val="de-DE"/>
      </w:rPr>
      <w:t xml:space="preserve">         </w:t>
    </w:r>
    <w:r w:rsidRPr="007C16EF" w:rsidR="00E01B14">
      <w:rPr>
        <w:b/>
        <w:color w:val="B42341"/>
        <w:lang w:val="de-DE"/>
      </w:rPr>
      <w:t>E</w:t>
    </w:r>
    <w:r w:rsidRPr="007C16EF" w:rsidR="00717841">
      <w:rPr>
        <w:b/>
        <w:color w:val="BC2601"/>
        <w:lang w:val="de-DE"/>
      </w:rPr>
      <w:t xml:space="preserve"> </w:t>
    </w:r>
    <w:r w:rsidRPr="007C16EF" w:rsidR="00E01B14">
      <w:rPr>
        <w:lang w:val="de-DE"/>
      </w:rPr>
      <w:t>info@thevaluechain.be</w:t>
    </w:r>
  </w:p>
  <w:p w:rsidRPr="007C16EF" w:rsidR="00E01B14" w:rsidP="00CB0027" w:rsidRDefault="00CC20F7" w14:paraId="3CAF97BC" w14:textId="77777777">
    <w:pPr>
      <w:pStyle w:val="Footer"/>
      <w:tabs>
        <w:tab w:val="clear" w:pos="4680"/>
        <w:tab w:val="left" w:pos="426"/>
        <w:tab w:val="left" w:pos="2835"/>
        <w:tab w:val="left" w:pos="2977"/>
        <w:tab w:val="left" w:pos="5245"/>
        <w:tab w:val="left" w:pos="5529"/>
      </w:tabs>
      <w:rPr>
        <w:lang w:val="de-DE"/>
      </w:rPr>
    </w:pPr>
    <w:r w:rsidRPr="007C16EF">
      <w:rPr>
        <w:lang w:val="de-DE"/>
      </w:rPr>
      <w:tab/>
    </w:r>
    <w:r w:rsidRPr="007C16EF" w:rsidR="00717841">
      <w:rPr>
        <w:lang w:val="de-DE"/>
      </w:rPr>
      <w:t xml:space="preserve">                                         </w:t>
    </w:r>
    <w:r w:rsidRPr="007C16EF" w:rsidR="00E01B14">
      <w:rPr>
        <w:lang w:val="de-DE"/>
      </w:rPr>
      <w:t>B-2550 Kontich</w:t>
    </w:r>
    <w:r w:rsidRPr="007C16EF" w:rsidR="00717841">
      <w:rPr>
        <w:b/>
        <w:color w:val="BC2601"/>
        <w:lang w:val="de-DE"/>
      </w:rPr>
      <w:t xml:space="preserve">       </w:t>
    </w:r>
    <w:r w:rsidRPr="007C16EF" w:rsidR="00E01B14">
      <w:rPr>
        <w:b/>
        <w:color w:val="B42341"/>
        <w:lang w:val="de-DE"/>
      </w:rPr>
      <w:t>F</w:t>
    </w:r>
    <w:r w:rsidRPr="007C16EF" w:rsidR="00717841">
      <w:rPr>
        <w:b/>
        <w:color w:val="BC2601"/>
        <w:lang w:val="de-DE"/>
      </w:rPr>
      <w:t xml:space="preserve"> </w:t>
    </w:r>
    <w:r w:rsidRPr="007C16EF" w:rsidR="00E01B14">
      <w:rPr>
        <w:lang w:val="de-DE"/>
      </w:rPr>
      <w:t xml:space="preserve">+32 </w:t>
    </w:r>
    <w:r w:rsidRPr="007C16EF" w:rsidR="00371212">
      <w:rPr>
        <w:lang w:val="de-DE"/>
      </w:rPr>
      <w:t>(0)3 843 39 00</w:t>
    </w:r>
    <w:r w:rsidRPr="007C16EF" w:rsidR="00717841">
      <w:rPr>
        <w:lang w:val="de-DE"/>
      </w:rPr>
      <w:t xml:space="preserve">        </w:t>
    </w:r>
    <w:r w:rsidRPr="007C16EF" w:rsidR="00E01B14">
      <w:rPr>
        <w:b/>
        <w:color w:val="B42341"/>
        <w:lang w:val="de-DE"/>
      </w:rPr>
      <w:t>W</w:t>
    </w:r>
    <w:r w:rsidRPr="007C16EF" w:rsidR="00717841">
      <w:rPr>
        <w:b/>
        <w:color w:val="B42341"/>
        <w:lang w:val="de-DE"/>
      </w:rPr>
      <w:t xml:space="preserve"> </w:t>
    </w:r>
    <w:r w:rsidRPr="007C16EF" w:rsidR="00E01B14">
      <w:rPr>
        <w:lang w:val="de-DE"/>
      </w:rPr>
      <w:t>www.thevaluechain.be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66F5" w:rsidP="0023171E" w:rsidRDefault="006C66F5" w14:paraId="1BA4BC26" w14:textId="77777777">
      <w:pPr>
        <w:spacing w:after="0" w:line="240" w:lineRule="auto"/>
      </w:pPr>
      <w:r>
        <w:separator/>
      </w:r>
    </w:p>
  </w:footnote>
  <w:footnote w:type="continuationSeparator" w:id="0">
    <w:p w:rsidR="006C66F5" w:rsidP="0023171E" w:rsidRDefault="006C66F5" w14:paraId="45912A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A0AFC" w:rsidRDefault="007A0AFC" w14:paraId="2CF1BA9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F1AD3" w:rsidR="00E01B14" w:rsidP="00F424AF" w:rsidRDefault="00A6478E" w14:paraId="5DCED197" w14:textId="0E8F4F69">
    <w:pPr>
      <w:pStyle w:val="TVCPageHeader"/>
    </w:pPr>
    <w:r>
      <w:drawing>
        <wp:anchor distT="0" distB="0" distL="114300" distR="114300" simplePos="0" relativeHeight="251658752" behindDoc="1" locked="0" layoutInCell="1" allowOverlap="1" wp14:anchorId="42D779C4" wp14:editId="5F673BC1">
          <wp:simplePos x="0" y="0"/>
          <wp:positionH relativeFrom="column">
            <wp:posOffset>6322695</wp:posOffset>
          </wp:positionH>
          <wp:positionV relativeFrom="paragraph">
            <wp:posOffset>-201930</wp:posOffset>
          </wp:positionV>
          <wp:extent cx="403225" cy="403225"/>
          <wp:effectExtent l="0" t="0" r="0" b="0"/>
          <wp:wrapNone/>
          <wp:docPr id="10" name="Picture 10"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STYLEREF  Title  \* MERGEFORMAT</w:instrText>
    </w:r>
    <w:r>
      <w:fldChar w:fldCharType="separate"/>
    </w:r>
    <w:r w:rsidR="00E32FBF">
      <w:t>Trade Off Analyse</w:t>
    </w:r>
    <w:r>
      <w:fldChar w:fldCharType="end"/>
    </w:r>
    <w:r w:rsidRPr="007F1AD3" w:rsidR="00E01B1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01B14" w:rsidP="00406B54" w:rsidRDefault="00A6478E" w14:paraId="79709020" w14:textId="77777777">
    <w:pPr>
      <w:pStyle w:val="Header"/>
      <w:jc w:val="right"/>
    </w:pPr>
    <w:r>
      <w:rPr>
        <w:noProof/>
      </w:rPr>
      <w:drawing>
        <wp:anchor distT="0" distB="0" distL="114300" distR="114300" simplePos="0" relativeHeight="251657728" behindDoc="1" locked="0" layoutInCell="1" allowOverlap="1" wp14:anchorId="4027C359" wp14:editId="507E0FDD">
          <wp:simplePos x="0" y="0"/>
          <wp:positionH relativeFrom="column">
            <wp:posOffset>6384290</wp:posOffset>
          </wp:positionH>
          <wp:positionV relativeFrom="paragraph">
            <wp:posOffset>-335280</wp:posOffset>
          </wp:positionV>
          <wp:extent cx="539750" cy="539750"/>
          <wp:effectExtent l="0" t="0" r="0" b="0"/>
          <wp:wrapNone/>
          <wp:docPr id="7" name="Picture 8"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HDdgQ72WZiV2X6" int2:id="mA8FyPWY">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A0F3"/>
    <w:multiLevelType w:val="hybridMultilevel"/>
    <w:tmpl w:val="A4C22136"/>
    <w:lvl w:ilvl="0" w:tplc="7F58BDA0">
      <w:start w:val="1"/>
      <w:numFmt w:val="bullet"/>
      <w:lvlText w:val=""/>
      <w:lvlJc w:val="left"/>
      <w:pPr>
        <w:ind w:left="720" w:hanging="360"/>
      </w:pPr>
      <w:rPr>
        <w:rFonts w:hint="default" w:ascii="Symbol" w:hAnsi="Symbol"/>
      </w:rPr>
    </w:lvl>
    <w:lvl w:ilvl="1" w:tplc="42CCDC7A">
      <w:start w:val="1"/>
      <w:numFmt w:val="bullet"/>
      <w:lvlText w:val="o"/>
      <w:lvlJc w:val="left"/>
      <w:pPr>
        <w:ind w:left="1440" w:hanging="360"/>
      </w:pPr>
      <w:rPr>
        <w:rFonts w:hint="default" w:ascii="Courier New" w:hAnsi="Courier New"/>
      </w:rPr>
    </w:lvl>
    <w:lvl w:ilvl="2" w:tplc="E8C8F16C">
      <w:start w:val="1"/>
      <w:numFmt w:val="bullet"/>
      <w:lvlText w:val=""/>
      <w:lvlJc w:val="left"/>
      <w:pPr>
        <w:ind w:left="2160" w:hanging="360"/>
      </w:pPr>
      <w:rPr>
        <w:rFonts w:hint="default" w:ascii="Wingdings" w:hAnsi="Wingdings"/>
      </w:rPr>
    </w:lvl>
    <w:lvl w:ilvl="3" w:tplc="5A526566">
      <w:start w:val="1"/>
      <w:numFmt w:val="bullet"/>
      <w:lvlText w:val=""/>
      <w:lvlJc w:val="left"/>
      <w:pPr>
        <w:ind w:left="2880" w:hanging="360"/>
      </w:pPr>
      <w:rPr>
        <w:rFonts w:hint="default" w:ascii="Symbol" w:hAnsi="Symbol"/>
      </w:rPr>
    </w:lvl>
    <w:lvl w:ilvl="4" w:tplc="8CBA54E2">
      <w:start w:val="1"/>
      <w:numFmt w:val="bullet"/>
      <w:lvlText w:val="o"/>
      <w:lvlJc w:val="left"/>
      <w:pPr>
        <w:ind w:left="3600" w:hanging="360"/>
      </w:pPr>
      <w:rPr>
        <w:rFonts w:hint="default" w:ascii="Courier New" w:hAnsi="Courier New"/>
      </w:rPr>
    </w:lvl>
    <w:lvl w:ilvl="5" w:tplc="E01E8E40">
      <w:start w:val="1"/>
      <w:numFmt w:val="bullet"/>
      <w:lvlText w:val=""/>
      <w:lvlJc w:val="left"/>
      <w:pPr>
        <w:ind w:left="4320" w:hanging="360"/>
      </w:pPr>
      <w:rPr>
        <w:rFonts w:hint="default" w:ascii="Wingdings" w:hAnsi="Wingdings"/>
      </w:rPr>
    </w:lvl>
    <w:lvl w:ilvl="6" w:tplc="9AD8B9C6">
      <w:start w:val="1"/>
      <w:numFmt w:val="bullet"/>
      <w:lvlText w:val=""/>
      <w:lvlJc w:val="left"/>
      <w:pPr>
        <w:ind w:left="5040" w:hanging="360"/>
      </w:pPr>
      <w:rPr>
        <w:rFonts w:hint="default" w:ascii="Symbol" w:hAnsi="Symbol"/>
      </w:rPr>
    </w:lvl>
    <w:lvl w:ilvl="7" w:tplc="6128A344">
      <w:start w:val="1"/>
      <w:numFmt w:val="bullet"/>
      <w:lvlText w:val="o"/>
      <w:lvlJc w:val="left"/>
      <w:pPr>
        <w:ind w:left="5760" w:hanging="360"/>
      </w:pPr>
      <w:rPr>
        <w:rFonts w:hint="default" w:ascii="Courier New" w:hAnsi="Courier New"/>
      </w:rPr>
    </w:lvl>
    <w:lvl w:ilvl="8" w:tplc="FDE622E2">
      <w:start w:val="1"/>
      <w:numFmt w:val="bullet"/>
      <w:lvlText w:val=""/>
      <w:lvlJc w:val="left"/>
      <w:pPr>
        <w:ind w:left="6480" w:hanging="360"/>
      </w:pPr>
      <w:rPr>
        <w:rFonts w:hint="default" w:ascii="Wingdings" w:hAnsi="Wingdings"/>
      </w:rPr>
    </w:lvl>
  </w:abstractNum>
  <w:abstractNum w:abstractNumId="1" w15:restartNumberingAfterBreak="0">
    <w:nsid w:val="0AA66120"/>
    <w:multiLevelType w:val="hybridMultilevel"/>
    <w:tmpl w:val="9A30BD78"/>
    <w:lvl w:ilvl="0" w:tplc="5FACB2A0">
      <w:start w:val="1"/>
      <w:numFmt w:val="bullet"/>
      <w:lvlText w:val=""/>
      <w:lvlJc w:val="left"/>
      <w:pPr>
        <w:ind w:left="720" w:hanging="360"/>
      </w:pPr>
      <w:rPr>
        <w:rFonts w:hint="default" w:ascii="Symbol" w:hAnsi="Symbol"/>
      </w:rPr>
    </w:lvl>
    <w:lvl w:ilvl="1" w:tplc="343E974A">
      <w:start w:val="1"/>
      <w:numFmt w:val="bullet"/>
      <w:lvlText w:val="o"/>
      <w:lvlJc w:val="left"/>
      <w:pPr>
        <w:ind w:left="1440" w:hanging="360"/>
      </w:pPr>
      <w:rPr>
        <w:rFonts w:hint="default" w:ascii="Courier New" w:hAnsi="Courier New"/>
      </w:rPr>
    </w:lvl>
    <w:lvl w:ilvl="2" w:tplc="82824AFA">
      <w:start w:val="1"/>
      <w:numFmt w:val="bullet"/>
      <w:lvlText w:val=""/>
      <w:lvlJc w:val="left"/>
      <w:pPr>
        <w:ind w:left="2160" w:hanging="360"/>
      </w:pPr>
      <w:rPr>
        <w:rFonts w:hint="default" w:ascii="Wingdings" w:hAnsi="Wingdings"/>
      </w:rPr>
    </w:lvl>
    <w:lvl w:ilvl="3" w:tplc="C6CC28EA">
      <w:start w:val="1"/>
      <w:numFmt w:val="bullet"/>
      <w:lvlText w:val=""/>
      <w:lvlJc w:val="left"/>
      <w:pPr>
        <w:ind w:left="2880" w:hanging="360"/>
      </w:pPr>
      <w:rPr>
        <w:rFonts w:hint="default" w:ascii="Symbol" w:hAnsi="Symbol"/>
      </w:rPr>
    </w:lvl>
    <w:lvl w:ilvl="4" w:tplc="0F7A0C66">
      <w:start w:val="1"/>
      <w:numFmt w:val="bullet"/>
      <w:lvlText w:val="o"/>
      <w:lvlJc w:val="left"/>
      <w:pPr>
        <w:ind w:left="3600" w:hanging="360"/>
      </w:pPr>
      <w:rPr>
        <w:rFonts w:hint="default" w:ascii="Courier New" w:hAnsi="Courier New"/>
      </w:rPr>
    </w:lvl>
    <w:lvl w:ilvl="5" w:tplc="FA448970">
      <w:start w:val="1"/>
      <w:numFmt w:val="bullet"/>
      <w:lvlText w:val=""/>
      <w:lvlJc w:val="left"/>
      <w:pPr>
        <w:ind w:left="4320" w:hanging="360"/>
      </w:pPr>
      <w:rPr>
        <w:rFonts w:hint="default" w:ascii="Wingdings" w:hAnsi="Wingdings"/>
      </w:rPr>
    </w:lvl>
    <w:lvl w:ilvl="6" w:tplc="37AC31C8">
      <w:start w:val="1"/>
      <w:numFmt w:val="bullet"/>
      <w:lvlText w:val=""/>
      <w:lvlJc w:val="left"/>
      <w:pPr>
        <w:ind w:left="5040" w:hanging="360"/>
      </w:pPr>
      <w:rPr>
        <w:rFonts w:hint="default" w:ascii="Symbol" w:hAnsi="Symbol"/>
      </w:rPr>
    </w:lvl>
    <w:lvl w:ilvl="7" w:tplc="3E20D8B6">
      <w:start w:val="1"/>
      <w:numFmt w:val="bullet"/>
      <w:lvlText w:val="o"/>
      <w:lvlJc w:val="left"/>
      <w:pPr>
        <w:ind w:left="5760" w:hanging="360"/>
      </w:pPr>
      <w:rPr>
        <w:rFonts w:hint="default" w:ascii="Courier New" w:hAnsi="Courier New"/>
      </w:rPr>
    </w:lvl>
    <w:lvl w:ilvl="8" w:tplc="6448A4C4">
      <w:start w:val="1"/>
      <w:numFmt w:val="bullet"/>
      <w:lvlText w:val=""/>
      <w:lvlJc w:val="left"/>
      <w:pPr>
        <w:ind w:left="6480" w:hanging="360"/>
      </w:pPr>
      <w:rPr>
        <w:rFonts w:hint="default" w:ascii="Wingdings" w:hAnsi="Wingdings"/>
      </w:rPr>
    </w:lvl>
  </w:abstractNum>
  <w:abstractNum w:abstractNumId="2" w15:restartNumberingAfterBreak="0">
    <w:nsid w:val="19A15C9D"/>
    <w:multiLevelType w:val="multilevel"/>
    <w:tmpl w:val="6D98D7E2"/>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3" w15:restartNumberingAfterBreak="0">
    <w:nsid w:val="1A753C5F"/>
    <w:multiLevelType w:val="multilevel"/>
    <w:tmpl w:val="D884C4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1821CA"/>
    <w:multiLevelType w:val="multilevel"/>
    <w:tmpl w:val="47ACFD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84E3C8"/>
    <w:multiLevelType w:val="hybridMultilevel"/>
    <w:tmpl w:val="155CBD44"/>
    <w:lvl w:ilvl="0" w:tplc="522E2C62">
      <w:start w:val="1"/>
      <w:numFmt w:val="bullet"/>
      <w:lvlText w:val=""/>
      <w:lvlJc w:val="left"/>
      <w:pPr>
        <w:ind w:left="720" w:hanging="360"/>
      </w:pPr>
      <w:rPr>
        <w:rFonts w:hint="default" w:ascii="Symbol" w:hAnsi="Symbol"/>
      </w:rPr>
    </w:lvl>
    <w:lvl w:ilvl="1" w:tplc="FA5EA1CE">
      <w:start w:val="1"/>
      <w:numFmt w:val="bullet"/>
      <w:lvlText w:val="o"/>
      <w:lvlJc w:val="left"/>
      <w:pPr>
        <w:ind w:left="1440" w:hanging="360"/>
      </w:pPr>
      <w:rPr>
        <w:rFonts w:hint="default" w:ascii="Courier New" w:hAnsi="Courier New"/>
      </w:rPr>
    </w:lvl>
    <w:lvl w:ilvl="2" w:tplc="D02A7EEA">
      <w:start w:val="1"/>
      <w:numFmt w:val="bullet"/>
      <w:lvlText w:val=""/>
      <w:lvlJc w:val="left"/>
      <w:pPr>
        <w:ind w:left="2160" w:hanging="360"/>
      </w:pPr>
      <w:rPr>
        <w:rFonts w:hint="default" w:ascii="Wingdings" w:hAnsi="Wingdings"/>
      </w:rPr>
    </w:lvl>
    <w:lvl w:ilvl="3" w:tplc="74568C9E">
      <w:start w:val="1"/>
      <w:numFmt w:val="bullet"/>
      <w:lvlText w:val=""/>
      <w:lvlJc w:val="left"/>
      <w:pPr>
        <w:ind w:left="2880" w:hanging="360"/>
      </w:pPr>
      <w:rPr>
        <w:rFonts w:hint="default" w:ascii="Symbol" w:hAnsi="Symbol"/>
      </w:rPr>
    </w:lvl>
    <w:lvl w:ilvl="4" w:tplc="F94A4942">
      <w:start w:val="1"/>
      <w:numFmt w:val="bullet"/>
      <w:lvlText w:val="o"/>
      <w:lvlJc w:val="left"/>
      <w:pPr>
        <w:ind w:left="3600" w:hanging="360"/>
      </w:pPr>
      <w:rPr>
        <w:rFonts w:hint="default" w:ascii="Courier New" w:hAnsi="Courier New"/>
      </w:rPr>
    </w:lvl>
    <w:lvl w:ilvl="5" w:tplc="CF966CBC">
      <w:start w:val="1"/>
      <w:numFmt w:val="bullet"/>
      <w:lvlText w:val=""/>
      <w:lvlJc w:val="left"/>
      <w:pPr>
        <w:ind w:left="4320" w:hanging="360"/>
      </w:pPr>
      <w:rPr>
        <w:rFonts w:hint="default" w:ascii="Wingdings" w:hAnsi="Wingdings"/>
      </w:rPr>
    </w:lvl>
    <w:lvl w:ilvl="6" w:tplc="DD84C92C">
      <w:start w:val="1"/>
      <w:numFmt w:val="bullet"/>
      <w:lvlText w:val=""/>
      <w:lvlJc w:val="left"/>
      <w:pPr>
        <w:ind w:left="5040" w:hanging="360"/>
      </w:pPr>
      <w:rPr>
        <w:rFonts w:hint="default" w:ascii="Symbol" w:hAnsi="Symbol"/>
      </w:rPr>
    </w:lvl>
    <w:lvl w:ilvl="7" w:tplc="28FA633C">
      <w:start w:val="1"/>
      <w:numFmt w:val="bullet"/>
      <w:lvlText w:val="o"/>
      <w:lvlJc w:val="left"/>
      <w:pPr>
        <w:ind w:left="5760" w:hanging="360"/>
      </w:pPr>
      <w:rPr>
        <w:rFonts w:hint="default" w:ascii="Courier New" w:hAnsi="Courier New"/>
      </w:rPr>
    </w:lvl>
    <w:lvl w:ilvl="8" w:tplc="4F9A5A04">
      <w:start w:val="1"/>
      <w:numFmt w:val="bullet"/>
      <w:lvlText w:val=""/>
      <w:lvlJc w:val="left"/>
      <w:pPr>
        <w:ind w:left="6480" w:hanging="360"/>
      </w:pPr>
      <w:rPr>
        <w:rFonts w:hint="default" w:ascii="Wingdings" w:hAnsi="Wingdings"/>
      </w:rPr>
    </w:lvl>
  </w:abstractNum>
  <w:abstractNum w:abstractNumId="6" w15:restartNumberingAfterBreak="0">
    <w:nsid w:val="3B600089"/>
    <w:multiLevelType w:val="hybridMultilevel"/>
    <w:tmpl w:val="686C4DD8"/>
    <w:lvl w:ilvl="0" w:tplc="8E340490">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478D31A3"/>
    <w:multiLevelType w:val="hybridMultilevel"/>
    <w:tmpl w:val="EC5C3EEA"/>
    <w:lvl w:ilvl="0" w:tplc="F776F9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93B08"/>
    <w:multiLevelType w:val="multilevel"/>
    <w:tmpl w:val="DCECF5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70C92E"/>
    <w:multiLevelType w:val="hybridMultilevel"/>
    <w:tmpl w:val="F828A7CC"/>
    <w:lvl w:ilvl="0" w:tplc="CF523B2A">
      <w:start w:val="1"/>
      <w:numFmt w:val="bullet"/>
      <w:lvlText w:val=""/>
      <w:lvlJc w:val="left"/>
      <w:pPr>
        <w:ind w:left="720" w:hanging="360"/>
      </w:pPr>
      <w:rPr>
        <w:rFonts w:hint="default" w:ascii="Symbol" w:hAnsi="Symbol"/>
      </w:rPr>
    </w:lvl>
    <w:lvl w:ilvl="1" w:tplc="41DE5A56">
      <w:start w:val="1"/>
      <w:numFmt w:val="bullet"/>
      <w:lvlText w:val="o"/>
      <w:lvlJc w:val="left"/>
      <w:pPr>
        <w:ind w:left="1440" w:hanging="360"/>
      </w:pPr>
      <w:rPr>
        <w:rFonts w:hint="default" w:ascii="Courier New" w:hAnsi="Courier New"/>
      </w:rPr>
    </w:lvl>
    <w:lvl w:ilvl="2" w:tplc="F5FA1712">
      <w:start w:val="1"/>
      <w:numFmt w:val="bullet"/>
      <w:lvlText w:val=""/>
      <w:lvlJc w:val="left"/>
      <w:pPr>
        <w:ind w:left="2160" w:hanging="360"/>
      </w:pPr>
      <w:rPr>
        <w:rFonts w:hint="default" w:ascii="Wingdings" w:hAnsi="Wingdings"/>
      </w:rPr>
    </w:lvl>
    <w:lvl w:ilvl="3" w:tplc="8FAAE49E">
      <w:start w:val="1"/>
      <w:numFmt w:val="bullet"/>
      <w:lvlText w:val=""/>
      <w:lvlJc w:val="left"/>
      <w:pPr>
        <w:ind w:left="2880" w:hanging="360"/>
      </w:pPr>
      <w:rPr>
        <w:rFonts w:hint="default" w:ascii="Symbol" w:hAnsi="Symbol"/>
      </w:rPr>
    </w:lvl>
    <w:lvl w:ilvl="4" w:tplc="28828582">
      <w:start w:val="1"/>
      <w:numFmt w:val="bullet"/>
      <w:lvlText w:val="o"/>
      <w:lvlJc w:val="left"/>
      <w:pPr>
        <w:ind w:left="3600" w:hanging="360"/>
      </w:pPr>
      <w:rPr>
        <w:rFonts w:hint="default" w:ascii="Courier New" w:hAnsi="Courier New"/>
      </w:rPr>
    </w:lvl>
    <w:lvl w:ilvl="5" w:tplc="58CCF8C4">
      <w:start w:val="1"/>
      <w:numFmt w:val="bullet"/>
      <w:lvlText w:val=""/>
      <w:lvlJc w:val="left"/>
      <w:pPr>
        <w:ind w:left="4320" w:hanging="360"/>
      </w:pPr>
      <w:rPr>
        <w:rFonts w:hint="default" w:ascii="Wingdings" w:hAnsi="Wingdings"/>
      </w:rPr>
    </w:lvl>
    <w:lvl w:ilvl="6" w:tplc="3F04F422">
      <w:start w:val="1"/>
      <w:numFmt w:val="bullet"/>
      <w:lvlText w:val=""/>
      <w:lvlJc w:val="left"/>
      <w:pPr>
        <w:ind w:left="5040" w:hanging="360"/>
      </w:pPr>
      <w:rPr>
        <w:rFonts w:hint="default" w:ascii="Symbol" w:hAnsi="Symbol"/>
      </w:rPr>
    </w:lvl>
    <w:lvl w:ilvl="7" w:tplc="50648EC2">
      <w:start w:val="1"/>
      <w:numFmt w:val="bullet"/>
      <w:lvlText w:val="o"/>
      <w:lvlJc w:val="left"/>
      <w:pPr>
        <w:ind w:left="5760" w:hanging="360"/>
      </w:pPr>
      <w:rPr>
        <w:rFonts w:hint="default" w:ascii="Courier New" w:hAnsi="Courier New"/>
      </w:rPr>
    </w:lvl>
    <w:lvl w:ilvl="8" w:tplc="10BA0CD6">
      <w:start w:val="1"/>
      <w:numFmt w:val="bullet"/>
      <w:lvlText w:val=""/>
      <w:lvlJc w:val="left"/>
      <w:pPr>
        <w:ind w:left="6480" w:hanging="360"/>
      </w:pPr>
      <w:rPr>
        <w:rFonts w:hint="default" w:ascii="Wingdings" w:hAnsi="Wingdings"/>
      </w:rPr>
    </w:lvl>
  </w:abstractNum>
  <w:abstractNum w:abstractNumId="10" w15:restartNumberingAfterBreak="0">
    <w:nsid w:val="6E98C416"/>
    <w:multiLevelType w:val="hybridMultilevel"/>
    <w:tmpl w:val="7F405AB2"/>
    <w:lvl w:ilvl="0" w:tplc="BC62B5E8">
      <w:start w:val="1"/>
      <w:numFmt w:val="bullet"/>
      <w:lvlText w:val=""/>
      <w:lvlJc w:val="left"/>
      <w:pPr>
        <w:ind w:left="720" w:hanging="360"/>
      </w:pPr>
      <w:rPr>
        <w:rFonts w:hint="default" w:ascii="Symbol" w:hAnsi="Symbol"/>
      </w:rPr>
    </w:lvl>
    <w:lvl w:ilvl="1" w:tplc="077451F2">
      <w:start w:val="1"/>
      <w:numFmt w:val="bullet"/>
      <w:lvlText w:val="o"/>
      <w:lvlJc w:val="left"/>
      <w:pPr>
        <w:ind w:left="1440" w:hanging="360"/>
      </w:pPr>
      <w:rPr>
        <w:rFonts w:hint="default" w:ascii="Courier New" w:hAnsi="Courier New"/>
      </w:rPr>
    </w:lvl>
    <w:lvl w:ilvl="2" w:tplc="40D6A218">
      <w:start w:val="1"/>
      <w:numFmt w:val="bullet"/>
      <w:lvlText w:val=""/>
      <w:lvlJc w:val="left"/>
      <w:pPr>
        <w:ind w:left="2160" w:hanging="360"/>
      </w:pPr>
      <w:rPr>
        <w:rFonts w:hint="default" w:ascii="Wingdings" w:hAnsi="Wingdings"/>
      </w:rPr>
    </w:lvl>
    <w:lvl w:ilvl="3" w:tplc="25CC82A2">
      <w:start w:val="1"/>
      <w:numFmt w:val="bullet"/>
      <w:lvlText w:val=""/>
      <w:lvlJc w:val="left"/>
      <w:pPr>
        <w:ind w:left="2880" w:hanging="360"/>
      </w:pPr>
      <w:rPr>
        <w:rFonts w:hint="default" w:ascii="Symbol" w:hAnsi="Symbol"/>
      </w:rPr>
    </w:lvl>
    <w:lvl w:ilvl="4" w:tplc="1DAE0406">
      <w:start w:val="1"/>
      <w:numFmt w:val="bullet"/>
      <w:lvlText w:val="o"/>
      <w:lvlJc w:val="left"/>
      <w:pPr>
        <w:ind w:left="3600" w:hanging="360"/>
      </w:pPr>
      <w:rPr>
        <w:rFonts w:hint="default" w:ascii="Courier New" w:hAnsi="Courier New"/>
      </w:rPr>
    </w:lvl>
    <w:lvl w:ilvl="5" w:tplc="A4024986">
      <w:start w:val="1"/>
      <w:numFmt w:val="bullet"/>
      <w:lvlText w:val=""/>
      <w:lvlJc w:val="left"/>
      <w:pPr>
        <w:ind w:left="4320" w:hanging="360"/>
      </w:pPr>
      <w:rPr>
        <w:rFonts w:hint="default" w:ascii="Wingdings" w:hAnsi="Wingdings"/>
      </w:rPr>
    </w:lvl>
    <w:lvl w:ilvl="6" w:tplc="195E9FAC">
      <w:start w:val="1"/>
      <w:numFmt w:val="bullet"/>
      <w:lvlText w:val=""/>
      <w:lvlJc w:val="left"/>
      <w:pPr>
        <w:ind w:left="5040" w:hanging="360"/>
      </w:pPr>
      <w:rPr>
        <w:rFonts w:hint="default" w:ascii="Symbol" w:hAnsi="Symbol"/>
      </w:rPr>
    </w:lvl>
    <w:lvl w:ilvl="7" w:tplc="10CE1B44">
      <w:start w:val="1"/>
      <w:numFmt w:val="bullet"/>
      <w:lvlText w:val="o"/>
      <w:lvlJc w:val="left"/>
      <w:pPr>
        <w:ind w:left="5760" w:hanging="360"/>
      </w:pPr>
      <w:rPr>
        <w:rFonts w:hint="default" w:ascii="Courier New" w:hAnsi="Courier New"/>
      </w:rPr>
    </w:lvl>
    <w:lvl w:ilvl="8" w:tplc="6AFE25F6">
      <w:start w:val="1"/>
      <w:numFmt w:val="bullet"/>
      <w:lvlText w:val=""/>
      <w:lvlJc w:val="left"/>
      <w:pPr>
        <w:ind w:left="6480" w:hanging="360"/>
      </w:pPr>
      <w:rPr>
        <w:rFonts w:hint="default" w:ascii="Wingdings" w:hAnsi="Wingdings"/>
      </w:rPr>
    </w:lvl>
  </w:abstractNum>
  <w:abstractNum w:abstractNumId="11" w15:restartNumberingAfterBreak="0">
    <w:nsid w:val="7AC22955"/>
    <w:multiLevelType w:val="multilevel"/>
    <w:tmpl w:val="FEDE56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5703177">
    <w:abstractNumId w:val="0"/>
  </w:num>
  <w:num w:numId="2" w16cid:durableId="1561406385">
    <w:abstractNumId w:val="9"/>
  </w:num>
  <w:num w:numId="3" w16cid:durableId="368458108">
    <w:abstractNumId w:val="10"/>
  </w:num>
  <w:num w:numId="4" w16cid:durableId="1616518510">
    <w:abstractNumId w:val="1"/>
  </w:num>
  <w:num w:numId="5" w16cid:durableId="1108500555">
    <w:abstractNumId w:val="5"/>
  </w:num>
  <w:num w:numId="6" w16cid:durableId="774012086">
    <w:abstractNumId w:val="8"/>
  </w:num>
  <w:num w:numId="7" w16cid:durableId="1728216556">
    <w:abstractNumId w:val="7"/>
  </w:num>
  <w:num w:numId="8" w16cid:durableId="978608761">
    <w:abstractNumId w:val="3"/>
  </w:num>
  <w:num w:numId="9" w16cid:durableId="301428012">
    <w:abstractNumId w:val="7"/>
  </w:num>
  <w:num w:numId="10" w16cid:durableId="373507085">
    <w:abstractNumId w:val="3"/>
  </w:num>
  <w:num w:numId="11" w16cid:durableId="2119450216">
    <w:abstractNumId w:val="4"/>
  </w:num>
  <w:num w:numId="12" w16cid:durableId="1588608788">
    <w:abstractNumId w:val="6"/>
  </w:num>
  <w:num w:numId="13" w16cid:durableId="20330666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5114792">
    <w:abstractNumId w:val="4"/>
  </w:num>
  <w:num w:numId="15" w16cid:durableId="7485223">
    <w:abstractNumId w:val="4"/>
  </w:num>
  <w:num w:numId="16" w16cid:durableId="1417366006">
    <w:abstractNumId w:val="4"/>
  </w:num>
  <w:num w:numId="17" w16cid:durableId="589002902">
    <w:abstractNumId w:val="4"/>
  </w:num>
  <w:num w:numId="18" w16cid:durableId="1623606959">
    <w:abstractNumId w:val="4"/>
  </w:num>
  <w:num w:numId="19" w16cid:durableId="1651791981">
    <w:abstractNumId w:val="4"/>
  </w:num>
  <w:num w:numId="20" w16cid:durableId="908733202">
    <w:abstractNumId w:val="4"/>
  </w:num>
  <w:num w:numId="21" w16cid:durableId="1174303323">
    <w:abstractNumId w:val="11"/>
  </w:num>
  <w:num w:numId="22" w16cid:durableId="108117714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attachedTemplate r:id="rId1"/>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9B"/>
    <w:rsid w:val="00003D26"/>
    <w:rsid w:val="00003DFE"/>
    <w:rsid w:val="00014887"/>
    <w:rsid w:val="00017257"/>
    <w:rsid w:val="00017534"/>
    <w:rsid w:val="00037ED3"/>
    <w:rsid w:val="00075D72"/>
    <w:rsid w:val="00077C1C"/>
    <w:rsid w:val="000B22A6"/>
    <w:rsid w:val="000D30E4"/>
    <w:rsid w:val="00101AD6"/>
    <w:rsid w:val="0011405E"/>
    <w:rsid w:val="00115937"/>
    <w:rsid w:val="0014745B"/>
    <w:rsid w:val="00172923"/>
    <w:rsid w:val="001C3B65"/>
    <w:rsid w:val="001D1A24"/>
    <w:rsid w:val="001E26C9"/>
    <w:rsid w:val="001E3915"/>
    <w:rsid w:val="001F5971"/>
    <w:rsid w:val="001F602E"/>
    <w:rsid w:val="0023171E"/>
    <w:rsid w:val="002652CB"/>
    <w:rsid w:val="00266C28"/>
    <w:rsid w:val="00287F65"/>
    <w:rsid w:val="002B0055"/>
    <w:rsid w:val="002E7F74"/>
    <w:rsid w:val="0030454A"/>
    <w:rsid w:val="00323C99"/>
    <w:rsid w:val="00342E57"/>
    <w:rsid w:val="003509D6"/>
    <w:rsid w:val="003556D1"/>
    <w:rsid w:val="003617E2"/>
    <w:rsid w:val="00371212"/>
    <w:rsid w:val="00375CFA"/>
    <w:rsid w:val="003D34A3"/>
    <w:rsid w:val="00406B54"/>
    <w:rsid w:val="00417738"/>
    <w:rsid w:val="00431298"/>
    <w:rsid w:val="00432CEF"/>
    <w:rsid w:val="00446E59"/>
    <w:rsid w:val="0045312E"/>
    <w:rsid w:val="00457D35"/>
    <w:rsid w:val="00485431"/>
    <w:rsid w:val="004B2C52"/>
    <w:rsid w:val="004B4309"/>
    <w:rsid w:val="004B660D"/>
    <w:rsid w:val="004D5BB4"/>
    <w:rsid w:val="004F1298"/>
    <w:rsid w:val="0050075C"/>
    <w:rsid w:val="005030DA"/>
    <w:rsid w:val="00504559"/>
    <w:rsid w:val="00544E64"/>
    <w:rsid w:val="00546C39"/>
    <w:rsid w:val="00586C35"/>
    <w:rsid w:val="005BEE76"/>
    <w:rsid w:val="00605618"/>
    <w:rsid w:val="006214EE"/>
    <w:rsid w:val="00680DBC"/>
    <w:rsid w:val="00693960"/>
    <w:rsid w:val="006A2F18"/>
    <w:rsid w:val="006A5FC1"/>
    <w:rsid w:val="006B3438"/>
    <w:rsid w:val="006C66F5"/>
    <w:rsid w:val="006C7ABA"/>
    <w:rsid w:val="006D297A"/>
    <w:rsid w:val="00700BF3"/>
    <w:rsid w:val="00704F1B"/>
    <w:rsid w:val="0071093A"/>
    <w:rsid w:val="00717841"/>
    <w:rsid w:val="00717B39"/>
    <w:rsid w:val="00723CC9"/>
    <w:rsid w:val="007265BF"/>
    <w:rsid w:val="0073597B"/>
    <w:rsid w:val="00743BAD"/>
    <w:rsid w:val="00752B94"/>
    <w:rsid w:val="00753831"/>
    <w:rsid w:val="0078505A"/>
    <w:rsid w:val="007A0AFC"/>
    <w:rsid w:val="007B5DB6"/>
    <w:rsid w:val="007C16EF"/>
    <w:rsid w:val="007D22C7"/>
    <w:rsid w:val="007E4CDB"/>
    <w:rsid w:val="007F1AD3"/>
    <w:rsid w:val="0081112D"/>
    <w:rsid w:val="00811B55"/>
    <w:rsid w:val="00816983"/>
    <w:rsid w:val="00823C28"/>
    <w:rsid w:val="00832DE8"/>
    <w:rsid w:val="00837F70"/>
    <w:rsid w:val="00845392"/>
    <w:rsid w:val="00867C51"/>
    <w:rsid w:val="008946D5"/>
    <w:rsid w:val="00904873"/>
    <w:rsid w:val="00905C12"/>
    <w:rsid w:val="0093631C"/>
    <w:rsid w:val="00942098"/>
    <w:rsid w:val="009466FD"/>
    <w:rsid w:val="0094D2E8"/>
    <w:rsid w:val="009660D8"/>
    <w:rsid w:val="00975587"/>
    <w:rsid w:val="00996E20"/>
    <w:rsid w:val="009B7E3E"/>
    <w:rsid w:val="009E06BC"/>
    <w:rsid w:val="009E26EE"/>
    <w:rsid w:val="009F5357"/>
    <w:rsid w:val="00A0230F"/>
    <w:rsid w:val="00A27C1E"/>
    <w:rsid w:val="00A6478E"/>
    <w:rsid w:val="00A843F3"/>
    <w:rsid w:val="00AE5A26"/>
    <w:rsid w:val="00AF338A"/>
    <w:rsid w:val="00B10A7D"/>
    <w:rsid w:val="00B23CD8"/>
    <w:rsid w:val="00B426D1"/>
    <w:rsid w:val="00B52315"/>
    <w:rsid w:val="00B722B1"/>
    <w:rsid w:val="00B758D6"/>
    <w:rsid w:val="00BA1BAC"/>
    <w:rsid w:val="00BA46E8"/>
    <w:rsid w:val="00BB3144"/>
    <w:rsid w:val="00BC3EC9"/>
    <w:rsid w:val="00BD289C"/>
    <w:rsid w:val="00BF2FE9"/>
    <w:rsid w:val="00C138EF"/>
    <w:rsid w:val="00C20537"/>
    <w:rsid w:val="00C226C1"/>
    <w:rsid w:val="00C41A48"/>
    <w:rsid w:val="00C5243D"/>
    <w:rsid w:val="00CB0027"/>
    <w:rsid w:val="00CC20F7"/>
    <w:rsid w:val="00CC6E6B"/>
    <w:rsid w:val="00CC759D"/>
    <w:rsid w:val="00D00F72"/>
    <w:rsid w:val="00D146D0"/>
    <w:rsid w:val="00D22983"/>
    <w:rsid w:val="00D27EEE"/>
    <w:rsid w:val="00D533C8"/>
    <w:rsid w:val="00D8041C"/>
    <w:rsid w:val="00D9107C"/>
    <w:rsid w:val="00DA5AE5"/>
    <w:rsid w:val="00DE0BE1"/>
    <w:rsid w:val="00DE132B"/>
    <w:rsid w:val="00DF509B"/>
    <w:rsid w:val="00E01B14"/>
    <w:rsid w:val="00E14DA1"/>
    <w:rsid w:val="00E32775"/>
    <w:rsid w:val="00E32FBF"/>
    <w:rsid w:val="00E77198"/>
    <w:rsid w:val="00E855B2"/>
    <w:rsid w:val="00ED1FDC"/>
    <w:rsid w:val="00F142E7"/>
    <w:rsid w:val="00F17932"/>
    <w:rsid w:val="00F322F7"/>
    <w:rsid w:val="00F424AF"/>
    <w:rsid w:val="00F97176"/>
    <w:rsid w:val="00FB313A"/>
    <w:rsid w:val="00FC7A15"/>
    <w:rsid w:val="00FD51DB"/>
    <w:rsid w:val="00FF4535"/>
    <w:rsid w:val="0102DAF9"/>
    <w:rsid w:val="014002CE"/>
    <w:rsid w:val="0168A5C1"/>
    <w:rsid w:val="01EBB9F6"/>
    <w:rsid w:val="01EF17FE"/>
    <w:rsid w:val="022766D0"/>
    <w:rsid w:val="023F7009"/>
    <w:rsid w:val="0245DE33"/>
    <w:rsid w:val="024A3F08"/>
    <w:rsid w:val="029B72A4"/>
    <w:rsid w:val="02B12695"/>
    <w:rsid w:val="03AE4ED1"/>
    <w:rsid w:val="03B7C222"/>
    <w:rsid w:val="03F35B5B"/>
    <w:rsid w:val="046FE6A1"/>
    <w:rsid w:val="048E74BD"/>
    <w:rsid w:val="04A8FA3B"/>
    <w:rsid w:val="04DE35B7"/>
    <w:rsid w:val="0538448F"/>
    <w:rsid w:val="0539964D"/>
    <w:rsid w:val="05547355"/>
    <w:rsid w:val="056C2A5E"/>
    <w:rsid w:val="057A7383"/>
    <w:rsid w:val="05C9B31C"/>
    <w:rsid w:val="07560F3D"/>
    <w:rsid w:val="07FD7A94"/>
    <w:rsid w:val="08079356"/>
    <w:rsid w:val="08143D07"/>
    <w:rsid w:val="0833870F"/>
    <w:rsid w:val="083B75A7"/>
    <w:rsid w:val="088D1A5C"/>
    <w:rsid w:val="090E39DC"/>
    <w:rsid w:val="092AF5C9"/>
    <w:rsid w:val="09A30F75"/>
    <w:rsid w:val="0A188AD7"/>
    <w:rsid w:val="0A1BD053"/>
    <w:rsid w:val="0A23C881"/>
    <w:rsid w:val="0A6A51EE"/>
    <w:rsid w:val="0ABAF0E1"/>
    <w:rsid w:val="0B030E83"/>
    <w:rsid w:val="0B110406"/>
    <w:rsid w:val="0B4C8774"/>
    <w:rsid w:val="0B5CB106"/>
    <w:rsid w:val="0B7A5C21"/>
    <w:rsid w:val="0BCB3A56"/>
    <w:rsid w:val="0C291E35"/>
    <w:rsid w:val="0C2FAD32"/>
    <w:rsid w:val="0CA9D97C"/>
    <w:rsid w:val="0CBAD494"/>
    <w:rsid w:val="0D824062"/>
    <w:rsid w:val="0DC6979D"/>
    <w:rsid w:val="0E087F2F"/>
    <w:rsid w:val="0E46A52B"/>
    <w:rsid w:val="0E8BC88C"/>
    <w:rsid w:val="0F87C4D8"/>
    <w:rsid w:val="0F95CEA7"/>
    <w:rsid w:val="0FB50908"/>
    <w:rsid w:val="0FBDFEDD"/>
    <w:rsid w:val="0FE9D724"/>
    <w:rsid w:val="0FEB5610"/>
    <w:rsid w:val="0FF470B8"/>
    <w:rsid w:val="0FF8D01A"/>
    <w:rsid w:val="1004A194"/>
    <w:rsid w:val="1012C2C8"/>
    <w:rsid w:val="10B21468"/>
    <w:rsid w:val="10DFA62C"/>
    <w:rsid w:val="1125A1B0"/>
    <w:rsid w:val="1130CB64"/>
    <w:rsid w:val="1134EFFA"/>
    <w:rsid w:val="113BE090"/>
    <w:rsid w:val="11A7DE41"/>
    <w:rsid w:val="12233242"/>
    <w:rsid w:val="123E0D29"/>
    <w:rsid w:val="123EB846"/>
    <w:rsid w:val="124E3389"/>
    <w:rsid w:val="12C004BF"/>
    <w:rsid w:val="12C066E9"/>
    <w:rsid w:val="1322E2F6"/>
    <w:rsid w:val="135773A2"/>
    <w:rsid w:val="13624E7F"/>
    <w:rsid w:val="13726BBC"/>
    <w:rsid w:val="13AA95B6"/>
    <w:rsid w:val="148C9B0F"/>
    <w:rsid w:val="150DA47D"/>
    <w:rsid w:val="1528CF5B"/>
    <w:rsid w:val="15316B7A"/>
    <w:rsid w:val="153714E8"/>
    <w:rsid w:val="15454502"/>
    <w:rsid w:val="1652BC58"/>
    <w:rsid w:val="165CE46D"/>
    <w:rsid w:val="168880A8"/>
    <w:rsid w:val="16B9C5BB"/>
    <w:rsid w:val="16C157BF"/>
    <w:rsid w:val="16D93535"/>
    <w:rsid w:val="17143A8D"/>
    <w:rsid w:val="1744AD84"/>
    <w:rsid w:val="17B4B555"/>
    <w:rsid w:val="17F7EE34"/>
    <w:rsid w:val="181A1F20"/>
    <w:rsid w:val="18A7B701"/>
    <w:rsid w:val="18D346CD"/>
    <w:rsid w:val="18DFB045"/>
    <w:rsid w:val="18F9C5E3"/>
    <w:rsid w:val="18FD9BF8"/>
    <w:rsid w:val="1928027E"/>
    <w:rsid w:val="1947EE51"/>
    <w:rsid w:val="19686871"/>
    <w:rsid w:val="197F9916"/>
    <w:rsid w:val="19C2CCB2"/>
    <w:rsid w:val="1A955ECB"/>
    <w:rsid w:val="1AE6B7A4"/>
    <w:rsid w:val="1B126F08"/>
    <w:rsid w:val="1B6A15EB"/>
    <w:rsid w:val="1B7180B3"/>
    <w:rsid w:val="1B8397A0"/>
    <w:rsid w:val="1B84B432"/>
    <w:rsid w:val="1BA86CED"/>
    <w:rsid w:val="1BC66FAC"/>
    <w:rsid w:val="1BDE18D9"/>
    <w:rsid w:val="1BE3C550"/>
    <w:rsid w:val="1C4322D1"/>
    <w:rsid w:val="1C91FC5B"/>
    <w:rsid w:val="1CA45A2C"/>
    <w:rsid w:val="1CB7EA31"/>
    <w:rsid w:val="1D02BA94"/>
    <w:rsid w:val="1D0C37BB"/>
    <w:rsid w:val="1D27427B"/>
    <w:rsid w:val="1D3A463C"/>
    <w:rsid w:val="1D6998A5"/>
    <w:rsid w:val="1D6A38C2"/>
    <w:rsid w:val="1D7B0DDC"/>
    <w:rsid w:val="1ECD2A8E"/>
    <w:rsid w:val="1ED74EB2"/>
    <w:rsid w:val="1F24B170"/>
    <w:rsid w:val="1FE714D2"/>
    <w:rsid w:val="2031D64E"/>
    <w:rsid w:val="2111F625"/>
    <w:rsid w:val="21241DA4"/>
    <w:rsid w:val="219E0A8B"/>
    <w:rsid w:val="21EB7EB3"/>
    <w:rsid w:val="21EC4F59"/>
    <w:rsid w:val="2245B44C"/>
    <w:rsid w:val="224641F7"/>
    <w:rsid w:val="224BA746"/>
    <w:rsid w:val="22AEE23A"/>
    <w:rsid w:val="22D4B1BC"/>
    <w:rsid w:val="22FD44C3"/>
    <w:rsid w:val="230403EF"/>
    <w:rsid w:val="235DCD8F"/>
    <w:rsid w:val="238975EE"/>
    <w:rsid w:val="23C436E2"/>
    <w:rsid w:val="23F2C2F7"/>
    <w:rsid w:val="242C19B0"/>
    <w:rsid w:val="24C27640"/>
    <w:rsid w:val="24F108DC"/>
    <w:rsid w:val="24F73F8C"/>
    <w:rsid w:val="254D4923"/>
    <w:rsid w:val="2567C4AF"/>
    <w:rsid w:val="25A327C7"/>
    <w:rsid w:val="25D22211"/>
    <w:rsid w:val="25DF2865"/>
    <w:rsid w:val="26017169"/>
    <w:rsid w:val="26C33112"/>
    <w:rsid w:val="26ECA0F7"/>
    <w:rsid w:val="26FF025C"/>
    <w:rsid w:val="2710C329"/>
    <w:rsid w:val="27171E79"/>
    <w:rsid w:val="278B1CA7"/>
    <w:rsid w:val="27A14F73"/>
    <w:rsid w:val="27A58980"/>
    <w:rsid w:val="27C86E74"/>
    <w:rsid w:val="27FF08B3"/>
    <w:rsid w:val="280429D4"/>
    <w:rsid w:val="2845426C"/>
    <w:rsid w:val="28783F03"/>
    <w:rsid w:val="2885FC68"/>
    <w:rsid w:val="28950EBE"/>
    <w:rsid w:val="28DB557E"/>
    <w:rsid w:val="28DFBE99"/>
    <w:rsid w:val="296DCF38"/>
    <w:rsid w:val="29DBE5A8"/>
    <w:rsid w:val="29E8B125"/>
    <w:rsid w:val="2A14D1B8"/>
    <w:rsid w:val="2A19FA50"/>
    <w:rsid w:val="2A288AED"/>
    <w:rsid w:val="2A479284"/>
    <w:rsid w:val="2A50C8ED"/>
    <w:rsid w:val="2B0559E5"/>
    <w:rsid w:val="2B12306A"/>
    <w:rsid w:val="2B471703"/>
    <w:rsid w:val="2B5628D8"/>
    <w:rsid w:val="2B97EBE9"/>
    <w:rsid w:val="2B9FF46D"/>
    <w:rsid w:val="2BA738CB"/>
    <w:rsid w:val="2C2FA916"/>
    <w:rsid w:val="2C481383"/>
    <w:rsid w:val="2C721B77"/>
    <w:rsid w:val="2CDBD0D5"/>
    <w:rsid w:val="2CE28AAA"/>
    <w:rsid w:val="2D06CAF8"/>
    <w:rsid w:val="2D0BC1F7"/>
    <w:rsid w:val="2D87A91B"/>
    <w:rsid w:val="2D88AC1D"/>
    <w:rsid w:val="2D8F5568"/>
    <w:rsid w:val="2DAAD774"/>
    <w:rsid w:val="2DBC3491"/>
    <w:rsid w:val="2E731ADE"/>
    <w:rsid w:val="2EC4F5D5"/>
    <w:rsid w:val="2F03ED08"/>
    <w:rsid w:val="2F3B2B32"/>
    <w:rsid w:val="2F63CDFD"/>
    <w:rsid w:val="2F756244"/>
    <w:rsid w:val="2F8D3200"/>
    <w:rsid w:val="2FC9E710"/>
    <w:rsid w:val="2FEBBBEF"/>
    <w:rsid w:val="30233FBB"/>
    <w:rsid w:val="302E74B6"/>
    <w:rsid w:val="304D8457"/>
    <w:rsid w:val="3050634C"/>
    <w:rsid w:val="3063C8EC"/>
    <w:rsid w:val="30CE0D0C"/>
    <w:rsid w:val="3107B6F7"/>
    <w:rsid w:val="3135F961"/>
    <w:rsid w:val="313C5021"/>
    <w:rsid w:val="31590E5B"/>
    <w:rsid w:val="3170CAB6"/>
    <w:rsid w:val="32D3BC8A"/>
    <w:rsid w:val="33DA6905"/>
    <w:rsid w:val="33FD45BF"/>
    <w:rsid w:val="34473A47"/>
    <w:rsid w:val="347064B9"/>
    <w:rsid w:val="34BE59ED"/>
    <w:rsid w:val="34C3A4B6"/>
    <w:rsid w:val="34CE2E0F"/>
    <w:rsid w:val="34F8B454"/>
    <w:rsid w:val="3523FB7E"/>
    <w:rsid w:val="35B35045"/>
    <w:rsid w:val="35E67150"/>
    <w:rsid w:val="35F3B03A"/>
    <w:rsid w:val="360F12CB"/>
    <w:rsid w:val="365A6331"/>
    <w:rsid w:val="3681BD38"/>
    <w:rsid w:val="369A3A64"/>
    <w:rsid w:val="374F0D04"/>
    <w:rsid w:val="375759F7"/>
    <w:rsid w:val="380161D3"/>
    <w:rsid w:val="384F6EA0"/>
    <w:rsid w:val="385CF67B"/>
    <w:rsid w:val="38732564"/>
    <w:rsid w:val="390D998B"/>
    <w:rsid w:val="393103AF"/>
    <w:rsid w:val="39BB3256"/>
    <w:rsid w:val="39E82E31"/>
    <w:rsid w:val="3A2831C6"/>
    <w:rsid w:val="3A4B1FD7"/>
    <w:rsid w:val="3A6CC1D9"/>
    <w:rsid w:val="3AA7D3BA"/>
    <w:rsid w:val="3AEB7D46"/>
    <w:rsid w:val="3AF69792"/>
    <w:rsid w:val="3BBCD6E8"/>
    <w:rsid w:val="3BDBEAEA"/>
    <w:rsid w:val="3C338624"/>
    <w:rsid w:val="3C614C4D"/>
    <w:rsid w:val="3C704C29"/>
    <w:rsid w:val="3CEC9C15"/>
    <w:rsid w:val="3D109A8C"/>
    <w:rsid w:val="3D115EC0"/>
    <w:rsid w:val="3D6DEC65"/>
    <w:rsid w:val="3D6FA59D"/>
    <w:rsid w:val="3D8806DA"/>
    <w:rsid w:val="3D97A387"/>
    <w:rsid w:val="3D98436B"/>
    <w:rsid w:val="3DD64E06"/>
    <w:rsid w:val="3E2715D8"/>
    <w:rsid w:val="3E43D41F"/>
    <w:rsid w:val="3E725DE3"/>
    <w:rsid w:val="3EE1761A"/>
    <w:rsid w:val="3F09E368"/>
    <w:rsid w:val="3F6A6921"/>
    <w:rsid w:val="3FC64501"/>
    <w:rsid w:val="40611FD1"/>
    <w:rsid w:val="408EABF0"/>
    <w:rsid w:val="40E889CB"/>
    <w:rsid w:val="410314DB"/>
    <w:rsid w:val="4217293A"/>
    <w:rsid w:val="4274359C"/>
    <w:rsid w:val="435B2979"/>
    <w:rsid w:val="43A8E22B"/>
    <w:rsid w:val="440F331A"/>
    <w:rsid w:val="44D2BEB2"/>
    <w:rsid w:val="451874DF"/>
    <w:rsid w:val="453BDDE8"/>
    <w:rsid w:val="45676D0C"/>
    <w:rsid w:val="4584229A"/>
    <w:rsid w:val="45BAB441"/>
    <w:rsid w:val="45C3B4C5"/>
    <w:rsid w:val="45DFE1DC"/>
    <w:rsid w:val="45F78817"/>
    <w:rsid w:val="4627E75B"/>
    <w:rsid w:val="4631C033"/>
    <w:rsid w:val="463F1BC1"/>
    <w:rsid w:val="466F7210"/>
    <w:rsid w:val="467650E3"/>
    <w:rsid w:val="468002D1"/>
    <w:rsid w:val="46AC3B88"/>
    <w:rsid w:val="46AC3C3E"/>
    <w:rsid w:val="46D988FC"/>
    <w:rsid w:val="4730E84A"/>
    <w:rsid w:val="473D3BA6"/>
    <w:rsid w:val="4754C2D7"/>
    <w:rsid w:val="475C6BA1"/>
    <w:rsid w:val="47E630D3"/>
    <w:rsid w:val="47ED7ECE"/>
    <w:rsid w:val="47F5B6A2"/>
    <w:rsid w:val="4809352F"/>
    <w:rsid w:val="48609755"/>
    <w:rsid w:val="48958CE7"/>
    <w:rsid w:val="48B4E69E"/>
    <w:rsid w:val="48F3229F"/>
    <w:rsid w:val="493E1055"/>
    <w:rsid w:val="4974E9D8"/>
    <w:rsid w:val="49D159EA"/>
    <w:rsid w:val="4A13E3A6"/>
    <w:rsid w:val="4A5007BC"/>
    <w:rsid w:val="4AC4CD8B"/>
    <w:rsid w:val="4B7A7154"/>
    <w:rsid w:val="4C2C5753"/>
    <w:rsid w:val="4C63C761"/>
    <w:rsid w:val="4CA5087C"/>
    <w:rsid w:val="4CDC46A8"/>
    <w:rsid w:val="4CE6C0D7"/>
    <w:rsid w:val="4D031158"/>
    <w:rsid w:val="4D151F5A"/>
    <w:rsid w:val="4D1A9282"/>
    <w:rsid w:val="4E37C7AB"/>
    <w:rsid w:val="4E3E7CD6"/>
    <w:rsid w:val="4E4C7E00"/>
    <w:rsid w:val="4E6163D0"/>
    <w:rsid w:val="4E744AFA"/>
    <w:rsid w:val="4E8333DC"/>
    <w:rsid w:val="4E87E1F1"/>
    <w:rsid w:val="4EA1FCEC"/>
    <w:rsid w:val="4EA99F9E"/>
    <w:rsid w:val="4EAA051D"/>
    <w:rsid w:val="4EAC8800"/>
    <w:rsid w:val="4EEE3747"/>
    <w:rsid w:val="4F413EBF"/>
    <w:rsid w:val="4FB170C8"/>
    <w:rsid w:val="5018B124"/>
    <w:rsid w:val="5042472B"/>
    <w:rsid w:val="509B6234"/>
    <w:rsid w:val="518401FE"/>
    <w:rsid w:val="51E6CD56"/>
    <w:rsid w:val="51ED9FB4"/>
    <w:rsid w:val="52261579"/>
    <w:rsid w:val="52399363"/>
    <w:rsid w:val="52E19DA4"/>
    <w:rsid w:val="53239355"/>
    <w:rsid w:val="54288914"/>
    <w:rsid w:val="54E8CC0F"/>
    <w:rsid w:val="54EC05D3"/>
    <w:rsid w:val="54EF9FD1"/>
    <w:rsid w:val="555B7288"/>
    <w:rsid w:val="556D18F2"/>
    <w:rsid w:val="5583C55F"/>
    <w:rsid w:val="566F8C02"/>
    <w:rsid w:val="56741B79"/>
    <w:rsid w:val="56938026"/>
    <w:rsid w:val="569950CA"/>
    <w:rsid w:val="57115CD2"/>
    <w:rsid w:val="57175B38"/>
    <w:rsid w:val="576AB2A7"/>
    <w:rsid w:val="580ED1CD"/>
    <w:rsid w:val="583A32D4"/>
    <w:rsid w:val="58667930"/>
    <w:rsid w:val="58841C64"/>
    <w:rsid w:val="59A697D2"/>
    <w:rsid w:val="59BEB88B"/>
    <w:rsid w:val="59C5DFD3"/>
    <w:rsid w:val="59D35EC8"/>
    <w:rsid w:val="59E70A97"/>
    <w:rsid w:val="5A0543B7"/>
    <w:rsid w:val="5AB8EB89"/>
    <w:rsid w:val="5ACC4E82"/>
    <w:rsid w:val="5B180700"/>
    <w:rsid w:val="5B4703DD"/>
    <w:rsid w:val="5CC968DA"/>
    <w:rsid w:val="5CE27F4C"/>
    <w:rsid w:val="5D19437B"/>
    <w:rsid w:val="5D32816D"/>
    <w:rsid w:val="5D62DF16"/>
    <w:rsid w:val="5D7C90DB"/>
    <w:rsid w:val="5DC38159"/>
    <w:rsid w:val="5DE5BE55"/>
    <w:rsid w:val="5DF6FC5B"/>
    <w:rsid w:val="5E1FB067"/>
    <w:rsid w:val="5EA59639"/>
    <w:rsid w:val="5EC9D2AD"/>
    <w:rsid w:val="5F5CD551"/>
    <w:rsid w:val="5F6102D5"/>
    <w:rsid w:val="5F679799"/>
    <w:rsid w:val="5FA878C9"/>
    <w:rsid w:val="5FA8DE5F"/>
    <w:rsid w:val="5FFCAEC7"/>
    <w:rsid w:val="60343482"/>
    <w:rsid w:val="60754073"/>
    <w:rsid w:val="607F93AB"/>
    <w:rsid w:val="60F21032"/>
    <w:rsid w:val="6105FF75"/>
    <w:rsid w:val="612188D0"/>
    <w:rsid w:val="612A9788"/>
    <w:rsid w:val="6163C779"/>
    <w:rsid w:val="624B0D24"/>
    <w:rsid w:val="628FC31F"/>
    <w:rsid w:val="6320F93E"/>
    <w:rsid w:val="632CAFC9"/>
    <w:rsid w:val="6352EBFC"/>
    <w:rsid w:val="63AF7293"/>
    <w:rsid w:val="63C39842"/>
    <w:rsid w:val="640B2296"/>
    <w:rsid w:val="641FB1FB"/>
    <w:rsid w:val="647A1176"/>
    <w:rsid w:val="6490D794"/>
    <w:rsid w:val="6495247E"/>
    <w:rsid w:val="6506A74B"/>
    <w:rsid w:val="652D3B35"/>
    <w:rsid w:val="653FF98B"/>
    <w:rsid w:val="654212F8"/>
    <w:rsid w:val="65C7A2C3"/>
    <w:rsid w:val="65FFA097"/>
    <w:rsid w:val="6606AEF6"/>
    <w:rsid w:val="6617D592"/>
    <w:rsid w:val="661DC4FD"/>
    <w:rsid w:val="6658F002"/>
    <w:rsid w:val="66D33F89"/>
    <w:rsid w:val="66EAC57C"/>
    <w:rsid w:val="66F9C9B2"/>
    <w:rsid w:val="67046E87"/>
    <w:rsid w:val="673D6467"/>
    <w:rsid w:val="679307CB"/>
    <w:rsid w:val="67F2A8F3"/>
    <w:rsid w:val="68008C6F"/>
    <w:rsid w:val="680825C7"/>
    <w:rsid w:val="68267382"/>
    <w:rsid w:val="68BD1AF1"/>
    <w:rsid w:val="6922AC91"/>
    <w:rsid w:val="69D10937"/>
    <w:rsid w:val="6A193A07"/>
    <w:rsid w:val="6A9B45C9"/>
    <w:rsid w:val="6AC16142"/>
    <w:rsid w:val="6AD95139"/>
    <w:rsid w:val="6ADC75AE"/>
    <w:rsid w:val="6B007D0C"/>
    <w:rsid w:val="6B6DAB72"/>
    <w:rsid w:val="6BEF1DB0"/>
    <w:rsid w:val="6C3380F5"/>
    <w:rsid w:val="6C5030CC"/>
    <w:rsid w:val="6C50BEAE"/>
    <w:rsid w:val="6CFD640A"/>
    <w:rsid w:val="6D4FB6AB"/>
    <w:rsid w:val="6D8F242C"/>
    <w:rsid w:val="6DA4B76F"/>
    <w:rsid w:val="6DA54D07"/>
    <w:rsid w:val="6DA65E4A"/>
    <w:rsid w:val="6DBB55EF"/>
    <w:rsid w:val="6DBB979A"/>
    <w:rsid w:val="6DF02157"/>
    <w:rsid w:val="6E4AD8FD"/>
    <w:rsid w:val="6E85B337"/>
    <w:rsid w:val="6EF7F0B2"/>
    <w:rsid w:val="6F08E631"/>
    <w:rsid w:val="6F9B4412"/>
    <w:rsid w:val="6FAA8C3A"/>
    <w:rsid w:val="6FD9C750"/>
    <w:rsid w:val="7012DBCE"/>
    <w:rsid w:val="70349F3B"/>
    <w:rsid w:val="70357420"/>
    <w:rsid w:val="70912134"/>
    <w:rsid w:val="70962287"/>
    <w:rsid w:val="71A0158B"/>
    <w:rsid w:val="71AB0CA2"/>
    <w:rsid w:val="71B2B4E4"/>
    <w:rsid w:val="722B64DC"/>
    <w:rsid w:val="72941354"/>
    <w:rsid w:val="72E7DC58"/>
    <w:rsid w:val="72F2456F"/>
    <w:rsid w:val="737213A4"/>
    <w:rsid w:val="7391D143"/>
    <w:rsid w:val="73CAF1A8"/>
    <w:rsid w:val="73EE25BF"/>
    <w:rsid w:val="740D6A82"/>
    <w:rsid w:val="745A8B1B"/>
    <w:rsid w:val="74F02C3D"/>
    <w:rsid w:val="74F792FC"/>
    <w:rsid w:val="74FAC52C"/>
    <w:rsid w:val="74FE1095"/>
    <w:rsid w:val="7595C128"/>
    <w:rsid w:val="75F8A2C8"/>
    <w:rsid w:val="76190B0C"/>
    <w:rsid w:val="761D8335"/>
    <w:rsid w:val="764564C7"/>
    <w:rsid w:val="7682390B"/>
    <w:rsid w:val="76A56216"/>
    <w:rsid w:val="76CA8BC7"/>
    <w:rsid w:val="76DF15EE"/>
    <w:rsid w:val="76F1E854"/>
    <w:rsid w:val="77250DF4"/>
    <w:rsid w:val="77AABF1C"/>
    <w:rsid w:val="78243E9B"/>
    <w:rsid w:val="78507580"/>
    <w:rsid w:val="788EB139"/>
    <w:rsid w:val="790ACFDC"/>
    <w:rsid w:val="7966AAA5"/>
    <w:rsid w:val="79C12BF3"/>
    <w:rsid w:val="79CFBF44"/>
    <w:rsid w:val="79D463C1"/>
    <w:rsid w:val="7A16B39B"/>
    <w:rsid w:val="7A26B4C8"/>
    <w:rsid w:val="7AA9CDA9"/>
    <w:rsid w:val="7B0E8BB9"/>
    <w:rsid w:val="7B5D82C7"/>
    <w:rsid w:val="7B62D9B4"/>
    <w:rsid w:val="7B660EFD"/>
    <w:rsid w:val="7B6AAD86"/>
    <w:rsid w:val="7BBC3FE1"/>
    <w:rsid w:val="7C3A604A"/>
    <w:rsid w:val="7C5BD922"/>
    <w:rsid w:val="7C934319"/>
    <w:rsid w:val="7C99C47E"/>
    <w:rsid w:val="7C9CCF14"/>
    <w:rsid w:val="7D74828B"/>
    <w:rsid w:val="7DF87AF2"/>
    <w:rsid w:val="7E3CFE76"/>
    <w:rsid w:val="7E42F520"/>
    <w:rsid w:val="7E7B1B26"/>
    <w:rsid w:val="7E93059F"/>
    <w:rsid w:val="7E94D527"/>
    <w:rsid w:val="7ED0D701"/>
    <w:rsid w:val="7F5FC83E"/>
    <w:rsid w:val="7F998A98"/>
    <w:rsid w:val="7FA2D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388D75"/>
  <w15:docId w15:val="{91211629-5849-43BA-8BF9-C327587C85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MS Mincho" w:cs="Times New Roman"/>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liases w:val="TVC Normal"/>
    <w:qFormat/>
    <w:rsid w:val="00017534"/>
    <w:pPr>
      <w:spacing w:after="200" w:line="276" w:lineRule="auto"/>
    </w:pPr>
    <w:rPr>
      <w:sz w:val="22"/>
      <w:szCs w:val="22"/>
      <w:lang w:val="en-US"/>
    </w:rPr>
  </w:style>
  <w:style w:type="paragraph" w:styleId="Heading1">
    <w:name w:val="heading 1"/>
    <w:aliases w:val="TVC Head 1"/>
    <w:basedOn w:val="Normal"/>
    <w:next w:val="Normal"/>
    <w:link w:val="Heading1Char"/>
    <w:autoRedefine/>
    <w:uiPriority w:val="9"/>
    <w:qFormat/>
    <w:rsid w:val="007F1AD3"/>
    <w:pPr>
      <w:pageBreakBefore/>
      <w:numPr>
        <w:numId w:val="6"/>
      </w:numPr>
      <w:spacing w:before="480" w:after="120"/>
      <w:contextualSpacing/>
      <w:outlineLvl w:val="0"/>
    </w:pPr>
    <w:rPr>
      <w:rFonts w:eastAsia="MS Gothic"/>
      <w:b/>
      <w:bCs/>
      <w:caps/>
      <w:color w:val="B51E37"/>
      <w:sz w:val="28"/>
      <w:szCs w:val="28"/>
    </w:rPr>
  </w:style>
  <w:style w:type="paragraph" w:styleId="Heading2">
    <w:name w:val="heading 2"/>
    <w:aliases w:val="TVC Head 2,Chapter Title,Tempo Heading 2,H2,h2,A.B.C.,Activity,Main Heading,mh,A,Sub-Head1,heading 2,h2 main heading,Level I for #'s,hoofd 2,Heading2-bio,Career Exp.,Frame Title,h21,Attribute Heading 2,2m,h 2,21,paragraphe,Contrat 2,Ctt"/>
    <w:basedOn w:val="Normal"/>
    <w:next w:val="Normal"/>
    <w:link w:val="Heading2Char"/>
    <w:autoRedefine/>
    <w:uiPriority w:val="9"/>
    <w:unhideWhenUsed/>
    <w:qFormat/>
    <w:rsid w:val="007F1AD3"/>
    <w:pPr>
      <w:numPr>
        <w:ilvl w:val="1"/>
        <w:numId w:val="6"/>
      </w:numPr>
      <w:spacing w:before="200" w:after="120"/>
      <w:outlineLvl w:val="1"/>
    </w:pPr>
    <w:rPr>
      <w:rFonts w:eastAsia="MS Gothic"/>
      <w:b/>
      <w:bCs/>
      <w:color w:val="B51E37"/>
      <w:sz w:val="26"/>
      <w:szCs w:val="26"/>
    </w:rPr>
  </w:style>
  <w:style w:type="paragraph" w:styleId="Heading3">
    <w:name w:val="heading 3"/>
    <w:aliases w:val="TVC Head 3"/>
    <w:basedOn w:val="Normal"/>
    <w:next w:val="Normal"/>
    <w:link w:val="Heading3Char"/>
    <w:autoRedefine/>
    <w:uiPriority w:val="9"/>
    <w:unhideWhenUsed/>
    <w:qFormat/>
    <w:rsid w:val="007F1AD3"/>
    <w:pPr>
      <w:numPr>
        <w:ilvl w:val="2"/>
        <w:numId w:val="6"/>
      </w:numPr>
      <w:spacing w:before="200" w:after="120" w:line="271" w:lineRule="auto"/>
      <w:outlineLvl w:val="2"/>
    </w:pPr>
    <w:rPr>
      <w:rFonts w:eastAsia="MS Gothic"/>
      <w:b/>
      <w:bCs/>
      <w:color w:val="B51E37"/>
      <w:sz w:val="24"/>
    </w:rPr>
  </w:style>
  <w:style w:type="paragraph" w:styleId="Heading4">
    <w:name w:val="heading 4"/>
    <w:aliases w:val="TVC Head 4"/>
    <w:basedOn w:val="Normal"/>
    <w:next w:val="Normal"/>
    <w:link w:val="Heading4Char"/>
    <w:autoRedefine/>
    <w:uiPriority w:val="9"/>
    <w:unhideWhenUsed/>
    <w:qFormat/>
    <w:rsid w:val="007F1AD3"/>
    <w:pPr>
      <w:numPr>
        <w:ilvl w:val="3"/>
        <w:numId w:val="6"/>
      </w:numPr>
      <w:spacing w:before="200" w:after="120"/>
      <w:outlineLvl w:val="3"/>
    </w:pPr>
    <w:rPr>
      <w:rFonts w:eastAsia="MS Gothic"/>
      <w:b/>
      <w:bCs/>
      <w:i/>
      <w:iCs/>
      <w:color w:val="B51E37"/>
    </w:rPr>
  </w:style>
  <w:style w:type="paragraph" w:styleId="Heading5">
    <w:name w:val="heading 5"/>
    <w:aliases w:val="TVC Head 5"/>
    <w:basedOn w:val="Normal"/>
    <w:next w:val="Normal"/>
    <w:link w:val="Heading5Char"/>
    <w:autoRedefine/>
    <w:uiPriority w:val="9"/>
    <w:unhideWhenUsed/>
    <w:qFormat/>
    <w:rsid w:val="007F1AD3"/>
    <w:pPr>
      <w:numPr>
        <w:ilvl w:val="4"/>
        <w:numId w:val="6"/>
      </w:numPr>
      <w:spacing w:before="200" w:after="120"/>
      <w:outlineLvl w:val="4"/>
    </w:pPr>
    <w:rPr>
      <w:rFonts w:eastAsia="MS Gothic"/>
      <w:b/>
      <w:bCs/>
      <w:color w:val="B51E37"/>
    </w:rPr>
  </w:style>
  <w:style w:type="paragraph" w:styleId="Heading6">
    <w:name w:val="heading 6"/>
    <w:aliases w:val="TVC Head 6"/>
    <w:basedOn w:val="Normal"/>
    <w:next w:val="Normal"/>
    <w:link w:val="Heading6Char"/>
    <w:autoRedefine/>
    <w:uiPriority w:val="9"/>
    <w:unhideWhenUsed/>
    <w:qFormat/>
    <w:rsid w:val="007F1AD3"/>
    <w:pPr>
      <w:numPr>
        <w:ilvl w:val="5"/>
        <w:numId w:val="6"/>
      </w:numPr>
      <w:spacing w:before="120" w:after="120" w:line="271" w:lineRule="auto"/>
      <w:outlineLvl w:val="5"/>
    </w:pPr>
    <w:rPr>
      <w:rFonts w:eastAsia="MS Gothic"/>
      <w:b/>
      <w:bCs/>
      <w:i/>
      <w:iCs/>
      <w:color w:val="B51E37"/>
    </w:rPr>
  </w:style>
  <w:style w:type="paragraph" w:styleId="Heading7">
    <w:name w:val="heading 7"/>
    <w:aliases w:val="TVC Head 7"/>
    <w:basedOn w:val="Normal"/>
    <w:next w:val="Normal"/>
    <w:link w:val="Heading7Char"/>
    <w:autoRedefine/>
    <w:uiPriority w:val="9"/>
    <w:unhideWhenUsed/>
    <w:qFormat/>
    <w:rsid w:val="007F1AD3"/>
    <w:pPr>
      <w:numPr>
        <w:ilvl w:val="6"/>
        <w:numId w:val="6"/>
      </w:numPr>
      <w:spacing w:before="120" w:after="120"/>
      <w:ind w:left="1298" w:hanging="1298"/>
      <w:outlineLvl w:val="6"/>
    </w:pPr>
    <w:rPr>
      <w:rFonts w:eastAsia="MS Gothic"/>
      <w:i/>
      <w:iCs/>
      <w:color w:val="B51E37"/>
    </w:rPr>
  </w:style>
  <w:style w:type="paragraph" w:styleId="Heading8">
    <w:name w:val="heading 8"/>
    <w:basedOn w:val="Normal"/>
    <w:next w:val="Normal"/>
    <w:link w:val="Heading8Char"/>
    <w:uiPriority w:val="9"/>
    <w:semiHidden/>
    <w:unhideWhenUsed/>
    <w:rsid w:val="00B10A7D"/>
    <w:pPr>
      <w:numPr>
        <w:ilvl w:val="7"/>
        <w:numId w:val="6"/>
      </w:numPr>
      <w:spacing w:after="0"/>
      <w:outlineLvl w:val="7"/>
    </w:pPr>
    <w:rPr>
      <w:rFonts w:eastAsia="MS Gothic"/>
      <w:sz w:val="20"/>
      <w:szCs w:val="20"/>
    </w:rPr>
  </w:style>
  <w:style w:type="paragraph" w:styleId="Heading9">
    <w:name w:val="heading 9"/>
    <w:basedOn w:val="Normal"/>
    <w:next w:val="Normal"/>
    <w:link w:val="Heading9Char"/>
    <w:uiPriority w:val="9"/>
    <w:semiHidden/>
    <w:unhideWhenUsed/>
    <w:qFormat/>
    <w:rsid w:val="00C138EF"/>
    <w:pPr>
      <w:numPr>
        <w:ilvl w:val="8"/>
        <w:numId w:val="6"/>
      </w:numPr>
      <w:spacing w:after="0"/>
      <w:outlineLvl w:val="8"/>
    </w:pPr>
    <w:rPr>
      <w:rFonts w:ascii="Cambria" w:hAnsi="Cambria" w:eastAsia="MS Gothic"/>
      <w:i/>
      <w:iCs/>
      <w:spacing w:val="5"/>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VC Head 1 Char"/>
    <w:link w:val="Heading1"/>
    <w:uiPriority w:val="9"/>
    <w:rsid w:val="007F1AD3"/>
    <w:rPr>
      <w:rFonts w:eastAsia="MS Gothic"/>
      <w:b/>
      <w:bCs/>
      <w:caps/>
      <w:color w:val="B51E37"/>
      <w:sz w:val="28"/>
      <w:szCs w:val="28"/>
      <w:lang w:eastAsia="en-US"/>
    </w:rPr>
  </w:style>
  <w:style w:type="character" w:styleId="Heading2Char" w:customStyle="1">
    <w:name w:val="Heading 2 Char"/>
    <w:aliases w:val="TVC Head 2 Char,Chapter Title Char,Tempo Heading 2 Char,H2 Char,h2 Char,A.B.C. Char,Activity Char,Main Heading Char,mh Char,A Char,Sub-Head1 Char,heading 2 Char,h2 main heading Char,Level I for #'s Char,hoofd 2 Char,Heading2-bio Char"/>
    <w:link w:val="Heading2"/>
    <w:uiPriority w:val="9"/>
    <w:rsid w:val="007F1AD3"/>
    <w:rPr>
      <w:rFonts w:eastAsia="MS Gothic"/>
      <w:b/>
      <w:bCs/>
      <w:color w:val="B51E37"/>
      <w:sz w:val="26"/>
      <w:szCs w:val="26"/>
      <w:lang w:eastAsia="en-US"/>
    </w:rPr>
  </w:style>
  <w:style w:type="character" w:styleId="Heading3Char" w:customStyle="1">
    <w:name w:val="Heading 3 Char"/>
    <w:aliases w:val="TVC Head 3 Char"/>
    <w:link w:val="Heading3"/>
    <w:uiPriority w:val="9"/>
    <w:rsid w:val="007F1AD3"/>
    <w:rPr>
      <w:rFonts w:eastAsia="MS Gothic"/>
      <w:b/>
      <w:bCs/>
      <w:color w:val="B51E37"/>
      <w:sz w:val="24"/>
      <w:szCs w:val="22"/>
      <w:lang w:eastAsia="en-US"/>
    </w:rPr>
  </w:style>
  <w:style w:type="character" w:styleId="Heading4Char" w:customStyle="1">
    <w:name w:val="Heading 4 Char"/>
    <w:aliases w:val="TVC Head 4 Char"/>
    <w:link w:val="Heading4"/>
    <w:uiPriority w:val="9"/>
    <w:rsid w:val="007F1AD3"/>
    <w:rPr>
      <w:rFonts w:eastAsia="MS Gothic"/>
      <w:b/>
      <w:bCs/>
      <w:i/>
      <w:iCs/>
      <w:color w:val="B51E37"/>
      <w:sz w:val="22"/>
      <w:szCs w:val="22"/>
      <w:lang w:eastAsia="en-US"/>
    </w:rPr>
  </w:style>
  <w:style w:type="character" w:styleId="Heading5Char" w:customStyle="1">
    <w:name w:val="Heading 5 Char"/>
    <w:aliases w:val="TVC Head 5 Char"/>
    <w:link w:val="Heading5"/>
    <w:uiPriority w:val="9"/>
    <w:rsid w:val="007F1AD3"/>
    <w:rPr>
      <w:rFonts w:eastAsia="MS Gothic"/>
      <w:b/>
      <w:bCs/>
      <w:color w:val="B51E37"/>
      <w:sz w:val="22"/>
      <w:szCs w:val="22"/>
      <w:lang w:eastAsia="en-US"/>
    </w:rPr>
  </w:style>
  <w:style w:type="character" w:styleId="Heading6Char" w:customStyle="1">
    <w:name w:val="Heading 6 Char"/>
    <w:aliases w:val="TVC Head 6 Char"/>
    <w:link w:val="Heading6"/>
    <w:uiPriority w:val="9"/>
    <w:rsid w:val="007F1AD3"/>
    <w:rPr>
      <w:rFonts w:eastAsia="MS Gothic"/>
      <w:b/>
      <w:bCs/>
      <w:i/>
      <w:iCs/>
      <w:color w:val="B51E37"/>
      <w:sz w:val="22"/>
      <w:szCs w:val="22"/>
      <w:lang w:eastAsia="en-US"/>
    </w:rPr>
  </w:style>
  <w:style w:type="character" w:styleId="Heading7Char" w:customStyle="1">
    <w:name w:val="Heading 7 Char"/>
    <w:aliases w:val="TVC Head 7 Char"/>
    <w:link w:val="Heading7"/>
    <w:uiPriority w:val="9"/>
    <w:rsid w:val="007F1AD3"/>
    <w:rPr>
      <w:rFonts w:eastAsia="MS Gothic"/>
      <w:i/>
      <w:iCs/>
      <w:color w:val="B51E37"/>
      <w:sz w:val="22"/>
      <w:szCs w:val="22"/>
      <w:lang w:eastAsia="en-US"/>
    </w:rPr>
  </w:style>
  <w:style w:type="character" w:styleId="Heading8Char" w:customStyle="1">
    <w:name w:val="Heading 8 Char"/>
    <w:link w:val="Heading8"/>
    <w:uiPriority w:val="9"/>
    <w:semiHidden/>
    <w:rsid w:val="00B10A7D"/>
    <w:rPr>
      <w:rFonts w:ascii="Calibri" w:hAnsi="Calibri" w:eastAsia="MS Gothic" w:cs="Times New Roman"/>
      <w:sz w:val="20"/>
      <w:szCs w:val="20"/>
    </w:rPr>
  </w:style>
  <w:style w:type="character" w:styleId="Heading9Char" w:customStyle="1">
    <w:name w:val="Heading 9 Char"/>
    <w:link w:val="Heading9"/>
    <w:uiPriority w:val="9"/>
    <w:semiHidden/>
    <w:rsid w:val="00C138EF"/>
    <w:rPr>
      <w:rFonts w:ascii="Cambria" w:hAnsi="Cambria" w:eastAsia="MS Gothic" w:cs="Times New Roman"/>
      <w:i/>
      <w:iCs/>
      <w:spacing w:val="5"/>
      <w:sz w:val="20"/>
      <w:szCs w:val="20"/>
    </w:rPr>
  </w:style>
  <w:style w:type="paragraph" w:styleId="Title">
    <w:name w:val="Title"/>
    <w:aliases w:val="TVC Title"/>
    <w:basedOn w:val="Normal"/>
    <w:next w:val="Normal"/>
    <w:link w:val="TitleChar"/>
    <w:uiPriority w:val="10"/>
    <w:qFormat/>
    <w:rsid w:val="007F1AD3"/>
    <w:pPr>
      <w:pBdr>
        <w:bottom w:val="single" w:color="BC2601" w:sz="4" w:space="1"/>
      </w:pBdr>
      <w:spacing w:line="240" w:lineRule="auto"/>
      <w:contextualSpacing/>
    </w:pPr>
    <w:rPr>
      <w:rFonts w:eastAsia="MS Gothic"/>
      <w:noProof/>
      <w:color w:val="B51E37"/>
      <w:spacing w:val="5"/>
      <w:sz w:val="72"/>
      <w:szCs w:val="72"/>
    </w:rPr>
  </w:style>
  <w:style w:type="character" w:styleId="TitleChar" w:customStyle="1">
    <w:name w:val="Title Char"/>
    <w:aliases w:val="TVC Title Char"/>
    <w:link w:val="Title"/>
    <w:uiPriority w:val="10"/>
    <w:rsid w:val="007F1AD3"/>
    <w:rPr>
      <w:rFonts w:eastAsia="MS Gothic"/>
      <w:noProof/>
      <w:color w:val="B51E37"/>
      <w:spacing w:val="5"/>
      <w:sz w:val="72"/>
      <w:szCs w:val="72"/>
      <w:lang w:eastAsia="en-US"/>
    </w:rPr>
  </w:style>
  <w:style w:type="paragraph" w:styleId="Subtitle">
    <w:name w:val="Subtitle"/>
    <w:basedOn w:val="Normal"/>
    <w:next w:val="Normal"/>
    <w:link w:val="SubtitleChar"/>
    <w:uiPriority w:val="11"/>
    <w:qFormat/>
    <w:rsid w:val="00B10A7D"/>
    <w:pPr>
      <w:spacing w:after="600"/>
    </w:pPr>
    <w:rPr>
      <w:rFonts w:eastAsia="MS Gothic"/>
      <w:i/>
      <w:iCs/>
      <w:spacing w:val="13"/>
      <w:sz w:val="24"/>
      <w:szCs w:val="24"/>
    </w:rPr>
  </w:style>
  <w:style w:type="character" w:styleId="SubtitleChar" w:customStyle="1">
    <w:name w:val="Subtitle Char"/>
    <w:link w:val="Subtitle"/>
    <w:uiPriority w:val="11"/>
    <w:rsid w:val="00B10A7D"/>
    <w:rPr>
      <w:rFonts w:ascii="Calibri" w:hAnsi="Calibri" w:eastAsia="MS Gothic" w:cs="Times New Roman"/>
      <w:i/>
      <w:iCs/>
      <w:spacing w:val="13"/>
      <w:sz w:val="24"/>
      <w:szCs w:val="24"/>
    </w:rPr>
  </w:style>
  <w:style w:type="character" w:styleId="Strong">
    <w:name w:val="Strong"/>
    <w:uiPriority w:val="22"/>
    <w:qFormat/>
    <w:rsid w:val="00CC759D"/>
    <w:rPr>
      <w:b/>
      <w:bCs/>
    </w:rPr>
  </w:style>
  <w:style w:type="character" w:styleId="Emphasis">
    <w:name w:val="Emphasis"/>
    <w:uiPriority w:val="20"/>
    <w:qFormat/>
    <w:rsid w:val="00CC759D"/>
    <w:rPr>
      <w:b/>
      <w:bCs/>
      <w:i/>
      <w:iCs/>
      <w:spacing w:val="10"/>
      <w:bdr w:val="none" w:color="auto" w:sz="0" w:space="0"/>
      <w:shd w:val="clear" w:color="auto" w:fill="auto"/>
    </w:rPr>
  </w:style>
  <w:style w:type="paragraph" w:styleId="NoSpacing">
    <w:name w:val="No Spacing"/>
    <w:aliases w:val="TVC No Spacing"/>
    <w:basedOn w:val="Normal"/>
    <w:uiPriority w:val="1"/>
    <w:qFormat/>
    <w:rsid w:val="00CC759D"/>
    <w:pPr>
      <w:spacing w:after="0" w:line="240" w:lineRule="auto"/>
    </w:pPr>
  </w:style>
  <w:style w:type="paragraph" w:styleId="ListParagraph">
    <w:name w:val="List Paragraph"/>
    <w:basedOn w:val="Normal"/>
    <w:uiPriority w:val="34"/>
    <w:qFormat/>
    <w:rsid w:val="00CC759D"/>
    <w:pPr>
      <w:ind w:left="720"/>
      <w:contextualSpacing/>
    </w:pPr>
  </w:style>
  <w:style w:type="paragraph" w:styleId="Quote">
    <w:name w:val="Quote"/>
    <w:basedOn w:val="Normal"/>
    <w:next w:val="Normal"/>
    <w:link w:val="QuoteChar"/>
    <w:uiPriority w:val="29"/>
    <w:qFormat/>
    <w:rsid w:val="00CC759D"/>
    <w:pPr>
      <w:spacing w:before="200" w:after="0"/>
      <w:ind w:left="360" w:right="360"/>
    </w:pPr>
    <w:rPr>
      <w:i/>
      <w:iCs/>
    </w:rPr>
  </w:style>
  <w:style w:type="character" w:styleId="QuoteChar" w:customStyle="1">
    <w:name w:val="Quote Char"/>
    <w:link w:val="Quote"/>
    <w:uiPriority w:val="29"/>
    <w:rsid w:val="00CC759D"/>
    <w:rPr>
      <w:i/>
      <w:iCs/>
    </w:rPr>
  </w:style>
  <w:style w:type="paragraph" w:styleId="IntenseQuote">
    <w:name w:val="Intense Quote"/>
    <w:basedOn w:val="Normal"/>
    <w:next w:val="Normal"/>
    <w:link w:val="IntenseQuoteChar"/>
    <w:uiPriority w:val="30"/>
    <w:qFormat/>
    <w:rsid w:val="00CC759D"/>
    <w:pPr>
      <w:pBdr>
        <w:bottom w:val="single" w:color="auto" w:sz="4" w:space="1"/>
      </w:pBdr>
      <w:spacing w:before="200" w:after="280"/>
      <w:ind w:left="1008" w:right="1152"/>
      <w:jc w:val="both"/>
    </w:pPr>
    <w:rPr>
      <w:b/>
      <w:bCs/>
      <w:i/>
      <w:iCs/>
    </w:rPr>
  </w:style>
  <w:style w:type="character" w:styleId="IntenseQuoteChar" w:customStyle="1">
    <w:name w:val="Intense Quote Char"/>
    <w:link w:val="IntenseQuote"/>
    <w:uiPriority w:val="30"/>
    <w:rsid w:val="00CC759D"/>
    <w:rPr>
      <w:b/>
      <w:bCs/>
      <w:i/>
      <w:iCs/>
    </w:rPr>
  </w:style>
  <w:style w:type="character" w:styleId="SubtleEmphasis">
    <w:name w:val="Subtle Emphasis"/>
    <w:uiPriority w:val="19"/>
    <w:qFormat/>
    <w:rsid w:val="00B10A7D"/>
    <w:rPr>
      <w:rFonts w:ascii="Calibri" w:hAnsi="Calibri"/>
      <w:i/>
      <w:iCs/>
    </w:rPr>
  </w:style>
  <w:style w:type="character" w:styleId="IntenseEmphasis">
    <w:name w:val="Intense Emphasis"/>
    <w:uiPriority w:val="21"/>
    <w:qFormat/>
    <w:rsid w:val="00CC759D"/>
    <w:rPr>
      <w:b/>
      <w:bCs/>
    </w:rPr>
  </w:style>
  <w:style w:type="character" w:styleId="SubtleReference">
    <w:name w:val="Subtle Reference"/>
    <w:uiPriority w:val="31"/>
    <w:qFormat/>
    <w:rsid w:val="00B10A7D"/>
    <w:rPr>
      <w:rFonts w:ascii="Calibri" w:hAnsi="Calibri"/>
      <w:smallCaps/>
    </w:rPr>
  </w:style>
  <w:style w:type="character" w:styleId="IntenseReference">
    <w:name w:val="Intense Reference"/>
    <w:uiPriority w:val="32"/>
    <w:qFormat/>
    <w:rsid w:val="00CC759D"/>
    <w:rPr>
      <w:smallCaps/>
      <w:spacing w:val="5"/>
      <w:u w:val="single"/>
    </w:rPr>
  </w:style>
  <w:style w:type="character" w:styleId="BookTitle">
    <w:name w:val="Book Title"/>
    <w:uiPriority w:val="33"/>
    <w:rsid w:val="00CC759D"/>
    <w:rPr>
      <w:i/>
      <w:iCs/>
      <w:smallCaps/>
      <w:spacing w:val="5"/>
    </w:rPr>
  </w:style>
  <w:style w:type="paragraph" w:styleId="TOCHeading">
    <w:name w:val="TOC Heading"/>
    <w:basedOn w:val="Heading1"/>
    <w:next w:val="Normal"/>
    <w:uiPriority w:val="39"/>
    <w:semiHidden/>
    <w:unhideWhenUsed/>
    <w:qFormat/>
    <w:rsid w:val="00CC759D"/>
    <w:pPr>
      <w:outlineLvl w:val="9"/>
    </w:pPr>
    <w:rPr>
      <w:lang w:bidi="en-US"/>
    </w:rPr>
  </w:style>
  <w:style w:type="paragraph" w:styleId="Header">
    <w:name w:val="header"/>
    <w:basedOn w:val="Normal"/>
    <w:link w:val="HeaderChar"/>
    <w:uiPriority w:val="99"/>
    <w:unhideWhenUsed/>
    <w:rsid w:val="002317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171E"/>
  </w:style>
  <w:style w:type="paragraph" w:styleId="Footer">
    <w:name w:val="footer"/>
    <w:basedOn w:val="Normal"/>
    <w:link w:val="FooterChar"/>
    <w:uiPriority w:val="99"/>
    <w:unhideWhenUsed/>
    <w:rsid w:val="002317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171E"/>
  </w:style>
  <w:style w:type="paragraph" w:styleId="BalloonText">
    <w:name w:val="Balloon Text"/>
    <w:basedOn w:val="Normal"/>
    <w:link w:val="BalloonTextChar"/>
    <w:uiPriority w:val="99"/>
    <w:semiHidden/>
    <w:unhideWhenUsed/>
    <w:rsid w:val="0023171E"/>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23171E"/>
    <w:rPr>
      <w:rFonts w:ascii="Tahoma" w:hAnsi="Tahoma" w:cs="Tahoma"/>
      <w:sz w:val="16"/>
      <w:szCs w:val="16"/>
    </w:rPr>
  </w:style>
  <w:style w:type="character" w:styleId="PlaceholderText">
    <w:name w:val="Placeholder Text"/>
    <w:uiPriority w:val="99"/>
    <w:semiHidden/>
    <w:rsid w:val="00406B54"/>
    <w:rPr>
      <w:color w:val="808080"/>
    </w:rPr>
  </w:style>
  <w:style w:type="paragraph" w:styleId="TVCPageHeader" w:customStyle="1">
    <w:name w:val="TVC Page Header"/>
    <w:next w:val="Normal"/>
    <w:link w:val="TVCPageHeaderChar"/>
    <w:qFormat/>
    <w:rsid w:val="007F1AD3"/>
    <w:pPr>
      <w:pBdr>
        <w:bottom w:val="single" w:color="BC2601" w:sz="6" w:space="1"/>
      </w:pBdr>
      <w:spacing w:after="240" w:line="276" w:lineRule="auto"/>
    </w:pPr>
    <w:rPr>
      <w:rFonts w:eastAsia="MS Gothic"/>
      <w:caps/>
      <w:noProof/>
      <w:color w:val="B51E37"/>
      <w:sz w:val="22"/>
      <w:szCs w:val="28"/>
      <w:lang w:val="en-US"/>
    </w:rPr>
  </w:style>
  <w:style w:type="character" w:styleId="TVCPageHeaderChar" w:customStyle="1">
    <w:name w:val="TVC Page Header Char"/>
    <w:link w:val="TVCPageHeader"/>
    <w:rsid w:val="007F1AD3"/>
    <w:rPr>
      <w:rFonts w:eastAsia="MS Gothic"/>
      <w:caps/>
      <w:noProof/>
      <w:color w:val="B51E37"/>
      <w:sz w:val="22"/>
      <w:szCs w:val="28"/>
      <w:lang w:eastAsia="en-US"/>
    </w:rPr>
  </w:style>
  <w:style w:type="paragraph" w:styleId="TOC1">
    <w:name w:val="toc 1"/>
    <w:basedOn w:val="Normal"/>
    <w:next w:val="Normal"/>
    <w:autoRedefine/>
    <w:uiPriority w:val="39"/>
    <w:unhideWhenUsed/>
    <w:qFormat/>
    <w:rsid w:val="00B52315"/>
    <w:pPr>
      <w:spacing w:after="100"/>
    </w:pPr>
  </w:style>
  <w:style w:type="paragraph" w:styleId="TOC2">
    <w:name w:val="toc 2"/>
    <w:basedOn w:val="Normal"/>
    <w:next w:val="Normal"/>
    <w:autoRedefine/>
    <w:uiPriority w:val="39"/>
    <w:unhideWhenUsed/>
    <w:qFormat/>
    <w:rsid w:val="00544E64"/>
    <w:pPr>
      <w:spacing w:after="100"/>
    </w:pPr>
  </w:style>
  <w:style w:type="paragraph" w:styleId="TOC3">
    <w:name w:val="toc 3"/>
    <w:basedOn w:val="Normal"/>
    <w:next w:val="Normal"/>
    <w:autoRedefine/>
    <w:uiPriority w:val="39"/>
    <w:unhideWhenUsed/>
    <w:qFormat/>
    <w:rsid w:val="00544E64"/>
    <w:pPr>
      <w:spacing w:after="100"/>
    </w:pPr>
  </w:style>
  <w:style w:type="character" w:styleId="Hyperlink">
    <w:name w:val="Hyperlink"/>
    <w:uiPriority w:val="99"/>
    <w:unhideWhenUsed/>
    <w:rsid w:val="00B52315"/>
    <w:rPr>
      <w:color w:val="0000FF"/>
      <w:u w:val="single"/>
    </w:rPr>
  </w:style>
  <w:style w:type="paragraph" w:styleId="TOC4">
    <w:name w:val="toc 4"/>
    <w:basedOn w:val="Normal"/>
    <w:next w:val="Normal"/>
    <w:autoRedefine/>
    <w:uiPriority w:val="39"/>
    <w:unhideWhenUsed/>
    <w:rsid w:val="00544E64"/>
    <w:pPr>
      <w:spacing w:after="100"/>
    </w:pPr>
  </w:style>
  <w:style w:type="paragraph" w:styleId="TOC5">
    <w:name w:val="toc 5"/>
    <w:basedOn w:val="Normal"/>
    <w:next w:val="Normal"/>
    <w:autoRedefine/>
    <w:uiPriority w:val="39"/>
    <w:unhideWhenUsed/>
    <w:rsid w:val="00544E64"/>
    <w:pPr>
      <w:spacing w:after="100"/>
    </w:pPr>
  </w:style>
  <w:style w:type="paragraph" w:styleId="TOC6">
    <w:name w:val="toc 6"/>
    <w:basedOn w:val="Normal"/>
    <w:next w:val="Normal"/>
    <w:autoRedefine/>
    <w:uiPriority w:val="39"/>
    <w:unhideWhenUsed/>
    <w:rsid w:val="00544E64"/>
    <w:pPr>
      <w:spacing w:after="100"/>
    </w:pPr>
  </w:style>
  <w:style w:type="paragraph" w:styleId="TOC7">
    <w:name w:val="toc 7"/>
    <w:basedOn w:val="Normal"/>
    <w:next w:val="Normal"/>
    <w:autoRedefine/>
    <w:uiPriority w:val="39"/>
    <w:unhideWhenUsed/>
    <w:rsid w:val="00544E64"/>
    <w:pPr>
      <w:spacing w:after="100"/>
    </w:pPr>
  </w:style>
  <w:style w:type="paragraph" w:styleId="TOC8">
    <w:name w:val="toc 8"/>
    <w:basedOn w:val="Normal"/>
    <w:next w:val="Normal"/>
    <w:autoRedefine/>
    <w:uiPriority w:val="39"/>
    <w:semiHidden/>
    <w:unhideWhenUsed/>
    <w:rsid w:val="00544E64"/>
    <w:pPr>
      <w:spacing w:after="100"/>
    </w:pPr>
  </w:style>
  <w:style w:type="paragraph" w:styleId="TOC9">
    <w:name w:val="toc 9"/>
    <w:basedOn w:val="Normal"/>
    <w:next w:val="Normal"/>
    <w:autoRedefine/>
    <w:uiPriority w:val="39"/>
    <w:semiHidden/>
    <w:unhideWhenUsed/>
    <w:rsid w:val="00544E64"/>
    <w:pPr>
      <w:spacing w:after="100"/>
    </w:pPr>
  </w:style>
  <w:style w:type="table" w:styleId="MediumShading1-Accent2">
    <w:name w:val="Medium Shading 1 Accent 2"/>
    <w:aliases w:val="TVC"/>
    <w:basedOn w:val="TableNormal"/>
    <w:uiPriority w:val="63"/>
    <w:rsid w:val="00E01B14"/>
    <w:tblPr>
      <w:tblStyleRowBandSize w:val="1"/>
      <w:tblStyleColBandSize w:val="1"/>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C138EF"/>
    <w:pPr>
      <w:spacing w:after="0" w:line="240" w:lineRule="auto"/>
    </w:pPr>
    <w:rPr>
      <w:rFonts w:ascii="Lucida Grande" w:hAnsi="Lucida Grande" w:cs="Lucida Grande"/>
      <w:sz w:val="24"/>
      <w:szCs w:val="24"/>
    </w:rPr>
  </w:style>
  <w:style w:type="character" w:styleId="DocumentMapChar" w:customStyle="1">
    <w:name w:val="Document Map Char"/>
    <w:link w:val="DocumentMap"/>
    <w:uiPriority w:val="99"/>
    <w:semiHidden/>
    <w:rsid w:val="00C138EF"/>
    <w:rPr>
      <w:rFonts w:ascii="Lucida Grande" w:hAnsi="Lucida Grande" w:cs="Lucida Grande"/>
      <w:sz w:val="24"/>
      <w:szCs w:val="24"/>
    </w:rPr>
  </w:style>
  <w:style w:type="character" w:styleId="UnresolvedMention">
    <w:name w:val="Unresolved Mention"/>
    <w:uiPriority w:val="99"/>
    <w:rsid w:val="00717841"/>
    <w:rPr>
      <w:color w:val="605E5C"/>
      <w:shd w:val="clear" w:color="auto" w:fill="E1DFDD"/>
    </w:rPr>
  </w:style>
  <w:style w:type="table" w:styleId="TableGrid">
    <w:name w:val="Table Grid"/>
    <w:basedOn w:val="TableNormal"/>
    <w:uiPriority w:val="59"/>
    <w:rsid w:val="007C16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7C16EF"/>
    <w:tblPr>
      <w:tblStyleRowBandSize w:val="1"/>
      <w:tblStyleColBandSize w:val="1"/>
      <w:tblBorders>
        <w:top w:val="single" w:color="E66278" w:themeColor="accent1" w:themeTint="99" w:sz="4" w:space="0"/>
        <w:left w:val="single" w:color="E66278" w:themeColor="accent1" w:themeTint="99" w:sz="4" w:space="0"/>
        <w:bottom w:val="single" w:color="E66278" w:themeColor="accent1" w:themeTint="99" w:sz="4" w:space="0"/>
        <w:right w:val="single" w:color="E66278" w:themeColor="accent1" w:themeTint="99" w:sz="4" w:space="0"/>
        <w:insideH w:val="single" w:color="E66278" w:themeColor="accent1" w:themeTint="99" w:sz="4" w:space="0"/>
        <w:insideV w:val="single" w:color="E66278" w:themeColor="accent1" w:themeTint="99" w:sz="4" w:space="0"/>
      </w:tblBorders>
    </w:tblPr>
    <w:tblStylePr w:type="firstRow">
      <w:rPr>
        <w:b/>
        <w:bCs/>
        <w:color w:val="FEFFFF" w:themeColor="background1"/>
      </w:rPr>
      <w:tblPr/>
      <w:tcPr>
        <w:tcBorders>
          <w:top w:val="single" w:color="B51C36" w:themeColor="accent1" w:sz="4" w:space="0"/>
          <w:left w:val="single" w:color="B51C36" w:themeColor="accent1" w:sz="4" w:space="0"/>
          <w:bottom w:val="single" w:color="B51C36" w:themeColor="accent1" w:sz="4" w:space="0"/>
          <w:right w:val="single" w:color="B51C36" w:themeColor="accent1" w:sz="4" w:space="0"/>
          <w:insideH w:val="nil"/>
          <w:insideV w:val="nil"/>
        </w:tcBorders>
        <w:shd w:val="clear" w:color="auto" w:fill="B51C36" w:themeFill="accent1"/>
      </w:tcPr>
    </w:tblStylePr>
    <w:tblStylePr w:type="lastRow">
      <w:rPr>
        <w:b/>
        <w:bCs/>
      </w:rPr>
      <w:tblPr/>
      <w:tcPr>
        <w:tcBorders>
          <w:top w:val="double" w:color="B51C36" w:themeColor="accent1" w:sz="4" w:space="0"/>
        </w:tcBorders>
      </w:tcPr>
    </w:tblStylePr>
    <w:tblStylePr w:type="firstCol">
      <w:rPr>
        <w:b/>
        <w:bCs/>
      </w:rPr>
    </w:tblStylePr>
    <w:tblStylePr w:type="lastCol">
      <w:rPr>
        <w:b/>
        <w:bCs/>
      </w:rPr>
    </w:tblStylePr>
    <w:tblStylePr w:type="band1Vert">
      <w:tblPr/>
      <w:tcPr>
        <w:shd w:val="clear" w:color="auto" w:fill="F7CAD2" w:themeFill="accent1" w:themeFillTint="33"/>
      </w:tcPr>
    </w:tblStylePr>
    <w:tblStylePr w:type="band1Horz">
      <w:tblPr/>
      <w:tcPr>
        <w:shd w:val="clear" w:color="auto" w:fill="F7C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120967">
      <w:bodyDiv w:val="1"/>
      <w:marLeft w:val="0"/>
      <w:marRight w:val="0"/>
      <w:marTop w:val="0"/>
      <w:marBottom w:val="0"/>
      <w:divBdr>
        <w:top w:val="none" w:sz="0" w:space="0" w:color="auto"/>
        <w:left w:val="none" w:sz="0" w:space="0" w:color="auto"/>
        <w:bottom w:val="none" w:sz="0" w:space="0" w:color="auto"/>
        <w:right w:val="none" w:sz="0" w:space="0" w:color="auto"/>
      </w:divBdr>
    </w:div>
    <w:div w:id="19562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microsoft.com/office/2020/10/relationships/intelligence" Target="intelligence2.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2"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va\Downloads\TheValueChain_Word%20template.dotx" TargetMode="External"/></Relationships>
</file>

<file path=word/theme/theme1.xml><?xml version="1.0" encoding="utf-8"?>
<a:theme xmlns:a="http://schemas.openxmlformats.org/drawingml/2006/main" name="Office Theme">
  <a:themeElements>
    <a:clrScheme name="TheValueChain">
      <a:dk1>
        <a:srgbClr val="2F3061"/>
      </a:dk1>
      <a:lt1>
        <a:srgbClr val="FEFFFF"/>
      </a:lt1>
      <a:dk2>
        <a:srgbClr val="B51C36"/>
      </a:dk2>
      <a:lt2>
        <a:srgbClr val="FEFFFF"/>
      </a:lt2>
      <a:accent1>
        <a:srgbClr val="B51C36"/>
      </a:accent1>
      <a:accent2>
        <a:srgbClr val="2F3061"/>
      </a:accent2>
      <a:accent3>
        <a:srgbClr val="C9FFC9"/>
      </a:accent3>
      <a:accent4>
        <a:srgbClr val="F3F3F5"/>
      </a:accent4>
      <a:accent5>
        <a:srgbClr val="3B3C76"/>
      </a:accent5>
      <a:accent6>
        <a:srgbClr val="D82040"/>
      </a:accent6>
      <a:hlink>
        <a:srgbClr val="FEFFFF"/>
      </a:hlink>
      <a:folHlink>
        <a:srgbClr val="2F306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3AD8CA4D3C4445AA6291FAEC8C9BC6" ma:contentTypeVersion="16" ma:contentTypeDescription="Een nieuw document maken." ma:contentTypeScope="" ma:versionID="54b317edd79387bcf13728d8a21ada49">
  <xsd:schema xmlns:xsd="http://www.w3.org/2001/XMLSchema" xmlns:xs="http://www.w3.org/2001/XMLSchema" xmlns:p="http://schemas.microsoft.com/office/2006/metadata/properties" xmlns:ns3="85e9e379-e644-4700-9214-4fe8b7b08544" xmlns:ns4="733ea29d-caec-415c-ad91-201ce51a1517" targetNamespace="http://schemas.microsoft.com/office/2006/metadata/properties" ma:root="true" ma:fieldsID="ff8debf07ffb0e42c16ae45f1467c349" ns3:_="" ns4:_="">
    <xsd:import namespace="85e9e379-e644-4700-9214-4fe8b7b08544"/>
    <xsd:import namespace="733ea29d-caec-415c-ad91-201ce51a15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9e379-e644-4700-9214-4fe8b7b08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3ea29d-caec-415c-ad91-201ce51a1517"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SharingHintHash" ma:index="2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733ea29d-caec-415c-ad91-201ce51a1517">
      <UserInfo>
        <DisplayName>Jeroen Poot</DisplayName>
        <AccountId>291</AccountId>
        <AccountType/>
      </UserInfo>
      <UserInfo>
        <DisplayName>Laurens Spigt</DisplayName>
        <AccountId>290</AccountId>
        <AccountType/>
      </UserInfo>
    </SharedWithUsers>
    <_activity xmlns="85e9e379-e644-4700-9214-4fe8b7b0854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F828F-744F-4F75-93C7-4787761CD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9e379-e644-4700-9214-4fe8b7b08544"/>
    <ds:schemaRef ds:uri="733ea29d-caec-415c-ad91-201ce51a1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35CF0-8AB0-7C46-85DA-290B05153682}">
  <ds:schemaRefs>
    <ds:schemaRef ds:uri="http://schemas.openxmlformats.org/officeDocument/2006/bibliography"/>
  </ds:schemaRefs>
</ds:datastoreItem>
</file>

<file path=customXml/itemProps3.xml><?xml version="1.0" encoding="utf-8"?>
<ds:datastoreItem xmlns:ds="http://schemas.openxmlformats.org/officeDocument/2006/customXml" ds:itemID="{B9C618FD-1284-434F-89FC-24D7E6FE9084}">
  <ds:schemaRefs>
    <ds:schemaRef ds:uri="http://schemas.microsoft.com/office/2006/metadata/properties"/>
    <ds:schemaRef ds:uri="http://schemas.microsoft.com/office/infopath/2007/PartnerControls"/>
    <ds:schemaRef ds:uri="733ea29d-caec-415c-ad91-201ce51a1517"/>
    <ds:schemaRef ds:uri="85e9e379-e644-4700-9214-4fe8b7b08544"/>
  </ds:schemaRefs>
</ds:datastoreItem>
</file>

<file path=customXml/itemProps4.xml><?xml version="1.0" encoding="utf-8"?>
<ds:datastoreItem xmlns:ds="http://schemas.openxmlformats.org/officeDocument/2006/customXml" ds:itemID="{A9FD097A-72ED-487F-BE0A-BF31CAD7169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TheValueChain_Word template.dotx</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 Vanhoegaerden</dc:creator>
  <keywords/>
  <lastModifiedBy>Raf Vanhoegaerden</lastModifiedBy>
  <revision>37</revision>
  <dcterms:created xsi:type="dcterms:W3CDTF">2025-02-11T08:56:00.0000000Z</dcterms:created>
  <dcterms:modified xsi:type="dcterms:W3CDTF">2025-02-18T12:47:34.0205932Z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0x010100693AD8CA4D3C4445AA6291FAEC8C9BC6</vt:lpwstr>
  </property>
  <property fmtid="{D5CDD505-2E9C-101B-9397-08002B2CF9AE}" pid="3" name="Order">
    <vt:r8>1300</vt:r8>
  </property>
  <property fmtid="{D5CDD505-2E9C-101B-9397-08002B2CF9AE}" pid="4" name="MediaServiceImageTags">
    <vt:lpwstr/>
  </property>
</Properties>
</file>