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D3696" w14:textId="3A0E38AB" w:rsidR="00FE218D" w:rsidRPr="00FE218D" w:rsidRDefault="00FE218D" w:rsidP="00E00CDB">
      <w:pPr>
        <w:pStyle w:val="Heading1"/>
        <w:spacing w:before="0" w:afterLines="60" w:after="144" w:line="360" w:lineRule="exact"/>
        <w:jc w:val="both"/>
        <w:rPr>
          <w:lang w:val="en-US"/>
        </w:rPr>
      </w:pPr>
      <w:r>
        <w:rPr>
          <w:lang w:val="en-US"/>
        </w:rPr>
        <w:t>Introduction</w:t>
      </w:r>
    </w:p>
    <w:p w14:paraId="0D3787C1" w14:textId="2C9CB028" w:rsidR="00FE218D" w:rsidRPr="00D24A5F" w:rsidRDefault="00FE218D" w:rsidP="00E00CDB">
      <w:pPr>
        <w:pStyle w:val="Heading2"/>
        <w:spacing w:before="0" w:afterLines="60" w:after="144" w:line="360" w:lineRule="exact"/>
        <w:rPr>
          <w:b/>
          <w:bCs/>
          <w:lang w:val="en-US"/>
        </w:rPr>
      </w:pPr>
      <w:r w:rsidRPr="00D24A5F">
        <w:rPr>
          <w:b/>
          <w:bCs/>
          <w:lang w:val="en-US"/>
        </w:rPr>
        <w:t>Sleep s</w:t>
      </w:r>
      <w:r w:rsidR="00944FAC" w:rsidRPr="00D24A5F">
        <w:rPr>
          <w:b/>
          <w:bCs/>
          <w:lang w:val="en-US"/>
        </w:rPr>
        <w:t>ta</w:t>
      </w:r>
      <w:r w:rsidRPr="00D24A5F">
        <w:rPr>
          <w:b/>
          <w:bCs/>
          <w:lang w:val="en-US"/>
        </w:rPr>
        <w:t>ges</w:t>
      </w:r>
    </w:p>
    <w:p w14:paraId="6EC50EF5" w14:textId="121EBABD" w:rsidR="00FE218D" w:rsidRDefault="00921D89" w:rsidP="00E00CDB">
      <w:pPr>
        <w:spacing w:afterLines="60" w:after="144" w:line="360" w:lineRule="exact"/>
        <w:jc w:val="both"/>
        <w:rPr>
          <w:lang w:val="en-US"/>
        </w:rPr>
      </w:pPr>
      <w:r>
        <w:rPr>
          <w:noProof/>
          <w:lang w:val="en-US"/>
        </w:rPr>
        <w:drawing>
          <wp:anchor distT="0" distB="0" distL="114300" distR="114300" simplePos="0" relativeHeight="251660288" behindDoc="0" locked="0" layoutInCell="1" allowOverlap="1" wp14:anchorId="07780C22" wp14:editId="3CF33D3E">
            <wp:simplePos x="0" y="0"/>
            <wp:positionH relativeFrom="column">
              <wp:posOffset>947296</wp:posOffset>
            </wp:positionH>
            <wp:positionV relativeFrom="paragraph">
              <wp:posOffset>1389272</wp:posOffset>
            </wp:positionV>
            <wp:extent cx="3913505" cy="1984375"/>
            <wp:effectExtent l="0" t="0" r="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4" cstate="print">
                      <a:extLst>
                        <a:ext uri="{28A0092B-C50C-407E-A947-70E740481C1C}">
                          <a14:useLocalDpi xmlns:a14="http://schemas.microsoft.com/office/drawing/2010/main" val="0"/>
                        </a:ext>
                      </a:extLst>
                    </a:blip>
                    <a:srcRect l="15566" t="21792" r="16145" b="22795"/>
                    <a:stretch/>
                  </pic:blipFill>
                  <pic:spPr bwMode="auto">
                    <a:xfrm>
                      <a:off x="0" y="0"/>
                      <a:ext cx="3913505" cy="198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5FED">
        <w:rPr>
          <w:lang w:val="en-US"/>
        </w:rPr>
        <w:t>M</w:t>
      </w:r>
      <w:r w:rsidR="00FE218D" w:rsidRPr="00FE218D">
        <w:rPr>
          <w:lang w:val="en-US"/>
        </w:rPr>
        <w:t>any events occur in the body during this state: blood pressure falls, heartbeat slows down, muscles relax, and the body’s metabolic rate decreases.</w:t>
      </w:r>
      <w:r w:rsidR="00FE218D">
        <w:rPr>
          <w:lang w:val="en-US"/>
        </w:rPr>
        <w:t xml:space="preserve"> </w:t>
      </w:r>
      <w:r w:rsidR="00FE218D" w:rsidRPr="00FE218D">
        <w:rPr>
          <w:lang w:val="en-US"/>
        </w:rPr>
        <w:t>A</w:t>
      </w:r>
      <w:r w:rsidR="00FE218D">
        <w:rPr>
          <w:lang w:val="en-US"/>
        </w:rPr>
        <w:t xml:space="preserve">ccording </w:t>
      </w:r>
      <w:r w:rsidR="00FE218D" w:rsidRPr="00FE218D">
        <w:rPr>
          <w:lang w:val="en-US"/>
        </w:rPr>
        <w:t xml:space="preserve">to </w:t>
      </w:r>
      <w:proofErr w:type="spellStart"/>
      <w:r w:rsidR="00FE218D" w:rsidRPr="00FE218D">
        <w:rPr>
          <w:lang w:val="en-US"/>
        </w:rPr>
        <w:t>Rechtschaffen</w:t>
      </w:r>
      <w:proofErr w:type="spellEnd"/>
      <w:r w:rsidR="00FE218D" w:rsidRPr="00FE218D">
        <w:rPr>
          <w:lang w:val="en-US"/>
        </w:rPr>
        <w:t xml:space="preserve"> and Kales (RK) sleep scoring standard [1], sleep states consist of two general stages: rapid eye movement (REM) and non-rapid eye movement (NREM).</w:t>
      </w:r>
      <w:r w:rsidR="00FE218D">
        <w:rPr>
          <w:lang w:val="en-US"/>
        </w:rPr>
        <w:t xml:space="preserve"> </w:t>
      </w:r>
      <w:r w:rsidR="00FE218D" w:rsidRPr="00FE218D">
        <w:rPr>
          <w:lang w:val="en-US"/>
        </w:rPr>
        <w:t>NREM is in turn subdivided into four stages: 1, 2, 3, and 4</w:t>
      </w:r>
      <w:r w:rsidR="00FE218D">
        <w:rPr>
          <w:lang w:val="en-US"/>
        </w:rPr>
        <w:t xml:space="preserve">. </w:t>
      </w:r>
    </w:p>
    <w:p w14:paraId="47F5AB9A" w14:textId="66D4DFF3" w:rsidR="00921D89" w:rsidRDefault="00921D89" w:rsidP="00E00CDB">
      <w:pPr>
        <w:spacing w:afterLines="60" w:after="144" w:line="360" w:lineRule="exact"/>
        <w:jc w:val="both"/>
        <w:rPr>
          <w:lang w:val="en-US"/>
        </w:rPr>
      </w:pPr>
    </w:p>
    <w:p w14:paraId="25B30FA6" w14:textId="26A40BEF" w:rsidR="00FE218D" w:rsidRDefault="00FE218D" w:rsidP="00E00CDB">
      <w:pPr>
        <w:spacing w:afterLines="60" w:after="144" w:line="360" w:lineRule="exact"/>
        <w:jc w:val="both"/>
        <w:rPr>
          <w:lang w:val="en-US"/>
        </w:rPr>
      </w:pPr>
      <w:r w:rsidRPr="00FE218D">
        <w:rPr>
          <w:b/>
          <w:bCs/>
          <w:lang w:val="en-US"/>
        </w:rPr>
        <w:t>Stage 1</w:t>
      </w:r>
      <w:r w:rsidRPr="00FE218D">
        <w:rPr>
          <w:lang w:val="en-US"/>
        </w:rPr>
        <w:t xml:space="preserve"> is a transition stage between wakefulness and sleep. It usually lasts between 1 to 5 minutes. This stage consists of a low-voltage EEG tracing with well-defined alpha and theta activity, occasional vertex spikes, and slow rolling eye movements (SEMs).</w:t>
      </w:r>
    </w:p>
    <w:p w14:paraId="700575D0" w14:textId="21A8672D" w:rsidR="00FE218D" w:rsidRDefault="00FE218D" w:rsidP="00E00CDB">
      <w:pPr>
        <w:spacing w:afterLines="60" w:after="144" w:line="360" w:lineRule="exact"/>
        <w:jc w:val="both"/>
        <w:rPr>
          <w:lang w:val="en-US"/>
        </w:rPr>
      </w:pPr>
      <w:r w:rsidRPr="00FE218D">
        <w:rPr>
          <w:b/>
          <w:bCs/>
          <w:lang w:val="en-US"/>
        </w:rPr>
        <w:t>Stage 2</w:t>
      </w:r>
      <w:r w:rsidRPr="00FE218D">
        <w:rPr>
          <w:lang w:val="en-US"/>
        </w:rPr>
        <w:t xml:space="preserve"> is the “baseline” of sleep and it is characterized by the occurrence of </w:t>
      </w:r>
      <w:r w:rsidRPr="00504150">
        <w:rPr>
          <w:b/>
          <w:bCs/>
          <w:lang w:val="en-US"/>
        </w:rPr>
        <w:t>sleep spindles</w:t>
      </w:r>
      <w:r w:rsidRPr="00FE218D">
        <w:rPr>
          <w:lang w:val="en-US"/>
        </w:rPr>
        <w:t xml:space="preserve"> and K-complexes and a relatively low-voltage, mixed frequency EEG background. Sleep spindles are episodic bursts of activity in the </w:t>
      </w:r>
      <w:r w:rsidRPr="00D16182">
        <w:rPr>
          <w:b/>
          <w:bCs/>
          <w:lang w:val="en-US"/>
        </w:rPr>
        <w:t>12 to 14 Hz</w:t>
      </w:r>
      <w:r w:rsidRPr="00FE218D">
        <w:rPr>
          <w:lang w:val="en-US"/>
        </w:rPr>
        <w:t xml:space="preserve"> range that last for a minimum of 0.5 sec.</w:t>
      </w:r>
    </w:p>
    <w:p w14:paraId="1922A5BB" w14:textId="7C179A8A" w:rsidR="00921D89" w:rsidRDefault="00921D89" w:rsidP="00E00CDB">
      <w:pPr>
        <w:spacing w:afterLines="60" w:after="144" w:line="360" w:lineRule="exact"/>
        <w:jc w:val="both"/>
        <w:rPr>
          <w:lang w:val="en-US"/>
        </w:rPr>
      </w:pPr>
    </w:p>
    <w:p w14:paraId="698980FC" w14:textId="37E76D6A" w:rsidR="00FE218D" w:rsidRDefault="00FE218D" w:rsidP="00E00CDB">
      <w:pPr>
        <w:spacing w:afterLines="60" w:after="144" w:line="360" w:lineRule="exact"/>
        <w:jc w:val="both"/>
        <w:rPr>
          <w:lang w:val="en-US"/>
        </w:rPr>
      </w:pPr>
      <w:r w:rsidRPr="00FE218D">
        <w:rPr>
          <w:b/>
          <w:bCs/>
          <w:lang w:val="en-US"/>
        </w:rPr>
        <w:t>Stage 3</w:t>
      </w:r>
      <w:r w:rsidRPr="00FE218D">
        <w:rPr>
          <w:lang w:val="en-US"/>
        </w:rPr>
        <w:t xml:space="preserve"> is referred to a period during which </w:t>
      </w:r>
      <w:r w:rsidRPr="00E73D88">
        <w:rPr>
          <w:b/>
          <w:bCs/>
          <w:lang w:val="en-US"/>
        </w:rPr>
        <w:t>at least 20%</w:t>
      </w:r>
      <w:r w:rsidRPr="00FE218D">
        <w:rPr>
          <w:lang w:val="en-US"/>
        </w:rPr>
        <w:t xml:space="preserve"> and </w:t>
      </w:r>
      <w:r w:rsidRPr="00E73D88">
        <w:rPr>
          <w:b/>
          <w:bCs/>
          <w:lang w:val="en-US"/>
        </w:rPr>
        <w:t>not more than 50%</w:t>
      </w:r>
      <w:r w:rsidRPr="00FE218D">
        <w:rPr>
          <w:lang w:val="en-US"/>
        </w:rPr>
        <w:t xml:space="preserve"> of the sleep consists of EEG signals with frequencies of </w:t>
      </w:r>
      <w:r w:rsidRPr="00D16182">
        <w:rPr>
          <w:b/>
          <w:bCs/>
          <w:lang w:val="en-US"/>
        </w:rPr>
        <w:t>2 Hz</w:t>
      </w:r>
      <w:r w:rsidRPr="00FE218D">
        <w:rPr>
          <w:lang w:val="en-US"/>
        </w:rPr>
        <w:t xml:space="preserve"> or smaller and amplitudes of more than 75 </w:t>
      </w:r>
      <w:proofErr w:type="spellStart"/>
      <w:r w:rsidRPr="00FE218D">
        <w:rPr>
          <w:lang w:val="en-US"/>
        </w:rPr>
        <w:t>μV</w:t>
      </w:r>
      <w:proofErr w:type="spellEnd"/>
      <w:r w:rsidRPr="00FE218D">
        <w:rPr>
          <w:lang w:val="en-US"/>
        </w:rPr>
        <w:t xml:space="preserve"> (delta waves).</w:t>
      </w:r>
    </w:p>
    <w:p w14:paraId="445D592B" w14:textId="5D25A458" w:rsidR="00FE218D" w:rsidRDefault="00FE218D" w:rsidP="00E00CDB">
      <w:pPr>
        <w:spacing w:afterLines="60" w:after="144" w:line="360" w:lineRule="exact"/>
        <w:jc w:val="both"/>
        <w:rPr>
          <w:lang w:val="en-US"/>
        </w:rPr>
      </w:pPr>
      <w:r w:rsidRPr="00FE218D">
        <w:rPr>
          <w:b/>
          <w:bCs/>
          <w:lang w:val="en-US"/>
        </w:rPr>
        <w:t>Stage 4</w:t>
      </w:r>
      <w:r w:rsidRPr="00FE218D">
        <w:rPr>
          <w:lang w:val="en-US"/>
        </w:rPr>
        <w:t xml:space="preserve"> is quite similar to Stage 3, except that </w:t>
      </w:r>
      <w:r w:rsidRPr="00D16182">
        <w:rPr>
          <w:b/>
          <w:bCs/>
          <w:lang w:val="en-US"/>
        </w:rPr>
        <w:t>delta waves</w:t>
      </w:r>
      <w:r w:rsidRPr="00FE218D">
        <w:rPr>
          <w:lang w:val="en-US"/>
        </w:rPr>
        <w:t xml:space="preserve"> </w:t>
      </w:r>
      <w:r w:rsidRPr="00E73D88">
        <w:rPr>
          <w:b/>
          <w:bCs/>
          <w:lang w:val="en-US"/>
        </w:rPr>
        <w:t>cover 50% or</w:t>
      </w:r>
      <w:r w:rsidRPr="00FE218D">
        <w:rPr>
          <w:lang w:val="en-US"/>
        </w:rPr>
        <w:t xml:space="preserve"> </w:t>
      </w:r>
      <w:r w:rsidRPr="00D16182">
        <w:rPr>
          <w:b/>
          <w:bCs/>
          <w:lang w:val="en-US"/>
        </w:rPr>
        <w:t xml:space="preserve">more </w:t>
      </w:r>
      <w:r w:rsidRPr="00FE218D">
        <w:rPr>
          <w:lang w:val="en-US"/>
        </w:rPr>
        <w:t>of the record. Sleep Stage 4 usually represents 12-15% of the total sleep time. Stages 3 and 4 together are also known as “deep sleep” or slow wave sleep (SWS) and this is the most restorative part of sleep.</w:t>
      </w:r>
    </w:p>
    <w:p w14:paraId="384F8A63" w14:textId="08BE846A" w:rsidR="00921D89" w:rsidRDefault="00504150" w:rsidP="00E00CDB">
      <w:pPr>
        <w:spacing w:afterLines="60" w:after="144" w:line="360" w:lineRule="exact"/>
        <w:jc w:val="both"/>
        <w:rPr>
          <w:lang w:val="en-US"/>
        </w:rPr>
      </w:pPr>
      <w:r w:rsidRPr="00504150">
        <w:rPr>
          <w:b/>
          <w:bCs/>
          <w:lang w:val="en-US"/>
        </w:rPr>
        <w:lastRenderedPageBreak/>
        <w:t>REM</w:t>
      </w:r>
      <w:r w:rsidRPr="00504150">
        <w:rPr>
          <w:lang w:val="en-US"/>
        </w:rPr>
        <w:t xml:space="preserve"> is well-known by the incidence of rapid eye movements under closed eyelids, motor atonia and low voltage EEG patterns. </w:t>
      </w:r>
      <w:r w:rsidR="009C2EBA">
        <w:rPr>
          <w:lang w:val="en-US"/>
        </w:rPr>
        <w:t>I</w:t>
      </w:r>
      <w:r w:rsidR="009C2EBA" w:rsidRPr="009C2EBA">
        <w:rPr>
          <w:lang w:val="en-US"/>
        </w:rPr>
        <w:t xml:space="preserve">t was found that SEMs are waves in the frequency range of </w:t>
      </w:r>
      <w:r w:rsidR="009C2EBA" w:rsidRPr="00464BAF">
        <w:rPr>
          <w:b/>
          <w:bCs/>
          <w:lang w:val="en-US"/>
        </w:rPr>
        <w:t>0.1 Hz to 0.45 Hz</w:t>
      </w:r>
      <w:r w:rsidR="009C2EBA" w:rsidRPr="009C2EBA">
        <w:rPr>
          <w:lang w:val="en-US"/>
        </w:rPr>
        <w:t xml:space="preserve"> [4].</w:t>
      </w:r>
    </w:p>
    <w:p w14:paraId="0DD431F2" w14:textId="33D42ADA" w:rsidR="00842630" w:rsidRDefault="00192CF1" w:rsidP="00842630">
      <w:pPr>
        <w:pStyle w:val="Heading1"/>
        <w:rPr>
          <w:lang w:val="en-US"/>
        </w:rPr>
      </w:pPr>
      <w:r>
        <w:rPr>
          <w:noProof/>
          <w:lang w:val="en-US"/>
        </w:rPr>
        <w:drawing>
          <wp:anchor distT="0" distB="0" distL="114300" distR="114300" simplePos="0" relativeHeight="251662336" behindDoc="0" locked="0" layoutInCell="1" allowOverlap="1" wp14:anchorId="15F8D6F9" wp14:editId="217CBA4E">
            <wp:simplePos x="0" y="0"/>
            <wp:positionH relativeFrom="column">
              <wp:posOffset>0</wp:posOffset>
            </wp:positionH>
            <wp:positionV relativeFrom="paragraph">
              <wp:posOffset>431568</wp:posOffset>
            </wp:positionV>
            <wp:extent cx="5106670" cy="2437765"/>
            <wp:effectExtent l="0" t="0" r="0" b="635"/>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l="24232" t="35407" r="18425" b="20768"/>
                    <a:stretch/>
                  </pic:blipFill>
                  <pic:spPr bwMode="auto">
                    <a:xfrm>
                      <a:off x="0" y="0"/>
                      <a:ext cx="5106670" cy="2437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2630">
        <w:rPr>
          <w:lang w:val="en-US"/>
        </w:rPr>
        <w:t>Methods</w:t>
      </w:r>
    </w:p>
    <w:p w14:paraId="01AA287E" w14:textId="397AB73B" w:rsidR="00842630" w:rsidRPr="00842630" w:rsidRDefault="00842630" w:rsidP="00842630">
      <w:pPr>
        <w:rPr>
          <w:lang w:val="en-US"/>
        </w:rPr>
      </w:pPr>
    </w:p>
    <w:p w14:paraId="5F157607" w14:textId="2C3BD12B" w:rsidR="00FE218D" w:rsidRPr="00D24A5F" w:rsidRDefault="00FE218D" w:rsidP="00E00CDB">
      <w:pPr>
        <w:pStyle w:val="Heading2"/>
        <w:spacing w:before="0" w:afterLines="60" w:after="144" w:line="360" w:lineRule="exact"/>
        <w:rPr>
          <w:b/>
          <w:bCs/>
          <w:lang w:val="en-US"/>
        </w:rPr>
      </w:pPr>
      <w:r w:rsidRPr="00D24A5F">
        <w:rPr>
          <w:b/>
          <w:bCs/>
          <w:lang w:val="en-US"/>
        </w:rPr>
        <w:t>Frequency range</w:t>
      </w:r>
    </w:p>
    <w:p w14:paraId="3C588CF9" w14:textId="7519CE00" w:rsidR="00464BAF" w:rsidRDefault="00FE218D" w:rsidP="00E00CDB">
      <w:pPr>
        <w:spacing w:afterLines="60" w:after="144" w:line="360" w:lineRule="exact"/>
        <w:jc w:val="both"/>
        <w:rPr>
          <w:lang w:val="en-US"/>
        </w:rPr>
      </w:pPr>
      <w:r w:rsidRPr="00FE218D">
        <w:rPr>
          <w:lang w:val="en-US"/>
        </w:rPr>
        <w:t>The frequency ranges of the EEG signal were broken down into Delta (below 3.5 Hz</w:t>
      </w:r>
      <w:r w:rsidR="006A2B41">
        <w:rPr>
          <w:lang w:val="en-US"/>
        </w:rPr>
        <w:t>,</w:t>
      </w:r>
      <w:r w:rsidR="006A2B41" w:rsidRPr="006A2B41">
        <w:t xml:space="preserve"> </w:t>
      </w:r>
      <w:r w:rsidR="006A2B41" w:rsidRPr="006A2B41">
        <w:rPr>
          <w:lang w:val="en-US"/>
        </w:rPr>
        <w:t xml:space="preserve">about 300 </w:t>
      </w:r>
      <w:proofErr w:type="spellStart"/>
      <w:r w:rsidR="006A2B41" w:rsidRPr="006A2B41">
        <w:rPr>
          <w:lang w:val="en-US"/>
        </w:rPr>
        <w:t>μV</w:t>
      </w:r>
      <w:proofErr w:type="spellEnd"/>
      <w:r w:rsidRPr="00FE218D">
        <w:rPr>
          <w:lang w:val="en-US"/>
        </w:rPr>
        <w:t>), Theta (4-7 Hz), Alpha (8-13 Hz), and Beta (14-30 Hz</w:t>
      </w:r>
      <w:r w:rsidR="006A2B41">
        <w:rPr>
          <w:lang w:val="en-US"/>
        </w:rPr>
        <w:t xml:space="preserve">, </w:t>
      </w:r>
      <w:r w:rsidR="006A2B41" w:rsidRPr="006A2B41">
        <w:rPr>
          <w:lang w:val="en-US"/>
        </w:rPr>
        <w:t xml:space="preserve">around 5 </w:t>
      </w:r>
      <w:proofErr w:type="spellStart"/>
      <w:r w:rsidR="006A2B41" w:rsidRPr="006A2B41">
        <w:rPr>
          <w:lang w:val="en-US"/>
        </w:rPr>
        <w:t>μV</w:t>
      </w:r>
      <w:proofErr w:type="spellEnd"/>
      <w:r w:rsidRPr="00FE218D">
        <w:rPr>
          <w:lang w:val="en-US"/>
        </w:rPr>
        <w:t>) bands [12]. In the sleep EEG, because of presence of sleep spindles, there is another frequency band, that is, spindle frequency band.</w:t>
      </w:r>
    </w:p>
    <w:p w14:paraId="4AEEFF07" w14:textId="13CB7348" w:rsidR="00FA7695" w:rsidRPr="00FA7695" w:rsidRDefault="00FA7695" w:rsidP="00E00CDB">
      <w:pPr>
        <w:pStyle w:val="Heading2"/>
        <w:spacing w:before="0" w:afterLines="60" w:after="144" w:line="360" w:lineRule="exact"/>
        <w:rPr>
          <w:b/>
          <w:bCs/>
          <w:lang w:val="en-US"/>
        </w:rPr>
      </w:pPr>
      <w:r w:rsidRPr="00FA7695">
        <w:rPr>
          <w:b/>
          <w:bCs/>
          <w:lang w:val="en-US"/>
        </w:rPr>
        <w:t>Preprocessing</w:t>
      </w:r>
    </w:p>
    <w:p w14:paraId="3759E96D" w14:textId="1F31773F" w:rsidR="00916681" w:rsidRPr="00E00CDB" w:rsidRDefault="00916681" w:rsidP="00E00CDB">
      <w:pPr>
        <w:pStyle w:val="NormalWeb"/>
        <w:spacing w:before="0" w:beforeAutospacing="0" w:afterLines="60" w:after="144" w:afterAutospacing="0" w:line="360" w:lineRule="exact"/>
        <w:rPr>
          <w:rFonts w:asciiTheme="minorHAnsi" w:eastAsiaTheme="minorEastAsia" w:hAnsiTheme="minorHAnsi" w:cstheme="minorBidi"/>
          <w:lang w:val="en-US"/>
        </w:rPr>
      </w:pPr>
      <w:r w:rsidRPr="00916681">
        <w:rPr>
          <w:rFonts w:asciiTheme="minorHAnsi" w:eastAsiaTheme="minorEastAsia" w:hAnsiTheme="minorHAnsi" w:cstheme="minorBidi"/>
          <w:lang w:val="en-US"/>
        </w:rPr>
        <w:t xml:space="preserve">The complete EEG vector was processed using a sixth order </w:t>
      </w:r>
      <w:r w:rsidRPr="00A21FDF">
        <w:rPr>
          <w:rFonts w:asciiTheme="minorHAnsi" w:eastAsiaTheme="minorEastAsia" w:hAnsiTheme="minorHAnsi" w:cstheme="minorBidi"/>
          <w:b/>
          <w:bCs/>
          <w:lang w:val="en-US"/>
        </w:rPr>
        <w:t xml:space="preserve">Butterworth bandpass filter </w:t>
      </w:r>
      <w:r w:rsidRPr="00916681">
        <w:rPr>
          <w:rFonts w:asciiTheme="minorHAnsi" w:eastAsiaTheme="minorEastAsia" w:hAnsiTheme="minorHAnsi" w:cstheme="minorBidi"/>
          <w:lang w:val="en-US"/>
        </w:rPr>
        <w:t xml:space="preserve">with cutoff (corner) frequencies of </w:t>
      </w:r>
      <w:r w:rsidRPr="00A21FDF">
        <w:rPr>
          <w:rFonts w:asciiTheme="minorHAnsi" w:eastAsiaTheme="minorEastAsia" w:hAnsiTheme="minorHAnsi" w:cstheme="minorBidi"/>
          <w:b/>
          <w:bCs/>
          <w:lang w:val="en-US"/>
        </w:rPr>
        <w:t>0.5 - 50 Hz</w:t>
      </w:r>
      <w:r w:rsidRPr="00916681">
        <w:rPr>
          <w:rFonts w:asciiTheme="minorHAnsi" w:eastAsiaTheme="minorEastAsia" w:hAnsiTheme="minorHAnsi" w:cstheme="minorBidi"/>
          <w:lang w:val="en-US"/>
        </w:rPr>
        <w:t xml:space="preserve">. A zero-phase digital filter was realized by filtering the EEG signals in both forward and reverse directions resulting in its filtering by a 12th order filter. </w:t>
      </w:r>
      <w:r>
        <w:rPr>
          <w:rFonts w:asciiTheme="minorHAnsi" w:eastAsiaTheme="minorEastAsia" w:hAnsiTheme="minorHAnsi" w:cstheme="minorBidi"/>
          <w:lang w:val="en-US"/>
        </w:rPr>
        <w:t>(</w:t>
      </w:r>
      <w:r w:rsidRPr="00916681">
        <w:rPr>
          <w:rFonts w:asciiTheme="minorHAnsi" w:eastAsiaTheme="minorEastAsia" w:hAnsiTheme="minorHAnsi" w:cstheme="minorBidi"/>
          <w:lang w:val="en-US"/>
        </w:rPr>
        <w:t>Estrada, E., et al. 2004.</w:t>
      </w:r>
      <w:r>
        <w:rPr>
          <w:rFonts w:asciiTheme="minorHAnsi" w:eastAsiaTheme="minorEastAsia" w:hAnsiTheme="minorHAnsi" w:cstheme="minorBidi"/>
          <w:lang w:val="en-US"/>
        </w:rPr>
        <w:t>)</w:t>
      </w:r>
    </w:p>
    <w:p w14:paraId="7F2E46DF" w14:textId="20DC1D39" w:rsidR="00FA7695" w:rsidRPr="006A7772" w:rsidRDefault="007861A4" w:rsidP="00E00CDB">
      <w:pPr>
        <w:pStyle w:val="Heading3"/>
        <w:spacing w:before="0" w:afterLines="60" w:after="144" w:line="360" w:lineRule="exact"/>
        <w:rPr>
          <w:b/>
          <w:bCs/>
          <w:lang w:val="en-US"/>
        </w:rPr>
      </w:pPr>
      <w:r w:rsidRPr="006A7772">
        <w:rPr>
          <w:b/>
          <w:bCs/>
          <w:lang w:val="en-US"/>
        </w:rPr>
        <w:t>ICA</w:t>
      </w:r>
    </w:p>
    <w:p w14:paraId="7EF99537" w14:textId="77777777" w:rsidR="007861A4" w:rsidRDefault="007861A4" w:rsidP="00E00CDB">
      <w:pPr>
        <w:spacing w:afterLines="60" w:after="144" w:line="360" w:lineRule="exact"/>
        <w:jc w:val="both"/>
        <w:rPr>
          <w:lang w:val="en-US"/>
        </w:rPr>
      </w:pPr>
    </w:p>
    <w:p w14:paraId="31B0F705" w14:textId="53C98841" w:rsidR="006D7A3E" w:rsidRDefault="00FE218D" w:rsidP="00E00CDB">
      <w:pPr>
        <w:pStyle w:val="Heading2"/>
        <w:spacing w:before="0" w:afterLines="60" w:after="144" w:line="360" w:lineRule="exact"/>
        <w:rPr>
          <w:b/>
          <w:bCs/>
          <w:lang w:val="en-US"/>
        </w:rPr>
      </w:pPr>
      <w:r w:rsidRPr="00D24A5F">
        <w:rPr>
          <w:b/>
          <w:bCs/>
          <w:lang w:val="en-US"/>
        </w:rPr>
        <w:t xml:space="preserve">Feature </w:t>
      </w:r>
      <w:r w:rsidRPr="00842630">
        <w:rPr>
          <w:b/>
          <w:bCs/>
          <w:lang w:val="en-US"/>
        </w:rPr>
        <w:t>extraction</w:t>
      </w:r>
    </w:p>
    <w:p w14:paraId="757D0E23" w14:textId="1DF82CDC" w:rsidR="000F00D3" w:rsidRPr="00850219" w:rsidRDefault="000F00D3" w:rsidP="000F00D3">
      <w:pPr>
        <w:pStyle w:val="Heading3"/>
        <w:rPr>
          <w:lang w:val="en-US"/>
        </w:rPr>
      </w:pPr>
      <w:r>
        <w:rPr>
          <w:lang w:val="en-US"/>
        </w:rPr>
        <w:t>P</w:t>
      </w:r>
      <w:r w:rsidRPr="000F00D3">
        <w:rPr>
          <w:lang w:val="en-US"/>
        </w:rPr>
        <w:t>ower spectral density</w:t>
      </w:r>
      <w:r w:rsidR="00850219">
        <w:rPr>
          <w:lang w:val="en-US"/>
        </w:rPr>
        <w:t xml:space="preserve"> </w:t>
      </w:r>
      <w:r w:rsidR="00850219" w:rsidRPr="00850219">
        <w:rPr>
          <w:lang w:val="en-US"/>
        </w:rPr>
        <w:t>(Estrada, E., et al. 2004.)</w:t>
      </w:r>
    </w:p>
    <w:p w14:paraId="077E6796" w14:textId="17589F7D" w:rsidR="003203D6" w:rsidRPr="003203D6" w:rsidRDefault="000F7C14" w:rsidP="003203D6">
      <w:pPr>
        <w:pStyle w:val="Heading3"/>
        <w:rPr>
          <w:lang w:val="fr-FR"/>
        </w:rPr>
      </w:pPr>
      <w:proofErr w:type="spellStart"/>
      <w:r w:rsidRPr="000F7C14">
        <w:rPr>
          <w:lang w:val="fr-FR"/>
        </w:rPr>
        <w:t>Entropy</w:t>
      </w:r>
      <w:proofErr w:type="spellEnd"/>
      <w:r w:rsidRPr="000F7C14">
        <w:rPr>
          <w:lang w:val="fr-FR"/>
        </w:rPr>
        <w:t xml:space="preserve"> (</w:t>
      </w:r>
      <w:hyperlink r:id="rId6" w:history="1">
        <w:r w:rsidR="003203D6" w:rsidRPr="009203BD">
          <w:rPr>
            <w:rStyle w:val="Hyperlink"/>
            <w:lang w:val="fr-FR"/>
          </w:rPr>
          <w:t>https://raphaelvallat.com/entropy/build/html/index.html</w:t>
        </w:r>
      </w:hyperlink>
      <w:r w:rsidRPr="000F7C14">
        <w:rPr>
          <w:lang w:val="fr-FR"/>
        </w:rPr>
        <w:t>)</w:t>
      </w:r>
    </w:p>
    <w:p w14:paraId="3D1EAB2E" w14:textId="544262DD" w:rsidR="006D7A3E" w:rsidRDefault="006D7A3E" w:rsidP="00E00CDB">
      <w:pPr>
        <w:pStyle w:val="Heading3"/>
        <w:spacing w:before="0" w:afterLines="60" w:after="144" w:line="360" w:lineRule="exact"/>
      </w:pPr>
      <w:r w:rsidRPr="006D7A3E">
        <w:t>Wavelet (Ebrahimi, Farideh, et al. IEEE, 2008)</w:t>
      </w:r>
    </w:p>
    <w:p w14:paraId="5B88883F" w14:textId="3E14E30D" w:rsidR="006D7A3E" w:rsidRPr="006D7A3E" w:rsidRDefault="006D7A3E" w:rsidP="00E00CDB">
      <w:pPr>
        <w:spacing w:afterLines="60" w:after="144" w:line="360" w:lineRule="exact"/>
        <w:jc w:val="both"/>
        <w:rPr>
          <w:lang w:val="en-US"/>
        </w:rPr>
      </w:pPr>
      <w:r w:rsidRPr="006D7A3E">
        <w:rPr>
          <w:lang w:val="en-US"/>
        </w:rPr>
        <w:t>A wavelet packet tree (WPT) of depth 7 (7 levels) was designed for this purpose. Daubechies order 2 (db2) wavelet transform was applied to 30-second epochs of EEG signal</w:t>
      </w:r>
      <w:r>
        <w:rPr>
          <w:lang w:val="en-US"/>
        </w:rPr>
        <w:t>.</w:t>
      </w:r>
      <w:r w:rsidRPr="006D7A3E">
        <w:t xml:space="preserve"> </w:t>
      </w:r>
      <w:r w:rsidRPr="006D7A3E">
        <w:rPr>
          <w:lang w:val="en-US"/>
        </w:rPr>
        <w:t>Out of the family of sub</w:t>
      </w:r>
      <w:r w:rsidR="008939F5">
        <w:rPr>
          <w:lang w:val="en-US"/>
        </w:rPr>
        <w:t>-</w:t>
      </w:r>
      <w:r w:rsidRPr="006D7A3E">
        <w:rPr>
          <w:lang w:val="en-US"/>
        </w:rPr>
        <w:t xml:space="preserve">bands, those containing frequency information of the following 6 bands were </w:t>
      </w:r>
      <w:r w:rsidRPr="006D7A3E">
        <w:rPr>
          <w:lang w:val="en-US"/>
        </w:rPr>
        <w:lastRenderedPageBreak/>
        <w:t>manually selected (Fig. 2).</w:t>
      </w:r>
      <w:r>
        <w:rPr>
          <w:lang w:val="en-US"/>
        </w:rPr>
        <w:t xml:space="preserve"> </w:t>
      </w:r>
      <w:r w:rsidRPr="006D7A3E">
        <w:rPr>
          <w:lang w:val="en-US"/>
        </w:rPr>
        <w:t>The following statistical features were used to represent the time–frequency distribution of the EEG signals:</w:t>
      </w:r>
    </w:p>
    <w:p w14:paraId="1FDFB893" w14:textId="6F8642B4" w:rsidR="006D7A3E" w:rsidRPr="006D7A3E" w:rsidRDefault="006D7A3E" w:rsidP="00E00CDB">
      <w:pPr>
        <w:spacing w:afterLines="60" w:after="144" w:line="360" w:lineRule="exact"/>
        <w:jc w:val="both"/>
        <w:rPr>
          <w:lang w:val="en-US"/>
        </w:rPr>
      </w:pPr>
      <w:r w:rsidRPr="006D7A3E">
        <w:rPr>
          <w:lang w:val="en-US"/>
        </w:rPr>
        <w:t>1. Mean quadratic value or Energy (E1, E2, ...,</w:t>
      </w:r>
      <w:r>
        <w:rPr>
          <w:lang w:val="en-US"/>
        </w:rPr>
        <w:t xml:space="preserve"> </w:t>
      </w:r>
      <w:r w:rsidRPr="006D7A3E">
        <w:rPr>
          <w:lang w:val="en-US"/>
        </w:rPr>
        <w:t>E6) of wavelet packet (WP) coefficients for each of the 6 bands,</w:t>
      </w:r>
    </w:p>
    <w:p w14:paraId="64B89127" w14:textId="77777777" w:rsidR="006D7A3E" w:rsidRPr="006D7A3E" w:rsidRDefault="006D7A3E" w:rsidP="00E00CDB">
      <w:pPr>
        <w:spacing w:afterLines="60" w:after="144" w:line="360" w:lineRule="exact"/>
        <w:jc w:val="both"/>
        <w:rPr>
          <w:lang w:val="en-US"/>
        </w:rPr>
      </w:pPr>
      <w:r w:rsidRPr="006D7A3E">
        <w:rPr>
          <w:lang w:val="en-US"/>
        </w:rPr>
        <w:t>2. Total Energy (E7),</w:t>
      </w:r>
    </w:p>
    <w:p w14:paraId="17A57663" w14:textId="77777777" w:rsidR="006D7A3E" w:rsidRPr="006D7A3E" w:rsidRDefault="006D7A3E" w:rsidP="00E00CDB">
      <w:pPr>
        <w:spacing w:afterLines="60" w:after="144" w:line="360" w:lineRule="exact"/>
        <w:jc w:val="both"/>
        <w:rPr>
          <w:lang w:val="en-US"/>
        </w:rPr>
      </w:pPr>
      <w:r w:rsidRPr="006D7A3E">
        <w:rPr>
          <w:lang w:val="en-US"/>
        </w:rPr>
        <w:t>3. Ratio of different Energy values (E8, E9, E10),</w:t>
      </w:r>
    </w:p>
    <w:p w14:paraId="501FAD55" w14:textId="260A196E" w:rsidR="006D7A3E" w:rsidRPr="006D7A3E" w:rsidRDefault="006D7A3E" w:rsidP="00E00CDB">
      <w:pPr>
        <w:spacing w:afterLines="60" w:after="144" w:line="360" w:lineRule="exact"/>
        <w:jc w:val="both"/>
        <w:rPr>
          <w:lang w:val="en-US"/>
        </w:rPr>
      </w:pPr>
      <w:r w:rsidRPr="006D7A3E">
        <w:rPr>
          <w:lang w:val="en-US"/>
        </w:rPr>
        <w:t>4. Mean of the absolute values of the coefficients in</w:t>
      </w:r>
      <w:r w:rsidR="000F7C14">
        <w:rPr>
          <w:lang w:val="en-US"/>
        </w:rPr>
        <w:t xml:space="preserve"> </w:t>
      </w:r>
      <w:r w:rsidRPr="006D7A3E">
        <w:rPr>
          <w:lang w:val="en-US"/>
        </w:rPr>
        <w:t>each sub-band, and</w:t>
      </w:r>
    </w:p>
    <w:p w14:paraId="41D6C689" w14:textId="267968CE" w:rsidR="008E2FFB" w:rsidRDefault="006D7A3E" w:rsidP="00E00CDB">
      <w:pPr>
        <w:spacing w:afterLines="60" w:after="144" w:line="360" w:lineRule="exact"/>
        <w:jc w:val="both"/>
        <w:rPr>
          <w:lang w:val="en-US"/>
        </w:rPr>
      </w:pPr>
      <w:r w:rsidRPr="006D7A3E">
        <w:rPr>
          <w:lang w:val="en-US"/>
        </w:rPr>
        <w:t>5. Standard deviation of the coefficients in each sub-band.</w:t>
      </w:r>
    </w:p>
    <w:p w14:paraId="2908055D" w14:textId="7B93C8AB" w:rsidR="006D7A3E" w:rsidRDefault="006D7A3E" w:rsidP="00E00CDB">
      <w:pPr>
        <w:spacing w:afterLines="60" w:after="144" w:line="360" w:lineRule="exact"/>
        <w:jc w:val="both"/>
        <w:rPr>
          <w:lang w:val="en-US"/>
        </w:rPr>
      </w:pPr>
      <w:r>
        <w:rPr>
          <w:noProof/>
          <w:lang w:val="en-US"/>
        </w:rPr>
        <w:drawing>
          <wp:anchor distT="0" distB="0" distL="114300" distR="114300" simplePos="0" relativeHeight="251658240" behindDoc="0" locked="0" layoutInCell="1" allowOverlap="1" wp14:anchorId="6A01927D" wp14:editId="3D467A2B">
            <wp:simplePos x="0" y="0"/>
            <wp:positionH relativeFrom="column">
              <wp:posOffset>690245</wp:posOffset>
            </wp:positionH>
            <wp:positionV relativeFrom="paragraph">
              <wp:posOffset>1424940</wp:posOffset>
            </wp:positionV>
            <wp:extent cx="3451225" cy="3986530"/>
            <wp:effectExtent l="0" t="0" r="3175" b="127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51225" cy="3986530"/>
                    </a:xfrm>
                    <a:prstGeom prst="rect">
                      <a:avLst/>
                    </a:prstGeom>
                  </pic:spPr>
                </pic:pic>
              </a:graphicData>
            </a:graphic>
            <wp14:sizeRelH relativeFrom="page">
              <wp14:pctWidth>0</wp14:pctWidth>
            </wp14:sizeRelH>
            <wp14:sizeRelV relativeFrom="page">
              <wp14:pctHeight>0</wp14:pctHeight>
            </wp14:sizeRelV>
          </wp:anchor>
        </w:drawing>
      </w:r>
      <w:r w:rsidRPr="006D7A3E">
        <w:rPr>
          <w:lang w:val="en-US"/>
        </w:rPr>
        <w:t>Energy (E7) is the sum of energy in the above- mentioned 6 frequency bands. E8 is the ratio of energy in the Alpha band and the combined power in Delta and Theta bands, E9 is the ratio of energy in the Delta band and the combined power in Alpha and Theta bands and E10 is the ratio of energy in Theta band and the combined power in Delta and Alpha bands. These feature vectors, calculated for the frequency bands 1-6, were used for classification of the EEG signals.</w:t>
      </w:r>
    </w:p>
    <w:p w14:paraId="51EFF888" w14:textId="77777777" w:rsidR="00842630" w:rsidRDefault="00842630" w:rsidP="00921D89">
      <w:pPr>
        <w:spacing w:afterLines="60" w:after="144" w:line="360" w:lineRule="exact"/>
        <w:jc w:val="both"/>
        <w:rPr>
          <w:lang w:val="en-US"/>
        </w:rPr>
      </w:pPr>
    </w:p>
    <w:p w14:paraId="40D3FEDB" w14:textId="1FE4EBEE" w:rsidR="00842630" w:rsidRPr="00842630" w:rsidRDefault="00842630" w:rsidP="00842630">
      <w:pPr>
        <w:pStyle w:val="Heading1"/>
        <w:rPr>
          <w:lang w:val="en-US"/>
        </w:rPr>
      </w:pPr>
      <w:r>
        <w:rPr>
          <w:lang w:val="en-US"/>
        </w:rPr>
        <w:lastRenderedPageBreak/>
        <w:t>R</w:t>
      </w:r>
      <w:r>
        <w:rPr>
          <w:rFonts w:hint="eastAsia"/>
          <w:lang w:val="en-US"/>
        </w:rPr>
        <w:t>e</w:t>
      </w:r>
      <w:r>
        <w:rPr>
          <w:lang w:val="en-US"/>
        </w:rPr>
        <w:t>sults</w:t>
      </w:r>
    </w:p>
    <w:p w14:paraId="6590343C" w14:textId="77777777" w:rsidR="00921D89" w:rsidRDefault="00921D89" w:rsidP="00921D89">
      <w:pPr>
        <w:pStyle w:val="Caption"/>
        <w:keepNext/>
      </w:pPr>
      <w:r>
        <w:t xml:space="preserve">Table </w:t>
      </w:r>
      <w:r>
        <w:fldChar w:fldCharType="begin"/>
      </w:r>
      <w:r>
        <w:instrText xml:space="preserve"> SEQ Table \* ARABIC </w:instrText>
      </w:r>
      <w:r>
        <w:fldChar w:fldCharType="separate"/>
      </w:r>
      <w:r>
        <w:rPr>
          <w:noProof/>
        </w:rPr>
        <w:t>1</w:t>
      </w:r>
      <w:r>
        <w:fldChar w:fldCharType="end"/>
      </w:r>
      <w:r>
        <w:rPr>
          <w:lang w:val="en-US"/>
        </w:rPr>
        <w:t xml:space="preserve"> </w:t>
      </w:r>
      <w:r w:rsidRPr="00D90FCD">
        <w:t xml:space="preserve">TOTAL NUMBER OF 30-s EEG EPOCHS FOR TRAINING AND TESTING </w:t>
      </w:r>
    </w:p>
    <w:tbl>
      <w:tblPr>
        <w:tblStyle w:val="TableGrid"/>
        <w:tblW w:w="0" w:type="auto"/>
        <w:jc w:val="center"/>
        <w:tblLook w:val="04A0" w:firstRow="1" w:lastRow="0" w:firstColumn="1" w:lastColumn="0" w:noHBand="0" w:noVBand="1"/>
      </w:tblPr>
      <w:tblGrid>
        <w:gridCol w:w="1127"/>
        <w:gridCol w:w="1127"/>
        <w:gridCol w:w="1127"/>
        <w:gridCol w:w="1127"/>
        <w:gridCol w:w="1127"/>
        <w:gridCol w:w="1127"/>
        <w:gridCol w:w="1127"/>
      </w:tblGrid>
      <w:tr w:rsidR="00921D89" w14:paraId="5F6F7B3E" w14:textId="77777777" w:rsidTr="000840EF">
        <w:trPr>
          <w:jc w:val="center"/>
        </w:trPr>
        <w:tc>
          <w:tcPr>
            <w:tcW w:w="1127" w:type="dxa"/>
          </w:tcPr>
          <w:p w14:paraId="6830DC7D" w14:textId="77777777" w:rsidR="00921D89" w:rsidRDefault="00921D89" w:rsidP="000840EF">
            <w:pPr>
              <w:spacing w:afterLines="60" w:after="144" w:line="360" w:lineRule="exact"/>
              <w:jc w:val="both"/>
              <w:rPr>
                <w:lang w:val="en-US"/>
              </w:rPr>
            </w:pPr>
          </w:p>
        </w:tc>
        <w:tc>
          <w:tcPr>
            <w:tcW w:w="1127" w:type="dxa"/>
          </w:tcPr>
          <w:p w14:paraId="3587A524" w14:textId="77777777" w:rsidR="00921D89" w:rsidRDefault="00921D89" w:rsidP="000840EF">
            <w:pPr>
              <w:spacing w:afterLines="60" w:after="144" w:line="360" w:lineRule="exact"/>
              <w:jc w:val="both"/>
              <w:rPr>
                <w:lang w:val="en-US"/>
              </w:rPr>
            </w:pPr>
            <w:r>
              <w:rPr>
                <w:lang w:val="en-US"/>
              </w:rPr>
              <w:t>epochs</w:t>
            </w:r>
          </w:p>
        </w:tc>
        <w:tc>
          <w:tcPr>
            <w:tcW w:w="1127" w:type="dxa"/>
          </w:tcPr>
          <w:p w14:paraId="2FD727FA" w14:textId="77777777" w:rsidR="00921D89" w:rsidRDefault="00921D89" w:rsidP="000840EF">
            <w:pPr>
              <w:spacing w:afterLines="60" w:after="144" w:line="360" w:lineRule="exact"/>
              <w:jc w:val="both"/>
              <w:rPr>
                <w:lang w:val="en-US"/>
              </w:rPr>
            </w:pPr>
            <w:r>
              <w:rPr>
                <w:lang w:val="en-US"/>
              </w:rPr>
              <w:t>N1</w:t>
            </w:r>
          </w:p>
        </w:tc>
        <w:tc>
          <w:tcPr>
            <w:tcW w:w="1127" w:type="dxa"/>
          </w:tcPr>
          <w:p w14:paraId="6C2569C0" w14:textId="77777777" w:rsidR="00921D89" w:rsidRDefault="00921D89" w:rsidP="000840EF">
            <w:pPr>
              <w:spacing w:afterLines="60" w:after="144" w:line="360" w:lineRule="exact"/>
              <w:jc w:val="both"/>
              <w:rPr>
                <w:lang w:val="en-US"/>
              </w:rPr>
            </w:pPr>
            <w:r>
              <w:rPr>
                <w:lang w:val="en-US"/>
              </w:rPr>
              <w:t>N2</w:t>
            </w:r>
          </w:p>
        </w:tc>
        <w:tc>
          <w:tcPr>
            <w:tcW w:w="1127" w:type="dxa"/>
          </w:tcPr>
          <w:p w14:paraId="7256D2F9" w14:textId="77777777" w:rsidR="00921D89" w:rsidRDefault="00921D89" w:rsidP="000840EF">
            <w:pPr>
              <w:spacing w:afterLines="60" w:after="144" w:line="360" w:lineRule="exact"/>
              <w:jc w:val="both"/>
              <w:rPr>
                <w:lang w:val="en-US"/>
              </w:rPr>
            </w:pPr>
            <w:r>
              <w:rPr>
                <w:lang w:val="en-US"/>
              </w:rPr>
              <w:t>N3</w:t>
            </w:r>
          </w:p>
        </w:tc>
        <w:tc>
          <w:tcPr>
            <w:tcW w:w="1127" w:type="dxa"/>
          </w:tcPr>
          <w:p w14:paraId="07E88DC7" w14:textId="77777777" w:rsidR="00921D89" w:rsidRDefault="00921D89" w:rsidP="000840EF">
            <w:pPr>
              <w:spacing w:afterLines="60" w:after="144" w:line="360" w:lineRule="exact"/>
              <w:jc w:val="both"/>
              <w:rPr>
                <w:lang w:val="en-US"/>
              </w:rPr>
            </w:pPr>
            <w:r>
              <w:rPr>
                <w:lang w:val="en-US"/>
              </w:rPr>
              <w:t>REM</w:t>
            </w:r>
          </w:p>
        </w:tc>
        <w:tc>
          <w:tcPr>
            <w:tcW w:w="1127" w:type="dxa"/>
          </w:tcPr>
          <w:p w14:paraId="7F93AD62" w14:textId="77777777" w:rsidR="00921D89" w:rsidRDefault="00921D89" w:rsidP="000840EF">
            <w:pPr>
              <w:spacing w:afterLines="60" w:after="144" w:line="360" w:lineRule="exact"/>
              <w:jc w:val="both"/>
              <w:rPr>
                <w:lang w:val="en-US"/>
              </w:rPr>
            </w:pPr>
            <w:r>
              <w:rPr>
                <w:lang w:val="en-US"/>
              </w:rPr>
              <w:t>AWAKE</w:t>
            </w:r>
          </w:p>
        </w:tc>
      </w:tr>
      <w:tr w:rsidR="00921D89" w14:paraId="6CAC7E6A" w14:textId="77777777" w:rsidTr="000840EF">
        <w:trPr>
          <w:jc w:val="center"/>
        </w:trPr>
        <w:tc>
          <w:tcPr>
            <w:tcW w:w="1127" w:type="dxa"/>
          </w:tcPr>
          <w:p w14:paraId="52D7D011" w14:textId="77777777" w:rsidR="00921D89" w:rsidRDefault="00921D89" w:rsidP="000840EF">
            <w:pPr>
              <w:spacing w:afterLines="60" w:after="144" w:line="360" w:lineRule="exact"/>
              <w:jc w:val="both"/>
              <w:rPr>
                <w:lang w:val="en-US"/>
              </w:rPr>
            </w:pPr>
            <w:r>
              <w:rPr>
                <w:lang w:val="en-US"/>
              </w:rPr>
              <w:t>Training</w:t>
            </w:r>
          </w:p>
        </w:tc>
        <w:tc>
          <w:tcPr>
            <w:tcW w:w="1127" w:type="dxa"/>
          </w:tcPr>
          <w:p w14:paraId="3C55EE26" w14:textId="77777777" w:rsidR="00921D89" w:rsidRDefault="00921D89" w:rsidP="000840EF">
            <w:pPr>
              <w:spacing w:afterLines="60" w:after="144" w:line="360" w:lineRule="exact"/>
              <w:jc w:val="both"/>
              <w:rPr>
                <w:lang w:val="en-US"/>
              </w:rPr>
            </w:pPr>
          </w:p>
        </w:tc>
        <w:tc>
          <w:tcPr>
            <w:tcW w:w="1127" w:type="dxa"/>
          </w:tcPr>
          <w:p w14:paraId="479DF6B4" w14:textId="77777777" w:rsidR="00921D89" w:rsidRDefault="00921D89" w:rsidP="000840EF">
            <w:pPr>
              <w:spacing w:afterLines="60" w:after="144" w:line="360" w:lineRule="exact"/>
              <w:jc w:val="both"/>
              <w:rPr>
                <w:lang w:val="en-US"/>
              </w:rPr>
            </w:pPr>
          </w:p>
        </w:tc>
        <w:tc>
          <w:tcPr>
            <w:tcW w:w="1127" w:type="dxa"/>
          </w:tcPr>
          <w:p w14:paraId="120E3B7F" w14:textId="77777777" w:rsidR="00921D89" w:rsidRDefault="00921D89" w:rsidP="000840EF">
            <w:pPr>
              <w:spacing w:afterLines="60" w:after="144" w:line="360" w:lineRule="exact"/>
              <w:jc w:val="both"/>
              <w:rPr>
                <w:lang w:val="en-US"/>
              </w:rPr>
            </w:pPr>
          </w:p>
        </w:tc>
        <w:tc>
          <w:tcPr>
            <w:tcW w:w="1127" w:type="dxa"/>
          </w:tcPr>
          <w:p w14:paraId="470D4463" w14:textId="77777777" w:rsidR="00921D89" w:rsidRDefault="00921D89" w:rsidP="000840EF">
            <w:pPr>
              <w:spacing w:afterLines="60" w:after="144" w:line="360" w:lineRule="exact"/>
              <w:jc w:val="both"/>
              <w:rPr>
                <w:lang w:val="en-US"/>
              </w:rPr>
            </w:pPr>
          </w:p>
        </w:tc>
        <w:tc>
          <w:tcPr>
            <w:tcW w:w="1127" w:type="dxa"/>
          </w:tcPr>
          <w:p w14:paraId="63056E38" w14:textId="77777777" w:rsidR="00921D89" w:rsidRDefault="00921D89" w:rsidP="000840EF">
            <w:pPr>
              <w:spacing w:afterLines="60" w:after="144" w:line="360" w:lineRule="exact"/>
              <w:jc w:val="both"/>
              <w:rPr>
                <w:lang w:val="en-US"/>
              </w:rPr>
            </w:pPr>
          </w:p>
        </w:tc>
        <w:tc>
          <w:tcPr>
            <w:tcW w:w="1127" w:type="dxa"/>
          </w:tcPr>
          <w:p w14:paraId="62623588" w14:textId="77777777" w:rsidR="00921D89" w:rsidRDefault="00921D89" w:rsidP="000840EF">
            <w:pPr>
              <w:spacing w:afterLines="60" w:after="144" w:line="360" w:lineRule="exact"/>
              <w:jc w:val="both"/>
              <w:rPr>
                <w:lang w:val="en-US"/>
              </w:rPr>
            </w:pPr>
          </w:p>
        </w:tc>
      </w:tr>
      <w:tr w:rsidR="00921D89" w14:paraId="5EB0412B" w14:textId="77777777" w:rsidTr="000840EF">
        <w:trPr>
          <w:jc w:val="center"/>
        </w:trPr>
        <w:tc>
          <w:tcPr>
            <w:tcW w:w="1127" w:type="dxa"/>
          </w:tcPr>
          <w:p w14:paraId="307AAACF" w14:textId="77777777" w:rsidR="00921D89" w:rsidRDefault="00921D89" w:rsidP="000840EF">
            <w:pPr>
              <w:spacing w:afterLines="60" w:after="144" w:line="360" w:lineRule="exact"/>
              <w:jc w:val="both"/>
              <w:rPr>
                <w:lang w:val="en-US"/>
              </w:rPr>
            </w:pPr>
            <w:r>
              <w:rPr>
                <w:lang w:val="en-US"/>
              </w:rPr>
              <w:t>Testing</w:t>
            </w:r>
          </w:p>
        </w:tc>
        <w:tc>
          <w:tcPr>
            <w:tcW w:w="1127" w:type="dxa"/>
          </w:tcPr>
          <w:p w14:paraId="6CF79C3E" w14:textId="77777777" w:rsidR="00921D89" w:rsidRDefault="00921D89" w:rsidP="000840EF">
            <w:pPr>
              <w:spacing w:afterLines="60" w:after="144" w:line="360" w:lineRule="exact"/>
              <w:jc w:val="both"/>
              <w:rPr>
                <w:lang w:val="en-US"/>
              </w:rPr>
            </w:pPr>
          </w:p>
        </w:tc>
        <w:tc>
          <w:tcPr>
            <w:tcW w:w="1127" w:type="dxa"/>
          </w:tcPr>
          <w:p w14:paraId="7231D694" w14:textId="77777777" w:rsidR="00921D89" w:rsidRDefault="00921D89" w:rsidP="000840EF">
            <w:pPr>
              <w:spacing w:afterLines="60" w:after="144" w:line="360" w:lineRule="exact"/>
              <w:jc w:val="both"/>
              <w:rPr>
                <w:lang w:val="en-US"/>
              </w:rPr>
            </w:pPr>
          </w:p>
        </w:tc>
        <w:tc>
          <w:tcPr>
            <w:tcW w:w="1127" w:type="dxa"/>
          </w:tcPr>
          <w:p w14:paraId="7D01E6DF" w14:textId="77777777" w:rsidR="00921D89" w:rsidRDefault="00921D89" w:rsidP="000840EF">
            <w:pPr>
              <w:spacing w:afterLines="60" w:after="144" w:line="360" w:lineRule="exact"/>
              <w:jc w:val="both"/>
              <w:rPr>
                <w:lang w:val="en-US"/>
              </w:rPr>
            </w:pPr>
          </w:p>
        </w:tc>
        <w:tc>
          <w:tcPr>
            <w:tcW w:w="1127" w:type="dxa"/>
          </w:tcPr>
          <w:p w14:paraId="4D02E3A2" w14:textId="77777777" w:rsidR="00921D89" w:rsidRDefault="00921D89" w:rsidP="000840EF">
            <w:pPr>
              <w:spacing w:afterLines="60" w:after="144" w:line="360" w:lineRule="exact"/>
              <w:jc w:val="both"/>
              <w:rPr>
                <w:lang w:val="en-US"/>
              </w:rPr>
            </w:pPr>
          </w:p>
        </w:tc>
        <w:tc>
          <w:tcPr>
            <w:tcW w:w="1127" w:type="dxa"/>
          </w:tcPr>
          <w:p w14:paraId="02E3A9FA" w14:textId="77777777" w:rsidR="00921D89" w:rsidRDefault="00921D89" w:rsidP="000840EF">
            <w:pPr>
              <w:spacing w:afterLines="60" w:after="144" w:line="360" w:lineRule="exact"/>
              <w:jc w:val="both"/>
              <w:rPr>
                <w:lang w:val="en-US"/>
              </w:rPr>
            </w:pPr>
          </w:p>
        </w:tc>
        <w:tc>
          <w:tcPr>
            <w:tcW w:w="1127" w:type="dxa"/>
          </w:tcPr>
          <w:p w14:paraId="72FC936A" w14:textId="77777777" w:rsidR="00921D89" w:rsidRDefault="00921D89" w:rsidP="000840EF">
            <w:pPr>
              <w:spacing w:afterLines="60" w:after="144" w:line="360" w:lineRule="exact"/>
              <w:jc w:val="both"/>
              <w:rPr>
                <w:lang w:val="en-US"/>
              </w:rPr>
            </w:pPr>
          </w:p>
        </w:tc>
      </w:tr>
    </w:tbl>
    <w:p w14:paraId="2AC10289" w14:textId="77777777" w:rsidR="00921D89" w:rsidRDefault="00921D89" w:rsidP="00921D89">
      <w:pPr>
        <w:spacing w:afterLines="60" w:after="144" w:line="360" w:lineRule="exact"/>
        <w:jc w:val="both"/>
        <w:rPr>
          <w:lang w:val="en-US"/>
        </w:rPr>
      </w:pPr>
    </w:p>
    <w:p w14:paraId="498B1B89" w14:textId="77777777" w:rsidR="00921D89" w:rsidRDefault="00921D89" w:rsidP="00921D89">
      <w:pPr>
        <w:spacing w:afterLines="60" w:after="144" w:line="360" w:lineRule="exact"/>
        <w:jc w:val="both"/>
        <w:rPr>
          <w:lang w:val="en-US"/>
        </w:rPr>
      </w:pPr>
      <w:r w:rsidRPr="00F85672">
        <w:rPr>
          <w:lang w:val="en-US"/>
        </w:rPr>
        <w:t>Confusion matrix</w:t>
      </w:r>
    </w:p>
    <w:p w14:paraId="78AC2178" w14:textId="77777777" w:rsidR="00921D89" w:rsidRPr="006D7A3E" w:rsidRDefault="00921D89" w:rsidP="00921D89">
      <w:pPr>
        <w:spacing w:afterLines="60" w:after="144" w:line="360" w:lineRule="exact"/>
        <w:jc w:val="both"/>
        <w:rPr>
          <w:lang w:val="en-US"/>
        </w:rPr>
      </w:pPr>
    </w:p>
    <w:p w14:paraId="78119BF9" w14:textId="01177297" w:rsidR="006D7A3E" w:rsidRPr="006D7A3E" w:rsidRDefault="006D7A3E" w:rsidP="00E00CDB">
      <w:pPr>
        <w:spacing w:afterLines="60" w:after="144" w:line="360" w:lineRule="exact"/>
        <w:jc w:val="both"/>
        <w:rPr>
          <w:lang w:val="en-US"/>
        </w:rPr>
      </w:pPr>
    </w:p>
    <w:sectPr w:rsidR="006D7A3E" w:rsidRPr="006D7A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2B"/>
    <w:rsid w:val="000F00D3"/>
    <w:rsid w:val="000F7C14"/>
    <w:rsid w:val="00192CF1"/>
    <w:rsid w:val="0026115E"/>
    <w:rsid w:val="003203D6"/>
    <w:rsid w:val="003525B9"/>
    <w:rsid w:val="003A6DA1"/>
    <w:rsid w:val="00464BAF"/>
    <w:rsid w:val="00504150"/>
    <w:rsid w:val="006A2B41"/>
    <w:rsid w:val="006A7772"/>
    <w:rsid w:val="006D7A3E"/>
    <w:rsid w:val="007861A4"/>
    <w:rsid w:val="00821C51"/>
    <w:rsid w:val="00842630"/>
    <w:rsid w:val="00850219"/>
    <w:rsid w:val="008939F5"/>
    <w:rsid w:val="008E2FFB"/>
    <w:rsid w:val="00916681"/>
    <w:rsid w:val="00917412"/>
    <w:rsid w:val="00921D89"/>
    <w:rsid w:val="00944FAC"/>
    <w:rsid w:val="00965FED"/>
    <w:rsid w:val="009C2EBA"/>
    <w:rsid w:val="009F148B"/>
    <w:rsid w:val="00A21FDF"/>
    <w:rsid w:val="00D0112B"/>
    <w:rsid w:val="00D16182"/>
    <w:rsid w:val="00D24A5F"/>
    <w:rsid w:val="00E00CDB"/>
    <w:rsid w:val="00E73D88"/>
    <w:rsid w:val="00F85672"/>
    <w:rsid w:val="00FA7695"/>
    <w:rsid w:val="00FE218D"/>
  </w:rsids>
  <m:mathPr>
    <m:mathFont m:val="Cambria Math"/>
    <m:brkBin m:val="before"/>
    <m:brkBinSub m:val="--"/>
    <m:smallFrac m:val="0"/>
    <m:dispDef/>
    <m:lMargin m:val="0"/>
    <m:rMargin m:val="0"/>
    <m:defJc m:val="centerGroup"/>
    <m:wrapIndent m:val="1440"/>
    <m:intLim m:val="subSup"/>
    <m:naryLim m:val="undOvr"/>
  </m:mathPr>
  <w:themeFontLang w:val="en-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34B5D"/>
  <w15:chartTrackingRefBased/>
  <w15:docId w15:val="{869CA96E-BAE9-5F45-866E-6AB6637BB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1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18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A3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21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1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218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218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A3E"/>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91668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E2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E2FFB"/>
    <w:pPr>
      <w:spacing w:after="200"/>
    </w:pPr>
    <w:rPr>
      <w:i/>
      <w:iCs/>
      <w:color w:val="44546A" w:themeColor="text2"/>
      <w:sz w:val="18"/>
      <w:szCs w:val="18"/>
    </w:rPr>
  </w:style>
  <w:style w:type="character" w:styleId="Hyperlink">
    <w:name w:val="Hyperlink"/>
    <w:basedOn w:val="DefaultParagraphFont"/>
    <w:uiPriority w:val="99"/>
    <w:unhideWhenUsed/>
    <w:rsid w:val="000F7C14"/>
    <w:rPr>
      <w:color w:val="0563C1" w:themeColor="hyperlink"/>
      <w:u w:val="single"/>
    </w:rPr>
  </w:style>
  <w:style w:type="character" w:styleId="UnresolvedMention">
    <w:name w:val="Unresolved Mention"/>
    <w:basedOn w:val="DefaultParagraphFont"/>
    <w:uiPriority w:val="99"/>
    <w:semiHidden/>
    <w:unhideWhenUsed/>
    <w:rsid w:val="000F7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86684">
      <w:bodyDiv w:val="1"/>
      <w:marLeft w:val="0"/>
      <w:marRight w:val="0"/>
      <w:marTop w:val="0"/>
      <w:marBottom w:val="0"/>
      <w:divBdr>
        <w:top w:val="none" w:sz="0" w:space="0" w:color="auto"/>
        <w:left w:val="none" w:sz="0" w:space="0" w:color="auto"/>
        <w:bottom w:val="none" w:sz="0" w:space="0" w:color="auto"/>
        <w:right w:val="none" w:sz="0" w:space="0" w:color="auto"/>
      </w:divBdr>
    </w:div>
    <w:div w:id="943921967">
      <w:bodyDiv w:val="1"/>
      <w:marLeft w:val="0"/>
      <w:marRight w:val="0"/>
      <w:marTop w:val="0"/>
      <w:marBottom w:val="0"/>
      <w:divBdr>
        <w:top w:val="none" w:sz="0" w:space="0" w:color="auto"/>
        <w:left w:val="none" w:sz="0" w:space="0" w:color="auto"/>
        <w:bottom w:val="none" w:sz="0" w:space="0" w:color="auto"/>
        <w:right w:val="none" w:sz="0" w:space="0" w:color="auto"/>
      </w:divBdr>
      <w:divsChild>
        <w:div w:id="965505630">
          <w:marLeft w:val="0"/>
          <w:marRight w:val="0"/>
          <w:marTop w:val="0"/>
          <w:marBottom w:val="0"/>
          <w:divBdr>
            <w:top w:val="none" w:sz="0" w:space="0" w:color="auto"/>
            <w:left w:val="none" w:sz="0" w:space="0" w:color="auto"/>
            <w:bottom w:val="none" w:sz="0" w:space="0" w:color="auto"/>
            <w:right w:val="none" w:sz="0" w:space="0" w:color="auto"/>
          </w:divBdr>
          <w:divsChild>
            <w:div w:id="423697194">
              <w:marLeft w:val="0"/>
              <w:marRight w:val="0"/>
              <w:marTop w:val="0"/>
              <w:marBottom w:val="0"/>
              <w:divBdr>
                <w:top w:val="none" w:sz="0" w:space="0" w:color="auto"/>
                <w:left w:val="none" w:sz="0" w:space="0" w:color="auto"/>
                <w:bottom w:val="none" w:sz="0" w:space="0" w:color="auto"/>
                <w:right w:val="none" w:sz="0" w:space="0" w:color="auto"/>
              </w:divBdr>
              <w:divsChild>
                <w:div w:id="13674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3744">
      <w:bodyDiv w:val="1"/>
      <w:marLeft w:val="0"/>
      <w:marRight w:val="0"/>
      <w:marTop w:val="0"/>
      <w:marBottom w:val="0"/>
      <w:divBdr>
        <w:top w:val="none" w:sz="0" w:space="0" w:color="auto"/>
        <w:left w:val="none" w:sz="0" w:space="0" w:color="auto"/>
        <w:bottom w:val="none" w:sz="0" w:space="0" w:color="auto"/>
        <w:right w:val="none" w:sz="0" w:space="0" w:color="auto"/>
      </w:divBdr>
    </w:div>
    <w:div w:id="1441997291">
      <w:bodyDiv w:val="1"/>
      <w:marLeft w:val="0"/>
      <w:marRight w:val="0"/>
      <w:marTop w:val="0"/>
      <w:marBottom w:val="0"/>
      <w:divBdr>
        <w:top w:val="none" w:sz="0" w:space="0" w:color="auto"/>
        <w:left w:val="none" w:sz="0" w:space="0" w:color="auto"/>
        <w:bottom w:val="none" w:sz="0" w:space="0" w:color="auto"/>
        <w:right w:val="none" w:sz="0" w:space="0" w:color="auto"/>
      </w:divBdr>
      <w:divsChild>
        <w:div w:id="2038315381">
          <w:marLeft w:val="0"/>
          <w:marRight w:val="0"/>
          <w:marTop w:val="0"/>
          <w:marBottom w:val="0"/>
          <w:divBdr>
            <w:top w:val="none" w:sz="0" w:space="0" w:color="auto"/>
            <w:left w:val="none" w:sz="0" w:space="0" w:color="auto"/>
            <w:bottom w:val="none" w:sz="0" w:space="0" w:color="auto"/>
            <w:right w:val="none" w:sz="0" w:space="0" w:color="auto"/>
          </w:divBdr>
          <w:divsChild>
            <w:div w:id="1883521502">
              <w:marLeft w:val="0"/>
              <w:marRight w:val="0"/>
              <w:marTop w:val="0"/>
              <w:marBottom w:val="0"/>
              <w:divBdr>
                <w:top w:val="none" w:sz="0" w:space="0" w:color="auto"/>
                <w:left w:val="none" w:sz="0" w:space="0" w:color="auto"/>
                <w:bottom w:val="none" w:sz="0" w:space="0" w:color="auto"/>
                <w:right w:val="none" w:sz="0" w:space="0" w:color="auto"/>
              </w:divBdr>
              <w:divsChild>
                <w:div w:id="43524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66656">
      <w:bodyDiv w:val="1"/>
      <w:marLeft w:val="0"/>
      <w:marRight w:val="0"/>
      <w:marTop w:val="0"/>
      <w:marBottom w:val="0"/>
      <w:divBdr>
        <w:top w:val="none" w:sz="0" w:space="0" w:color="auto"/>
        <w:left w:val="none" w:sz="0" w:space="0" w:color="auto"/>
        <w:bottom w:val="none" w:sz="0" w:space="0" w:color="auto"/>
        <w:right w:val="none" w:sz="0" w:space="0" w:color="auto"/>
      </w:divBdr>
      <w:divsChild>
        <w:div w:id="1409771359">
          <w:marLeft w:val="0"/>
          <w:marRight w:val="0"/>
          <w:marTop w:val="0"/>
          <w:marBottom w:val="0"/>
          <w:divBdr>
            <w:top w:val="none" w:sz="0" w:space="0" w:color="auto"/>
            <w:left w:val="none" w:sz="0" w:space="0" w:color="auto"/>
            <w:bottom w:val="none" w:sz="0" w:space="0" w:color="auto"/>
            <w:right w:val="none" w:sz="0" w:space="0" w:color="auto"/>
          </w:divBdr>
          <w:divsChild>
            <w:div w:id="830801796">
              <w:marLeft w:val="0"/>
              <w:marRight w:val="0"/>
              <w:marTop w:val="0"/>
              <w:marBottom w:val="0"/>
              <w:divBdr>
                <w:top w:val="none" w:sz="0" w:space="0" w:color="auto"/>
                <w:left w:val="none" w:sz="0" w:space="0" w:color="auto"/>
                <w:bottom w:val="none" w:sz="0" w:space="0" w:color="auto"/>
                <w:right w:val="none" w:sz="0" w:space="0" w:color="auto"/>
              </w:divBdr>
              <w:divsChild>
                <w:div w:id="180993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0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raphaelvallat.com/entropy/build/html/index.html" TargetMode="External"/><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4</Pages>
  <Words>588</Words>
  <Characters>3357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Fan</dc:creator>
  <cp:keywords/>
  <dc:description/>
  <cp:lastModifiedBy>Yang Fan</cp:lastModifiedBy>
  <cp:revision>147</cp:revision>
  <dcterms:created xsi:type="dcterms:W3CDTF">2020-11-17T23:04:00Z</dcterms:created>
  <dcterms:modified xsi:type="dcterms:W3CDTF">2020-12-02T23:50:00Z</dcterms:modified>
</cp:coreProperties>
</file>