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0C" w:rsidRPr="00781EB7" w:rsidRDefault="00781EB7">
      <w:pPr>
        <w:rPr>
          <w:u w:val="single"/>
          <w:lang w:val="fr-FR"/>
        </w:rPr>
      </w:pPr>
      <w:r w:rsidRPr="00781EB7">
        <w:rPr>
          <w:u w:val="single"/>
          <w:lang w:val="fr-FR"/>
        </w:rPr>
        <w:t>Noms nouvelles leçons :</w:t>
      </w:r>
    </w:p>
    <w:p w:rsidR="00781EB7" w:rsidRPr="0076011E" w:rsidRDefault="00781EB7" w:rsidP="00781EB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6011E">
        <w:rPr>
          <w:b/>
          <w:lang w:val="fr-FR"/>
        </w:rPr>
        <w:t>Equation de Schrödinger et applications</w:t>
      </w:r>
      <w:r w:rsidR="00C67EB5" w:rsidRPr="0076011E">
        <w:rPr>
          <w:b/>
          <w:lang w:val="fr-FR"/>
        </w:rPr>
        <w:t>.</w:t>
      </w:r>
    </w:p>
    <w:p w:rsidR="00781EB7" w:rsidRPr="00B24FD1" w:rsidRDefault="00781EB7" w:rsidP="00781EB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B24FD1">
        <w:rPr>
          <w:b/>
          <w:lang w:val="fr-FR"/>
        </w:rPr>
        <w:t>Notions de cohérence en optique</w:t>
      </w:r>
      <w:r w:rsidR="00C67EB5" w:rsidRPr="00B24FD1">
        <w:rPr>
          <w:b/>
          <w:lang w:val="fr-FR"/>
        </w:rPr>
        <w:t>.</w:t>
      </w:r>
    </w:p>
    <w:p w:rsidR="00781EB7" w:rsidRDefault="00781EB7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Bilans macroscopiques en mécanique des fluides</w:t>
      </w:r>
      <w:r w:rsidR="00C67EB5">
        <w:rPr>
          <w:lang w:val="fr-FR"/>
        </w:rPr>
        <w:t>.</w:t>
      </w:r>
    </w:p>
    <w:p w:rsidR="00781EB7" w:rsidRPr="0076011E" w:rsidRDefault="00781EB7" w:rsidP="00781EB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6011E">
        <w:rPr>
          <w:b/>
          <w:lang w:val="fr-FR"/>
        </w:rPr>
        <w:t>Télécommunications</w:t>
      </w:r>
      <w:r w:rsidR="00C67EB5" w:rsidRPr="0076011E">
        <w:rPr>
          <w:b/>
          <w:lang w:val="fr-FR"/>
        </w:rPr>
        <w:t>.</w:t>
      </w:r>
    </w:p>
    <w:p w:rsidR="00781EB7" w:rsidRDefault="00781EB7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Filtrage en électronique</w:t>
      </w:r>
      <w:r w:rsidR="00C67EB5">
        <w:rPr>
          <w:lang w:val="fr-FR"/>
        </w:rPr>
        <w:t>.</w:t>
      </w:r>
    </w:p>
    <w:p w:rsidR="00781EB7" w:rsidRDefault="00781EB7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Transformateurs idéals et réels</w:t>
      </w:r>
      <w:r w:rsidR="00C67EB5">
        <w:rPr>
          <w:lang w:val="fr-FR"/>
        </w:rPr>
        <w:t>.</w:t>
      </w:r>
    </w:p>
    <w:p w:rsidR="00781EB7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Polarisation des ondes électromagnétiques. Cas des milieux biréfringents.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Milieux diélectriques.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Dipôles électriques, de l’électromagnétisme à l’électrocinétique.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Collisions et lois de conservation.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Oscillateurs amortis.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Mouvements dans un champ de force centrale.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Mouvements classique et relativiste d’une particule chargée.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Lasers.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Ondes mécaniques : applications aux instruments de musique.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Dynamique d’un moment magnétique. Application à la RMN.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Statistiques quantiques. Applications.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bookmarkStart w:id="0" w:name="_GoBack"/>
      <w:r>
        <w:rPr>
          <w:lang w:val="fr-FR"/>
        </w:rPr>
        <w:t>Structure et stabilité des noyaux atomiques applications de l’énergie nucléaire.</w:t>
      </w:r>
    </w:p>
    <w:bookmarkEnd w:id="0"/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pression dans les fluides.</w:t>
      </w:r>
    </w:p>
    <w:p w:rsidR="00C67EB5" w:rsidRDefault="00C67EB5" w:rsidP="00781EB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Phénomènes irréversibles en thermodynamique.</w:t>
      </w:r>
    </w:p>
    <w:p w:rsidR="007E383B" w:rsidRDefault="007E383B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Oscillateur harmonique : cas classique et quantique.</w:t>
      </w:r>
    </w:p>
    <w:p w:rsidR="007E383B" w:rsidRDefault="007E383B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Phonons et capacité thermique.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Second principe de la thermodynamique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Filtrage spatial en optique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Phénomènes d’induction pour un conducteur en mouvement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Exemples d’écoulements de fluides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Polarisation des ondes lumineuses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Changements de référentiels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Amplificateur linéaire intégré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gaz parfait en physique statistique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Théorème(s) de Bernoulli et applications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Auto-induction, induction mutuelle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L’interféromètre de Michelson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Conduction électrique dans un conducteur ohmique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Rayonnement d’équilibre thermique</w:t>
      </w:r>
    </w:p>
    <w:p w:rsidR="002E5637" w:rsidRDefault="002E5637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Systèmes conservatifs à un degré de liberté</w:t>
      </w:r>
    </w:p>
    <w:p w:rsidR="002E5637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Couplage des oscillateurs</w:t>
      </w:r>
    </w:p>
    <w:p w:rsidR="00192350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Instruments d’optique</w:t>
      </w:r>
    </w:p>
    <w:p w:rsidR="00192350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Bilans thermiques, application au modèle de la Terre</w:t>
      </w:r>
    </w:p>
    <w:p w:rsidR="00192350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fluide de van der </w:t>
      </w:r>
      <w:proofErr w:type="spellStart"/>
      <w:r>
        <w:rPr>
          <w:lang w:val="fr-FR"/>
        </w:rPr>
        <w:t>Waals</w:t>
      </w:r>
      <w:proofErr w:type="spellEnd"/>
    </w:p>
    <w:p w:rsidR="00192350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Electrostatique et conducteurs en équilibre</w:t>
      </w:r>
    </w:p>
    <w:p w:rsidR="00192350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Ondes stationnaires en physique classique et quantique</w:t>
      </w:r>
    </w:p>
    <w:p w:rsidR="00192350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Conservation de l’énergie</w:t>
      </w:r>
    </w:p>
    <w:p w:rsidR="00192350" w:rsidRPr="007E383B" w:rsidRDefault="00192350" w:rsidP="007E383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Unités, dimensions et lois de la physique</w:t>
      </w:r>
    </w:p>
    <w:sectPr w:rsidR="00192350" w:rsidRPr="007E383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8D9" w:rsidRDefault="004F58D9" w:rsidP="007E383B">
      <w:pPr>
        <w:spacing w:after="0" w:line="240" w:lineRule="auto"/>
      </w:pPr>
      <w:r>
        <w:separator/>
      </w:r>
    </w:p>
  </w:endnote>
  <w:endnote w:type="continuationSeparator" w:id="0">
    <w:p w:rsidR="004F58D9" w:rsidRDefault="004F58D9" w:rsidP="007E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3B" w:rsidRDefault="007E383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0bb46c89b9035917339be54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E383B" w:rsidRPr="007E383B" w:rsidRDefault="007E383B" w:rsidP="007E383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7E383B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0bb46c89b9035917339be54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7E383B" w:rsidRPr="007E383B" w:rsidRDefault="007E383B" w:rsidP="007E383B">
                    <w:pPr>
                      <w:spacing w:after="0"/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7E383B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8D9" w:rsidRDefault="004F58D9" w:rsidP="007E383B">
      <w:pPr>
        <w:spacing w:after="0" w:line="240" w:lineRule="auto"/>
      </w:pPr>
      <w:r>
        <w:separator/>
      </w:r>
    </w:p>
  </w:footnote>
  <w:footnote w:type="continuationSeparator" w:id="0">
    <w:p w:rsidR="004F58D9" w:rsidRDefault="004F58D9" w:rsidP="007E3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979F4"/>
    <w:multiLevelType w:val="hybridMultilevel"/>
    <w:tmpl w:val="F2DEC310"/>
    <w:lvl w:ilvl="0" w:tplc="7FA66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B7"/>
    <w:rsid w:val="00135FE6"/>
    <w:rsid w:val="00192350"/>
    <w:rsid w:val="002E5637"/>
    <w:rsid w:val="004F58D9"/>
    <w:rsid w:val="0076011E"/>
    <w:rsid w:val="00781EB7"/>
    <w:rsid w:val="007E383B"/>
    <w:rsid w:val="008C1765"/>
    <w:rsid w:val="00B24FD1"/>
    <w:rsid w:val="00B77352"/>
    <w:rsid w:val="00C113B5"/>
    <w:rsid w:val="00C6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BD14A"/>
  <w15:chartTrackingRefBased/>
  <w15:docId w15:val="{1E86A0F8-7085-4AAF-8382-AB96D098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E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E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83B"/>
  </w:style>
  <w:style w:type="paragraph" w:styleId="Pieddepage">
    <w:name w:val="footer"/>
    <w:basedOn w:val="Normal"/>
    <w:link w:val="PieddepageCar"/>
    <w:uiPriority w:val="99"/>
    <w:unhideWhenUsed/>
    <w:rsid w:val="007E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L'Oréal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RAMKURRUN Pooja</dc:creator>
  <cp:keywords/>
  <dc:description/>
  <cp:lastModifiedBy>RAMKURRUN Pooja</cp:lastModifiedBy>
  <cp:revision>5</cp:revision>
  <dcterms:created xsi:type="dcterms:W3CDTF">2020-05-06T12:03:00Z</dcterms:created>
  <dcterms:modified xsi:type="dcterms:W3CDTF">2020-06-12T08:42:00Z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Pooja.RAMKURRUN@loreal.com</vt:lpwstr>
  </property>
  <property fmtid="{D5CDD505-2E9C-101B-9397-08002B2CF9AE}" pid="5" name="MSIP_Label_f43b7177-c66c-4b22-a350-7ee86f9a1e74_SetDate">
    <vt:lpwstr>2020-05-06T12:27:26.8081390Z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afc04fe1-5284-45a0-97cd-64c7dea22c8f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