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E96DDE">
      <w:pPr>
        <w:rPr>
          <w:b/>
          <w:color w:val="0070C0"/>
          <w:sz w:val="32"/>
          <w:szCs w:val="32"/>
          <w:lang w:val="fr-FR"/>
        </w:rPr>
      </w:pPr>
      <w:r>
        <w:rPr>
          <w:b/>
          <w:color w:val="0070C0"/>
          <w:sz w:val="32"/>
          <w:szCs w:val="32"/>
          <w:lang w:val="fr-FR"/>
        </w:rPr>
        <w:t>LC16</w:t>
      </w:r>
      <w:r w:rsidR="00D074C6" w:rsidRPr="00D074C6">
        <w:rPr>
          <w:b/>
          <w:color w:val="0070C0"/>
          <w:sz w:val="32"/>
          <w:szCs w:val="32"/>
          <w:lang w:val="fr-FR"/>
        </w:rPr>
        <w:t xml:space="preserve"> : </w:t>
      </w:r>
      <w:r>
        <w:rPr>
          <w:b/>
          <w:color w:val="0070C0"/>
          <w:sz w:val="32"/>
          <w:szCs w:val="32"/>
          <w:lang w:val="fr-FR"/>
        </w:rPr>
        <w:t>Classification périodique</w:t>
      </w:r>
    </w:p>
    <w:p w:rsidR="00D074C6" w:rsidRPr="00AB5C87" w:rsidRDefault="00D074C6">
      <w:pPr>
        <w:rPr>
          <w:i/>
          <w:lang w:val="fr-FR"/>
        </w:rPr>
      </w:pPr>
      <w:r w:rsidRPr="00AB5C87">
        <w:rPr>
          <w:b/>
          <w:i/>
          <w:lang w:val="fr-FR"/>
        </w:rPr>
        <w:t xml:space="preserve">Niveau : </w:t>
      </w:r>
      <w:r w:rsidR="00E96DDE">
        <w:rPr>
          <w:i/>
          <w:lang w:val="fr-FR"/>
        </w:rPr>
        <w:t>CPGE</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980948" w:rsidRDefault="00D074C6" w:rsidP="00CC7809">
      <w:pPr>
        <w:rPr>
          <w:i/>
          <w:lang w:val="fr-FR"/>
        </w:rPr>
      </w:pPr>
      <w:r w:rsidRPr="00AB5C87">
        <w:rPr>
          <w:i/>
          <w:lang w:val="fr-FR"/>
        </w:rPr>
        <w:t>-</w:t>
      </w:r>
      <w:r w:rsidR="005A4B1E">
        <w:rPr>
          <w:i/>
          <w:lang w:val="fr-FR"/>
        </w:rPr>
        <w:t xml:space="preserve"> </w:t>
      </w:r>
      <w:r w:rsidR="00E96DDE">
        <w:rPr>
          <w:i/>
          <w:lang w:val="fr-FR"/>
        </w:rPr>
        <w:t>Structure électronique de l’atome</w:t>
      </w:r>
    </w:p>
    <w:p w:rsidR="00E96DDE" w:rsidRDefault="00E96DDE" w:rsidP="00CC7809">
      <w:pPr>
        <w:rPr>
          <w:i/>
          <w:lang w:val="fr-FR"/>
        </w:rPr>
      </w:pPr>
      <w:r>
        <w:rPr>
          <w:i/>
          <w:lang w:val="fr-FR"/>
        </w:rPr>
        <w:t>- Nombres quantiques</w:t>
      </w:r>
    </w:p>
    <w:p w:rsidR="00E96DDE" w:rsidRDefault="00E96DDE" w:rsidP="00CC7809">
      <w:pPr>
        <w:rPr>
          <w:i/>
          <w:lang w:val="fr-FR"/>
        </w:rPr>
      </w:pPr>
      <w:r>
        <w:rPr>
          <w:i/>
          <w:lang w:val="fr-FR"/>
        </w:rPr>
        <w:t>- Configuration électronique</w:t>
      </w:r>
    </w:p>
    <w:p w:rsidR="00E96DDE" w:rsidRDefault="00E96DDE" w:rsidP="00CC7809">
      <w:pPr>
        <w:rPr>
          <w:i/>
          <w:lang w:val="fr-FR"/>
        </w:rPr>
      </w:pPr>
      <w:r>
        <w:rPr>
          <w:i/>
          <w:lang w:val="fr-FR"/>
        </w:rPr>
        <w:t>- Oxydoréduction</w:t>
      </w:r>
    </w:p>
    <w:p w:rsidR="00942728" w:rsidRPr="00AA794E" w:rsidRDefault="00942728" w:rsidP="00942728">
      <w:pPr>
        <w:rPr>
          <w:b/>
          <w:i/>
          <w:lang w:val="fr-FR"/>
        </w:rPr>
      </w:pPr>
      <w:r w:rsidRPr="00AA794E">
        <w:rPr>
          <w:b/>
          <w:i/>
          <w:lang w:val="fr-FR"/>
        </w:rPr>
        <w:t>REFERENCES :</w:t>
      </w:r>
    </w:p>
    <w:p w:rsidR="00E76A84" w:rsidRDefault="00942728" w:rsidP="00CC7809">
      <w:pPr>
        <w:rPr>
          <w:i/>
          <w:lang w:val="fr-FR"/>
        </w:rPr>
      </w:pPr>
      <w:r>
        <w:rPr>
          <w:i/>
          <w:lang w:val="fr-FR"/>
        </w:rPr>
        <w:t xml:space="preserve">[1] </w:t>
      </w:r>
      <w:proofErr w:type="spellStart"/>
      <w:r w:rsidR="00CC7809">
        <w:rPr>
          <w:i/>
          <w:lang w:val="fr-FR"/>
        </w:rPr>
        <w:t>Blabla</w:t>
      </w:r>
      <w:proofErr w:type="spellEnd"/>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AA18FA" w:rsidRDefault="00AB5C87" w:rsidP="00037C25">
      <w:pPr>
        <w:rPr>
          <w:lang w:val="fr-FR"/>
        </w:rPr>
      </w:pPr>
      <w:r w:rsidRPr="00AB5C87">
        <w:rPr>
          <w:b/>
          <w:u w:val="single"/>
          <w:lang w:val="fr-FR"/>
        </w:rPr>
        <w:t>Introduction :</w:t>
      </w:r>
      <w:r w:rsidRPr="00AA2F51">
        <w:rPr>
          <w:b/>
          <w:lang w:val="fr-FR"/>
        </w:rPr>
        <w:t xml:space="preserve"> </w:t>
      </w:r>
      <w:r w:rsidR="0066091D">
        <w:rPr>
          <w:lang w:val="fr-FR"/>
        </w:rPr>
        <w:t>Très tôt, on a remarqué que certains éléments (dénomination actuelle, mais qui n’était pas celle de l’époque…) possédaient des propriétés chimiques similaires. S’en est suivi alors une volonté de classer ces éléments afin de prévoir leur comportement. De nombreux essais de classification ont vu le jour de la fin du 18</w:t>
      </w:r>
      <w:r w:rsidR="0066091D" w:rsidRPr="0066091D">
        <w:rPr>
          <w:vertAlign w:val="superscript"/>
          <w:lang w:val="fr-FR"/>
        </w:rPr>
        <w:t>ème</w:t>
      </w:r>
      <w:r w:rsidR="0066091D">
        <w:rPr>
          <w:lang w:val="fr-FR"/>
        </w:rPr>
        <w:t xml:space="preserve"> siècle jusqu’à la deuxième moitié du 19</w:t>
      </w:r>
      <w:r w:rsidR="0066091D" w:rsidRPr="0066091D">
        <w:rPr>
          <w:vertAlign w:val="superscript"/>
          <w:lang w:val="fr-FR"/>
        </w:rPr>
        <w:t>ème</w:t>
      </w:r>
      <w:r w:rsidR="0066091D">
        <w:rPr>
          <w:lang w:val="fr-FR"/>
        </w:rPr>
        <w:t xml:space="preserve"> siècle. L’objectif de cette leçon est de présenter la classification périodique des éléments, dont la première forme a été proposée par </w:t>
      </w:r>
      <w:proofErr w:type="spellStart"/>
      <w:r w:rsidR="0066091D">
        <w:rPr>
          <w:lang w:val="fr-FR"/>
        </w:rPr>
        <w:t>Dmitri</w:t>
      </w:r>
      <w:proofErr w:type="spellEnd"/>
      <w:r w:rsidR="0066091D">
        <w:rPr>
          <w:lang w:val="fr-FR"/>
        </w:rPr>
        <w:t xml:space="preserve"> Mendeleïev il y a maintenant 151 ans.</w:t>
      </w:r>
    </w:p>
    <w:p w:rsidR="001A0C2B" w:rsidRPr="007F1E27" w:rsidRDefault="001A0C2B" w:rsidP="00037C25">
      <w:pPr>
        <w:rPr>
          <w:b/>
          <w:color w:val="5B9BD5" w:themeColor="accent1"/>
          <w:lang w:val="fr-FR"/>
        </w:rPr>
      </w:pPr>
    </w:p>
    <w:p w:rsidR="00762E43" w:rsidRDefault="00C51096" w:rsidP="00FE19FB">
      <w:pPr>
        <w:pStyle w:val="Paragraphedeliste"/>
        <w:numPr>
          <w:ilvl w:val="0"/>
          <w:numId w:val="1"/>
        </w:numPr>
        <w:rPr>
          <w:b/>
          <w:color w:val="000000" w:themeColor="text1"/>
          <w:lang w:val="fr-FR"/>
        </w:rPr>
      </w:pPr>
      <w:r>
        <w:rPr>
          <w:b/>
          <w:color w:val="000000" w:themeColor="text1"/>
          <w:lang w:val="fr-FR"/>
        </w:rPr>
        <w:t>Construction et lecture du tableau périodique</w:t>
      </w:r>
    </w:p>
    <w:p w:rsidR="00C51096" w:rsidRDefault="00C51096" w:rsidP="00C51096">
      <w:pPr>
        <w:pStyle w:val="Paragraphedeliste"/>
        <w:rPr>
          <w:b/>
          <w:color w:val="000000" w:themeColor="text1"/>
          <w:lang w:val="fr-FR"/>
        </w:rPr>
      </w:pPr>
    </w:p>
    <w:p w:rsidR="00C51096" w:rsidRDefault="00C51096" w:rsidP="00953D60">
      <w:pPr>
        <w:pStyle w:val="Paragraphedeliste"/>
        <w:numPr>
          <w:ilvl w:val="0"/>
          <w:numId w:val="2"/>
        </w:numPr>
        <w:rPr>
          <w:b/>
          <w:color w:val="000000" w:themeColor="text1"/>
          <w:lang w:val="fr-FR"/>
        </w:rPr>
      </w:pPr>
      <w:r>
        <w:rPr>
          <w:b/>
          <w:color w:val="000000" w:themeColor="text1"/>
          <w:lang w:val="fr-FR"/>
        </w:rPr>
        <w:t>Bref historique</w:t>
      </w:r>
    </w:p>
    <w:p w:rsidR="00F01384" w:rsidRPr="00F01384" w:rsidRDefault="00F01384" w:rsidP="00F01384">
      <w:pPr>
        <w:rPr>
          <w:color w:val="FF0000"/>
          <w:lang w:val="fr-FR"/>
        </w:rPr>
      </w:pPr>
      <w:r>
        <w:rPr>
          <w:color w:val="FF0000"/>
          <w:lang w:val="fr-FR"/>
        </w:rPr>
        <w:t>Montrer slide 2</w:t>
      </w:r>
    </w:p>
    <w:p w:rsidR="00F01384" w:rsidRDefault="00F01384" w:rsidP="00493213">
      <w:pPr>
        <w:rPr>
          <w:color w:val="000000" w:themeColor="text1"/>
          <w:lang w:val="fr-FR"/>
        </w:rPr>
      </w:pPr>
      <w:r>
        <w:rPr>
          <w:color w:val="000000" w:themeColor="text1"/>
          <w:lang w:val="fr-FR"/>
        </w:rPr>
        <w:t xml:space="preserve">- C’est en </w:t>
      </w:r>
      <w:r w:rsidR="00065DC4">
        <w:rPr>
          <w:color w:val="000000" w:themeColor="text1"/>
          <w:lang w:val="fr-FR"/>
        </w:rPr>
        <w:t>1789 que le chimiste f</w:t>
      </w:r>
      <w:r>
        <w:rPr>
          <w:color w:val="000000" w:themeColor="text1"/>
          <w:lang w:val="fr-FR"/>
        </w:rPr>
        <w:t xml:space="preserve">rançais Antoine Lavoisier </w:t>
      </w:r>
      <w:r w:rsidR="00977CFF">
        <w:rPr>
          <w:color w:val="000000" w:themeColor="text1"/>
          <w:lang w:val="fr-FR"/>
        </w:rPr>
        <w:t>publie un ouvrage dans lequel il propose le concept de substance simple (substance qui ne peut être décomposée en autres substances), qui est tout bonnement ce qu’on appelle élément chimique aujourd’hui. Il est aussi le premier à proposer une organisation des éléments sous forme de tableau où les éléments sont classés par catégories. Aucune périodicité n’est cependant mise en évidence.</w:t>
      </w:r>
    </w:p>
    <w:p w:rsidR="00DE17DF" w:rsidRPr="00DE17DF" w:rsidRDefault="00DE17DF" w:rsidP="00493213">
      <w:pPr>
        <w:rPr>
          <w:color w:val="FF0000"/>
          <w:lang w:val="fr-FR"/>
        </w:rPr>
      </w:pPr>
      <w:r>
        <w:rPr>
          <w:color w:val="FF0000"/>
          <w:lang w:val="fr-FR"/>
        </w:rPr>
        <w:t>Montrer slide 3</w:t>
      </w:r>
    </w:p>
    <w:p w:rsidR="00977CFF" w:rsidRDefault="00065DC4" w:rsidP="00493213">
      <w:pPr>
        <w:rPr>
          <w:color w:val="000000" w:themeColor="text1"/>
          <w:lang w:val="fr-FR"/>
        </w:rPr>
      </w:pPr>
      <w:r>
        <w:rPr>
          <w:color w:val="000000" w:themeColor="text1"/>
          <w:lang w:val="fr-FR"/>
        </w:rPr>
        <w:t xml:space="preserve">- La première tentative de classification moderne des éléments revient au chimiste allemand Johann </w:t>
      </w:r>
      <w:proofErr w:type="spellStart"/>
      <w:r>
        <w:rPr>
          <w:color w:val="000000" w:themeColor="text1"/>
          <w:lang w:val="fr-FR"/>
        </w:rPr>
        <w:t>Döberei</w:t>
      </w:r>
      <w:r w:rsidR="009F07D6">
        <w:rPr>
          <w:color w:val="000000" w:themeColor="text1"/>
          <w:lang w:val="fr-FR"/>
        </w:rPr>
        <w:t>ner</w:t>
      </w:r>
      <w:proofErr w:type="spellEnd"/>
      <w:r w:rsidR="007B735D">
        <w:rPr>
          <w:color w:val="000000" w:themeColor="text1"/>
          <w:lang w:val="fr-FR"/>
        </w:rPr>
        <w:t xml:space="preserve"> (1817)</w:t>
      </w:r>
      <w:r w:rsidR="009F07D6">
        <w:rPr>
          <w:color w:val="000000" w:themeColor="text1"/>
          <w:lang w:val="fr-FR"/>
        </w:rPr>
        <w:t>. Il a en effet remarqué qu’il existait une relation simple entre les masses atomiques de triplets d’éléments possédant des propriétés chimiques similaires appelés « triades ». En effet la moyenne arithmétique des masses atomiques du calcium et du baryum est égale à la masse atomique du strontium</w:t>
      </w:r>
      <w:r w:rsidR="0062028E">
        <w:rPr>
          <w:color w:val="000000" w:themeColor="text1"/>
          <w:lang w:val="fr-FR"/>
        </w:rPr>
        <w:t xml:space="preserve"> (le calcul sur le</w:t>
      </w:r>
      <w:r w:rsidR="001542F8">
        <w:rPr>
          <w:color w:val="000000" w:themeColor="text1"/>
          <w:lang w:val="fr-FR"/>
        </w:rPr>
        <w:t xml:space="preserve"> slide est indicatif et les masses sont en unité atomiques)</w:t>
      </w:r>
      <w:r w:rsidR="009F07D6">
        <w:rPr>
          <w:color w:val="000000" w:themeColor="text1"/>
          <w:lang w:val="fr-FR"/>
        </w:rPr>
        <w:t xml:space="preserve">. Le résultat est le même pour les triades « chlore, brome, iode » et </w:t>
      </w:r>
      <w:r w:rsidR="001542F8">
        <w:rPr>
          <w:color w:val="000000" w:themeColor="text1"/>
          <w:lang w:val="fr-FR"/>
        </w:rPr>
        <w:t>« lithium, sodium, potassium ».</w:t>
      </w:r>
    </w:p>
    <w:p w:rsidR="00E016FC" w:rsidRDefault="00E016FC" w:rsidP="00493213">
      <w:pPr>
        <w:rPr>
          <w:color w:val="000000" w:themeColor="text1"/>
          <w:lang w:val="fr-FR"/>
        </w:rPr>
      </w:pPr>
      <w:r>
        <w:rPr>
          <w:color w:val="000000" w:themeColor="text1"/>
          <w:lang w:val="fr-FR"/>
        </w:rPr>
        <w:lastRenderedPageBreak/>
        <w:t>- Nous allons en effet montrer que pour la triade « chlore, brome, iode » des propriétés chimiques semblables sont observées à travers une expérience qualitative simple.</w:t>
      </w:r>
    </w:p>
    <w:p w:rsidR="00E016FC" w:rsidRDefault="00E016FC" w:rsidP="00493213">
      <w:pPr>
        <w:rPr>
          <w:color w:val="000000" w:themeColor="text1"/>
          <w:lang w:val="fr-FR"/>
        </w:rPr>
      </w:pPr>
      <w:r>
        <w:rPr>
          <w:color w:val="000000" w:themeColor="text1"/>
          <w:lang w:val="fr-FR"/>
        </w:rPr>
        <w:t xml:space="preserve">- Montrer la </w:t>
      </w:r>
      <w:proofErr w:type="gramStart"/>
      <w:r>
        <w:rPr>
          <w:color w:val="000000" w:themeColor="text1"/>
          <w:lang w:val="fr-FR"/>
        </w:rPr>
        <w:t>vidéo  de</w:t>
      </w:r>
      <w:proofErr w:type="gramEnd"/>
      <w:r>
        <w:rPr>
          <w:color w:val="000000" w:themeColor="text1"/>
          <w:lang w:val="fr-FR"/>
        </w:rPr>
        <w:t xml:space="preserve"> 45s à 2min20 (en accéléré) :</w:t>
      </w:r>
    </w:p>
    <w:p w:rsidR="00E016FC" w:rsidRDefault="00E016FC" w:rsidP="00E016FC">
      <w:hyperlink r:id="rId7" w:history="1">
        <w:r w:rsidRPr="00493213">
          <w:rPr>
            <w:rStyle w:val="Lienhypertexte"/>
            <w:lang w:val="fr-FR"/>
          </w:rPr>
          <w:t>https://www.youtube.com/watch?v=-stxjLoy8Jo</w:t>
        </w:r>
      </w:hyperlink>
    </w:p>
    <w:p w:rsidR="00E016FC" w:rsidRPr="00E016FC" w:rsidRDefault="00E016FC" w:rsidP="00E016FC">
      <w:pPr>
        <w:rPr>
          <w:color w:val="000000" w:themeColor="text1"/>
          <w:lang w:val="fr-FR"/>
        </w:rPr>
      </w:pPr>
      <w:r w:rsidRPr="00E016FC">
        <w:rPr>
          <w:lang w:val="fr-FR"/>
        </w:rPr>
        <w:t>- Les tubes à essai contiennent :</w:t>
      </w:r>
    </w:p>
    <w:p w:rsidR="00E016FC" w:rsidRDefault="00E016FC" w:rsidP="00E016FC">
      <w:pPr>
        <w:pStyle w:val="Paragraphedeliste"/>
        <w:numPr>
          <w:ilvl w:val="0"/>
          <w:numId w:val="5"/>
        </w:numPr>
        <w:rPr>
          <w:b/>
          <w:color w:val="000000" w:themeColor="text1"/>
          <w:lang w:val="fr-FR"/>
        </w:rPr>
      </w:pPr>
      <w:r w:rsidRPr="00E016FC">
        <w:rPr>
          <w:b/>
          <w:color w:val="000000" w:themeColor="text1"/>
          <w:lang w:val="fr-FR"/>
        </w:rPr>
        <w:t xml:space="preserve">Le premier </w:t>
      </w:r>
      <w:r>
        <w:rPr>
          <w:b/>
          <w:color w:val="000000" w:themeColor="text1"/>
          <w:lang w:val="fr-FR"/>
        </w:rPr>
        <w:t>tube à essai contient une solution de chlorure de sodium (</w:t>
      </w:r>
      <m:oMath>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Na</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m:t>
        </m:r>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Cl</m:t>
            </m:r>
          </m:e>
          <m:sup>
            <m:r>
              <m:rPr>
                <m:sty m:val="bi"/>
              </m:rPr>
              <w:rPr>
                <w:rFonts w:ascii="Cambria Math" w:hAnsi="Cambria Math"/>
                <w:color w:val="000000" w:themeColor="text1"/>
                <w:lang w:val="fr-FR"/>
              </w:rPr>
              <m:t>-</m:t>
            </m:r>
          </m:sup>
        </m:sSup>
      </m:oMath>
      <w:r>
        <w:rPr>
          <w:rFonts w:eastAsiaTheme="minorEastAsia"/>
          <w:b/>
          <w:color w:val="000000" w:themeColor="text1"/>
          <w:lang w:val="fr-FR"/>
        </w:rPr>
        <w:t>).</w:t>
      </w:r>
    </w:p>
    <w:p w:rsidR="00E016FC" w:rsidRPr="00E016FC" w:rsidRDefault="00E016FC" w:rsidP="00E016FC">
      <w:pPr>
        <w:pStyle w:val="Paragraphedeliste"/>
        <w:numPr>
          <w:ilvl w:val="0"/>
          <w:numId w:val="5"/>
        </w:numPr>
        <w:rPr>
          <w:b/>
          <w:color w:val="000000" w:themeColor="text1"/>
          <w:lang w:val="fr-FR"/>
        </w:rPr>
      </w:pPr>
      <w:r>
        <w:rPr>
          <w:b/>
          <w:color w:val="000000" w:themeColor="text1"/>
          <w:lang w:val="fr-FR"/>
        </w:rPr>
        <w:t>Le deuxième tube à essai contient une solution de bromure de sodium (</w:t>
      </w:r>
      <m:oMath>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Na</m:t>
            </m:r>
          </m:e>
          <m:sup>
            <m:r>
              <m:rPr>
                <m:sty m:val="bi"/>
              </m:rPr>
              <w:rPr>
                <w:rFonts w:ascii="Cambria Math" w:hAnsi="Cambria Math"/>
                <w:color w:val="000000" w:themeColor="text1"/>
                <w:lang w:val="fr-FR"/>
              </w:rPr>
              <m:t>+</m:t>
            </m:r>
          </m:sup>
        </m:sSup>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,Br</m:t>
            </m:r>
          </m:e>
          <m:sup>
            <m:r>
              <m:rPr>
                <m:sty m:val="bi"/>
              </m:rPr>
              <w:rPr>
                <w:rFonts w:ascii="Cambria Math" w:hAnsi="Cambria Math"/>
                <w:color w:val="000000" w:themeColor="text1"/>
                <w:lang w:val="fr-FR"/>
              </w:rPr>
              <m:t>-</m:t>
            </m:r>
          </m:sup>
        </m:sSup>
      </m:oMath>
      <w:r>
        <w:rPr>
          <w:rFonts w:eastAsiaTheme="minorEastAsia"/>
          <w:b/>
          <w:color w:val="000000" w:themeColor="text1"/>
          <w:lang w:val="fr-FR"/>
        </w:rPr>
        <w:t>).</w:t>
      </w:r>
    </w:p>
    <w:p w:rsidR="00E016FC" w:rsidRPr="00E016FC" w:rsidRDefault="00E016FC" w:rsidP="00E016FC">
      <w:pPr>
        <w:pStyle w:val="Paragraphedeliste"/>
        <w:numPr>
          <w:ilvl w:val="0"/>
          <w:numId w:val="5"/>
        </w:numPr>
        <w:rPr>
          <w:b/>
          <w:color w:val="000000" w:themeColor="text1"/>
          <w:lang w:val="fr-FR"/>
        </w:rPr>
      </w:pPr>
      <w:r>
        <w:rPr>
          <w:b/>
          <w:color w:val="000000" w:themeColor="text1"/>
          <w:lang w:val="fr-FR"/>
        </w:rPr>
        <w:t>Le troisième tube à essai contient une solution de iodure de sodium (</w:t>
      </w:r>
      <m:oMath>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Na</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m:t>
        </m:r>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I</m:t>
            </m:r>
          </m:e>
          <m:sup>
            <m:r>
              <m:rPr>
                <m:sty m:val="bi"/>
              </m:rPr>
              <w:rPr>
                <w:rFonts w:ascii="Cambria Math" w:hAnsi="Cambria Math"/>
                <w:color w:val="000000" w:themeColor="text1"/>
                <w:lang w:val="fr-FR"/>
              </w:rPr>
              <m:t>-</m:t>
            </m:r>
          </m:sup>
        </m:sSup>
      </m:oMath>
      <w:r>
        <w:rPr>
          <w:rFonts w:eastAsiaTheme="minorEastAsia"/>
          <w:b/>
          <w:color w:val="000000" w:themeColor="text1"/>
          <w:lang w:val="fr-FR"/>
        </w:rPr>
        <w:t>).</w:t>
      </w:r>
    </w:p>
    <w:p w:rsidR="00E016FC" w:rsidRDefault="00E016FC" w:rsidP="00E016FC">
      <w:pPr>
        <w:rPr>
          <w:color w:val="000000" w:themeColor="text1"/>
          <w:lang w:val="fr-FR"/>
        </w:rPr>
      </w:pPr>
      <w:r>
        <w:rPr>
          <w:color w:val="000000" w:themeColor="text1"/>
          <w:lang w:val="fr-FR"/>
        </w:rPr>
        <w:t>- A l’aide d’une pipette on introduit un peu de solution de nitrate d’argent (</w:t>
      </w:r>
      <m:oMath>
        <m:sSup>
          <m:sSupPr>
            <m:ctrlPr>
              <w:rPr>
                <w:rFonts w:ascii="Cambria Math" w:hAnsi="Cambria Math"/>
                <w:i/>
                <w:color w:val="000000" w:themeColor="text1"/>
                <w:lang w:val="fr-FR"/>
              </w:rPr>
            </m:ctrlPr>
          </m:sSupPr>
          <m:e>
            <m:r>
              <w:rPr>
                <w:rFonts w:ascii="Cambria Math" w:hAnsi="Cambria Math"/>
                <w:color w:val="000000" w:themeColor="text1"/>
                <w:lang w:val="fr-FR"/>
              </w:rPr>
              <m:t>Ag</m:t>
            </m:r>
          </m:e>
          <m:sup>
            <m:r>
              <w:rPr>
                <w:rFonts w:ascii="Cambria Math" w:hAnsi="Cambria Math"/>
                <w:color w:val="000000" w:themeColor="text1"/>
                <w:lang w:val="fr-FR"/>
              </w:rPr>
              <m:t>+</m:t>
            </m:r>
          </m:sup>
        </m:sSup>
        <m:r>
          <w:rPr>
            <w:rFonts w:ascii="Cambria Math" w:hAnsi="Cambria Math"/>
            <w:color w:val="000000" w:themeColor="text1"/>
            <w:lang w:val="fr-FR"/>
          </w:rPr>
          <m:t>, N</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m:t>
            </m:r>
          </m:sup>
        </m:sSubSup>
      </m:oMath>
      <w:r>
        <w:rPr>
          <w:rFonts w:eastAsiaTheme="minorEastAsia"/>
          <w:color w:val="000000" w:themeColor="text1"/>
          <w:lang w:val="fr-FR"/>
        </w:rPr>
        <w:t>)</w:t>
      </w:r>
      <w:r>
        <w:rPr>
          <w:color w:val="000000" w:themeColor="text1"/>
          <w:lang w:val="fr-FR"/>
        </w:rPr>
        <w:t xml:space="preserve"> dans chacun des trois tubes à essai. On observe dans les trois cas l’apparition d’un précipité blanchâtre. Ceci peut se comprendre par la réaction :</w:t>
      </w:r>
    </w:p>
    <w:p w:rsidR="00E016FC" w:rsidRPr="00E016FC" w:rsidRDefault="00E016FC" w:rsidP="00E016FC">
      <w:pPr>
        <w:rPr>
          <w:rFonts w:eastAsiaTheme="minorEastAsia"/>
          <w:color w:val="000000" w:themeColor="text1"/>
          <w:lang w:val="fr-FR"/>
        </w:rPr>
      </w:pPr>
      <m:oMathPara>
        <m:oMath>
          <m:sSubSup>
            <m:sSubSupPr>
              <m:ctrlPr>
                <w:rPr>
                  <w:rFonts w:ascii="Cambria Math" w:hAnsi="Cambria Math"/>
                  <w:i/>
                  <w:color w:val="000000" w:themeColor="text1"/>
                  <w:lang w:val="fr-FR"/>
                </w:rPr>
              </m:ctrlPr>
            </m:sSubSupPr>
            <m:e>
              <m:r>
                <w:rPr>
                  <w:rFonts w:ascii="Cambria Math" w:hAnsi="Cambria Math"/>
                  <w:color w:val="000000" w:themeColor="text1"/>
                  <w:lang w:val="fr-FR"/>
                </w:rPr>
                <m:t>X</m:t>
              </m:r>
            </m:e>
            <m:sub>
              <m:r>
                <w:rPr>
                  <w:rFonts w:ascii="Cambria Math" w:hAnsi="Cambria Math"/>
                  <w:color w:val="000000" w:themeColor="text1"/>
                  <w:lang w:val="fr-FR"/>
                </w:rPr>
                <m:t>(aq)</m:t>
              </m:r>
            </m:sub>
            <m:sup>
              <m:r>
                <w:rPr>
                  <w:rFonts w:ascii="Cambria Math" w:hAnsi="Cambria Math"/>
                  <w:color w:val="000000" w:themeColor="text1"/>
                  <w:lang w:val="fr-FR"/>
                </w:rPr>
                <m:t>-</m:t>
              </m:r>
            </m:sup>
          </m:sSubSup>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Ag</m:t>
              </m:r>
            </m:e>
            <m:sub>
              <m:r>
                <w:rPr>
                  <w:rFonts w:ascii="Cambria Math" w:hAnsi="Cambria Math"/>
                  <w:color w:val="000000" w:themeColor="text1"/>
                  <w:lang w:val="fr-FR"/>
                </w:rPr>
                <m:t>(aq)</m:t>
              </m:r>
            </m:sub>
            <m:sup>
              <m:r>
                <w:rPr>
                  <w:rFonts w:ascii="Cambria Math" w:hAnsi="Cambria Math"/>
                  <w:color w:val="000000" w:themeColor="text1"/>
                  <w:lang w:val="fr-FR"/>
                </w:rPr>
                <m:t>+</m:t>
              </m:r>
            </m:sup>
          </m:sSub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AgX</m:t>
              </m:r>
            </m:e>
            <m:sub>
              <m:r>
                <w:rPr>
                  <w:rFonts w:ascii="Cambria Math" w:hAnsi="Cambria Math"/>
                  <w:color w:val="000000" w:themeColor="text1"/>
                  <w:lang w:val="fr-FR"/>
                </w:rPr>
                <m:t>(s)</m:t>
              </m:r>
            </m:sub>
          </m:sSub>
        </m:oMath>
      </m:oMathPara>
    </w:p>
    <w:tbl>
      <w:tblPr>
        <w:tblStyle w:val="Grilledutableau"/>
        <w:tblW w:w="0" w:type="auto"/>
        <w:tblLook w:val="04A0" w:firstRow="1" w:lastRow="0" w:firstColumn="1" w:lastColumn="0" w:noHBand="0" w:noVBand="1"/>
      </w:tblPr>
      <w:tblGrid>
        <w:gridCol w:w="9350"/>
      </w:tblGrid>
      <w:tr w:rsidR="00E016FC" w:rsidRPr="00493213" w:rsidTr="00D04592">
        <w:tc>
          <w:tcPr>
            <w:tcW w:w="9350" w:type="dxa"/>
          </w:tcPr>
          <w:p w:rsidR="00E016FC" w:rsidRDefault="00E016FC" w:rsidP="00D04592">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(Précipitation des ions halogénures)</w:t>
            </w:r>
          </w:p>
          <w:p w:rsidR="00E016FC" w:rsidRDefault="00E016FC" w:rsidP="00D04592">
            <w:pPr>
              <w:rPr>
                <w:rFonts w:eastAsiaTheme="minorEastAsia"/>
                <w:color w:val="000000" w:themeColor="text1"/>
                <w:lang w:val="fr-FR"/>
              </w:rPr>
            </w:pPr>
          </w:p>
          <w:p w:rsidR="00E016FC" w:rsidRPr="00EF76C0" w:rsidRDefault="00E016FC" w:rsidP="00D04592">
            <w:pPr>
              <w:rPr>
                <w:rFonts w:eastAsiaTheme="minorEastAsia"/>
                <w:color w:val="000000" w:themeColor="text1"/>
                <w:lang w:val="fr-FR"/>
              </w:rPr>
            </w:pPr>
            <w:r>
              <w:rPr>
                <w:rFonts w:eastAsiaTheme="minorEastAsia"/>
                <w:color w:val="000000" w:themeColor="text1"/>
                <w:lang w:val="fr-FR"/>
              </w:rPr>
              <w:t xml:space="preserve">- Regarder le corps du texte et la vidéo </w:t>
            </w:r>
            <w:proofErr w:type="spellStart"/>
            <w:r>
              <w:rPr>
                <w:rFonts w:eastAsiaTheme="minorEastAsia"/>
                <w:color w:val="000000" w:themeColor="text1"/>
                <w:lang w:val="fr-FR"/>
              </w:rPr>
              <w:t>youtube</w:t>
            </w:r>
            <w:proofErr w:type="spellEnd"/>
            <w:r>
              <w:rPr>
                <w:rFonts w:eastAsiaTheme="minorEastAsia"/>
                <w:color w:val="000000" w:themeColor="text1"/>
                <w:lang w:val="fr-FR"/>
              </w:rPr>
              <w:t>.</w:t>
            </w:r>
          </w:p>
        </w:tc>
      </w:tr>
    </w:tbl>
    <w:p w:rsidR="00E016FC" w:rsidRPr="0066091D" w:rsidRDefault="00E016FC" w:rsidP="00E016FC">
      <w:pPr>
        <w:rPr>
          <w:b/>
          <w:color w:val="000000" w:themeColor="text1"/>
          <w:lang w:val="fr-FR"/>
        </w:rPr>
      </w:pPr>
    </w:p>
    <w:p w:rsidR="00E016FC" w:rsidRPr="0066091D" w:rsidRDefault="00E016FC" w:rsidP="00E016FC">
      <w:pPr>
        <w:rPr>
          <w:b/>
          <w:color w:val="5B9BD5" w:themeColor="accent1"/>
          <w:lang w:val="fr-FR"/>
        </w:rPr>
      </w:pPr>
      <w:r w:rsidRPr="0066091D">
        <w:rPr>
          <w:b/>
          <w:color w:val="5B9BD5" w:themeColor="accent1"/>
          <w:lang w:val="fr-FR"/>
        </w:rPr>
        <w:t>EXPERIENCE 1</w:t>
      </w:r>
    </w:p>
    <w:p w:rsidR="00E016FC" w:rsidRDefault="00E016FC" w:rsidP="00493213">
      <w:pPr>
        <w:rPr>
          <w:color w:val="000000" w:themeColor="text1"/>
          <w:lang w:val="fr-FR"/>
        </w:rPr>
      </w:pPr>
      <w:r>
        <w:rPr>
          <w:color w:val="000000" w:themeColor="text1"/>
          <w:lang w:val="fr-FR"/>
        </w:rPr>
        <w:t>- On a montré qualitativement que le chlore, le brome et l’iode partageaient les mêmes propriétés chimiques.</w:t>
      </w:r>
    </w:p>
    <w:p w:rsidR="00C86C09" w:rsidRPr="00C86C09" w:rsidRDefault="00C86C09" w:rsidP="00493213">
      <w:pPr>
        <w:rPr>
          <w:color w:val="FF0000"/>
          <w:lang w:val="fr-FR"/>
        </w:rPr>
      </w:pPr>
      <w:r w:rsidRPr="00C86C09">
        <w:rPr>
          <w:color w:val="FF0000"/>
          <w:lang w:val="fr-FR"/>
        </w:rPr>
        <w:t>Montrer slide 4</w:t>
      </w:r>
    </w:p>
    <w:p w:rsidR="00C86C09" w:rsidRDefault="00C86C09" w:rsidP="00493213">
      <w:pPr>
        <w:rPr>
          <w:color w:val="000000" w:themeColor="text1"/>
          <w:lang w:val="fr-FR"/>
        </w:rPr>
      </w:pPr>
      <w:r>
        <w:rPr>
          <w:color w:val="000000" w:themeColor="text1"/>
          <w:lang w:val="fr-FR"/>
        </w:rPr>
        <w:t xml:space="preserve">- </w:t>
      </w:r>
      <w:r w:rsidR="007B735D">
        <w:rPr>
          <w:color w:val="000000" w:themeColor="text1"/>
          <w:lang w:val="fr-FR"/>
        </w:rPr>
        <w:t>En 1862, l</w:t>
      </w:r>
      <w:r>
        <w:rPr>
          <w:color w:val="000000" w:themeColor="text1"/>
          <w:lang w:val="fr-FR"/>
        </w:rPr>
        <w:t xml:space="preserve">e géologue français </w:t>
      </w:r>
      <w:proofErr w:type="spellStart"/>
      <w:r>
        <w:rPr>
          <w:color w:val="000000" w:themeColor="text1"/>
          <w:lang w:val="fr-FR"/>
        </w:rPr>
        <w:t>Chancourtois</w:t>
      </w:r>
      <w:proofErr w:type="spellEnd"/>
      <w:r>
        <w:rPr>
          <w:color w:val="000000" w:themeColor="text1"/>
          <w:lang w:val="fr-FR"/>
        </w:rPr>
        <w:t xml:space="preserve"> est le premier</w:t>
      </w:r>
      <w:r w:rsidR="00EB7AD8">
        <w:rPr>
          <w:color w:val="000000" w:themeColor="text1"/>
          <w:lang w:val="fr-FR"/>
        </w:rPr>
        <w:t xml:space="preserve"> à remarquer une périodicité des propriétés chimiques des éléments. Il normalise la masse des éléments (en prenant celle de l’oxygène à 16) et organise selon leur masse les éléments chimiques en spirale sur un cylindre divisé en 16 parties. Dans cette représentation, les éléments aux propriétés similaires apparaissent l’un au-dessus de l’autre.</w:t>
      </w:r>
    </w:p>
    <w:p w:rsidR="00EB7AD8" w:rsidRPr="00EB7AD8" w:rsidRDefault="00EB7AD8" w:rsidP="00493213">
      <w:pPr>
        <w:rPr>
          <w:color w:val="FF0000"/>
          <w:lang w:val="fr-FR"/>
        </w:rPr>
      </w:pPr>
      <w:r w:rsidRPr="00EB7AD8">
        <w:rPr>
          <w:color w:val="FF0000"/>
          <w:lang w:val="fr-FR"/>
        </w:rPr>
        <w:t>Montrer slide 5</w:t>
      </w:r>
    </w:p>
    <w:p w:rsidR="00EB7AD8" w:rsidRDefault="00EB7AD8" w:rsidP="00493213">
      <w:pPr>
        <w:rPr>
          <w:color w:val="000000" w:themeColor="text1"/>
          <w:lang w:val="fr-FR"/>
        </w:rPr>
      </w:pPr>
      <w:r>
        <w:rPr>
          <w:color w:val="000000" w:themeColor="text1"/>
          <w:lang w:val="fr-FR"/>
        </w:rPr>
        <w:t xml:space="preserve">- </w:t>
      </w:r>
      <w:r w:rsidR="007B735D">
        <w:rPr>
          <w:color w:val="000000" w:themeColor="text1"/>
          <w:lang w:val="fr-FR"/>
        </w:rPr>
        <w:t xml:space="preserve">L’année suivante, le chimiste anglais John </w:t>
      </w:r>
      <w:proofErr w:type="spellStart"/>
      <w:r w:rsidR="007B735D">
        <w:rPr>
          <w:color w:val="000000" w:themeColor="text1"/>
          <w:lang w:val="fr-FR"/>
        </w:rPr>
        <w:t>Newlands</w:t>
      </w:r>
      <w:proofErr w:type="spellEnd"/>
      <w:r w:rsidR="007B735D">
        <w:rPr>
          <w:color w:val="000000" w:themeColor="text1"/>
          <w:lang w:val="fr-FR"/>
        </w:rPr>
        <w:t xml:space="preserve"> propose également une organisation</w:t>
      </w:r>
      <w:r w:rsidR="00BC693B">
        <w:rPr>
          <w:color w:val="000000" w:themeColor="text1"/>
          <w:lang w:val="fr-FR"/>
        </w:rPr>
        <w:t xml:space="preserve"> dans un tableau à sept lignes (octave…)</w:t>
      </w:r>
      <w:r w:rsidR="007B735D">
        <w:rPr>
          <w:color w:val="000000" w:themeColor="text1"/>
          <w:lang w:val="fr-FR"/>
        </w:rPr>
        <w:t xml:space="preserve"> par masse atomique</w:t>
      </w:r>
      <w:r w:rsidR="00BC693B">
        <w:rPr>
          <w:color w:val="000000" w:themeColor="text1"/>
          <w:lang w:val="fr-FR"/>
        </w:rPr>
        <w:t>,</w:t>
      </w:r>
      <w:r w:rsidR="007B735D">
        <w:rPr>
          <w:color w:val="000000" w:themeColor="text1"/>
          <w:lang w:val="fr-FR"/>
        </w:rPr>
        <w:t xml:space="preserve"> en regroupant sur une ligne les éléments ayant des propriétés chimiques similaires</w:t>
      </w:r>
      <w:r w:rsidR="00BC693B">
        <w:rPr>
          <w:color w:val="000000" w:themeColor="text1"/>
          <w:lang w:val="fr-FR"/>
        </w:rPr>
        <w:t>. Il est le premier à avoir pressenti l’existence de nouveaux éléments jusqu’alors inconnus.</w:t>
      </w:r>
      <w:r w:rsidR="007B735D">
        <w:rPr>
          <w:color w:val="000000" w:themeColor="text1"/>
          <w:lang w:val="fr-FR"/>
        </w:rPr>
        <w:t xml:space="preserve"> </w:t>
      </w:r>
    </w:p>
    <w:p w:rsidR="00BC693B" w:rsidRDefault="00BC693B" w:rsidP="00493213">
      <w:pPr>
        <w:rPr>
          <w:color w:val="FF0000"/>
          <w:lang w:val="fr-FR"/>
        </w:rPr>
      </w:pPr>
      <w:r>
        <w:rPr>
          <w:color w:val="FF0000"/>
          <w:lang w:val="fr-FR"/>
        </w:rPr>
        <w:t>Montrer slide 6</w:t>
      </w:r>
    </w:p>
    <w:p w:rsidR="00BC693B" w:rsidRDefault="00BC693B" w:rsidP="00C71320">
      <w:pPr>
        <w:rPr>
          <w:color w:val="000000" w:themeColor="text1"/>
          <w:lang w:val="fr-FR"/>
        </w:rPr>
      </w:pPr>
      <w:r>
        <w:rPr>
          <w:color w:val="000000" w:themeColor="text1"/>
          <w:lang w:val="fr-FR"/>
        </w:rPr>
        <w:t xml:space="preserve">- C’est au chimiste russe </w:t>
      </w:r>
      <w:proofErr w:type="spellStart"/>
      <w:r>
        <w:rPr>
          <w:color w:val="000000" w:themeColor="text1"/>
          <w:lang w:val="fr-FR"/>
        </w:rPr>
        <w:t>Dmitri</w:t>
      </w:r>
      <w:proofErr w:type="spellEnd"/>
      <w:r>
        <w:rPr>
          <w:color w:val="000000" w:themeColor="text1"/>
          <w:lang w:val="fr-FR"/>
        </w:rPr>
        <w:t xml:space="preserve"> Mendeleïev que l’on doit le premier tableau périodique des éléments </w:t>
      </w:r>
      <w:r w:rsidR="00992371">
        <w:rPr>
          <w:color w:val="000000" w:themeColor="text1"/>
          <w:lang w:val="fr-FR"/>
        </w:rPr>
        <w:t xml:space="preserve">(1869) </w:t>
      </w:r>
      <w:r>
        <w:rPr>
          <w:color w:val="000000" w:themeColor="text1"/>
          <w:lang w:val="fr-FR"/>
        </w:rPr>
        <w:t xml:space="preserve">s’approchant de celui que nous connaissons et utilisons aujourd’hui. Il montre que les éléments chimiques, lorsqu’ils sont classés par masse atomique croissante, présentent une périodicité de leurs propriétés chimiques. A l’aide de son tableau, il prévoit notamment la découverte de nouveaux éléments. Ces éléments ont par la suite bien été découverts avec les propriétés anticipées par Mendeleïev ! </w:t>
      </w:r>
    </w:p>
    <w:p w:rsidR="009A21CA" w:rsidRDefault="009A21CA" w:rsidP="00C71320">
      <w:pPr>
        <w:rPr>
          <w:color w:val="000000" w:themeColor="text1"/>
          <w:lang w:val="fr-FR"/>
        </w:rPr>
      </w:pPr>
      <w:r>
        <w:rPr>
          <w:color w:val="000000" w:themeColor="text1"/>
          <w:lang w:val="fr-FR"/>
        </w:rPr>
        <w:lastRenderedPageBreak/>
        <w:t xml:space="preserve">- Montrer alors la classification périodique actuelle sur </w:t>
      </w:r>
      <w:proofErr w:type="spellStart"/>
      <w:r>
        <w:rPr>
          <w:color w:val="000000" w:themeColor="text1"/>
          <w:lang w:val="fr-FR"/>
        </w:rPr>
        <w:t>ptable</w:t>
      </w:r>
      <w:proofErr w:type="spellEnd"/>
      <w:r>
        <w:rPr>
          <w:color w:val="000000" w:themeColor="text1"/>
          <w:lang w:val="fr-FR"/>
        </w:rPr>
        <w:t> :</w:t>
      </w:r>
    </w:p>
    <w:p w:rsidR="009A21CA" w:rsidRPr="00BC693B" w:rsidRDefault="009A21CA" w:rsidP="00C71320">
      <w:pPr>
        <w:rPr>
          <w:color w:val="000000" w:themeColor="text1"/>
          <w:lang w:val="fr-FR"/>
        </w:rPr>
      </w:pPr>
      <w:hyperlink r:id="rId8" w:history="1">
        <w:r w:rsidRPr="009A21CA">
          <w:rPr>
            <w:rStyle w:val="Lienhypertexte"/>
            <w:lang w:val="fr-FR"/>
          </w:rPr>
          <w:t>https://www.ptable.com/</w:t>
        </w:r>
      </w:hyperlink>
    </w:p>
    <w:p w:rsidR="0066091D" w:rsidRPr="009A21CA" w:rsidRDefault="009A21CA" w:rsidP="0066091D">
      <w:pPr>
        <w:rPr>
          <w:color w:val="000000" w:themeColor="text1"/>
          <w:lang w:val="fr-FR"/>
        </w:rPr>
      </w:pPr>
      <w:r w:rsidRPr="001E3F91">
        <w:rPr>
          <w:b/>
          <w:color w:val="00B050"/>
          <w:u w:val="single"/>
          <w:lang w:val="fr-FR"/>
        </w:rPr>
        <w:t>Transition :</w:t>
      </w:r>
      <w:r w:rsidRPr="009A21CA">
        <w:rPr>
          <w:color w:val="00B050"/>
          <w:lang w:val="fr-FR"/>
        </w:rPr>
        <w:t xml:space="preserve"> </w:t>
      </w:r>
      <w:r>
        <w:rPr>
          <w:color w:val="000000" w:themeColor="text1"/>
          <w:lang w:val="fr-FR"/>
        </w:rPr>
        <w:t>Dans la prochaine partie nous allons expliquer l’architecture du tableau périodique des éléments.</w:t>
      </w:r>
    </w:p>
    <w:p w:rsidR="00C51096" w:rsidRDefault="00C51096" w:rsidP="00C51096">
      <w:pPr>
        <w:pStyle w:val="Paragraphedeliste"/>
        <w:ind w:left="1080"/>
        <w:rPr>
          <w:b/>
          <w:color w:val="000000" w:themeColor="text1"/>
          <w:lang w:val="fr-FR"/>
        </w:rPr>
      </w:pPr>
    </w:p>
    <w:p w:rsidR="00C51096" w:rsidRDefault="00C51096" w:rsidP="00953D60">
      <w:pPr>
        <w:pStyle w:val="Paragraphedeliste"/>
        <w:numPr>
          <w:ilvl w:val="0"/>
          <w:numId w:val="2"/>
        </w:numPr>
        <w:rPr>
          <w:b/>
          <w:color w:val="000000" w:themeColor="text1"/>
          <w:lang w:val="fr-FR"/>
        </w:rPr>
      </w:pPr>
      <w:r>
        <w:rPr>
          <w:b/>
          <w:color w:val="000000" w:themeColor="text1"/>
          <w:lang w:val="fr-FR"/>
        </w:rPr>
        <w:t>Structure de la classification périodique, lien avec la configuration électronique</w:t>
      </w:r>
    </w:p>
    <w:p w:rsidR="00C51096" w:rsidRDefault="009B6ADD" w:rsidP="009B6ADD">
      <w:pPr>
        <w:rPr>
          <w:color w:val="000000" w:themeColor="text1"/>
          <w:lang w:val="fr-FR"/>
        </w:rPr>
      </w:pPr>
      <w:r>
        <w:rPr>
          <w:color w:val="000000" w:themeColor="text1"/>
          <w:lang w:val="fr-FR"/>
        </w:rPr>
        <w:t xml:space="preserve">- La </w:t>
      </w:r>
      <w:r w:rsidR="004A3F33">
        <w:rPr>
          <w:color w:val="000000" w:themeColor="text1"/>
          <w:lang w:val="fr-FR"/>
        </w:rPr>
        <w:t>classification périodique est un tableau à deux entrées</w:t>
      </w:r>
      <w:r>
        <w:rPr>
          <w:color w:val="000000" w:themeColor="text1"/>
          <w:lang w:val="fr-FR"/>
        </w:rPr>
        <w:t xml:space="preserve"> formé de lignes qu’on appelle périodes et de </w:t>
      </w:r>
      <w:r w:rsidRPr="009B6ADD">
        <w:rPr>
          <w:b/>
          <w:color w:val="000000" w:themeColor="text1"/>
          <w:lang w:val="fr-FR"/>
        </w:rPr>
        <w:t xml:space="preserve">colonnes </w:t>
      </w:r>
      <w:r>
        <w:rPr>
          <w:color w:val="000000" w:themeColor="text1"/>
          <w:lang w:val="fr-FR"/>
        </w:rPr>
        <w:t xml:space="preserve">qu’on appelle </w:t>
      </w:r>
      <w:r w:rsidRPr="009B6ADD">
        <w:rPr>
          <w:b/>
          <w:color w:val="000000" w:themeColor="text1"/>
          <w:lang w:val="fr-FR"/>
        </w:rPr>
        <w:t>familles</w:t>
      </w:r>
      <w:r>
        <w:rPr>
          <w:color w:val="000000" w:themeColor="text1"/>
          <w:lang w:val="fr-FR"/>
        </w:rPr>
        <w:t>.</w:t>
      </w:r>
    </w:p>
    <w:p w:rsidR="004A3F33" w:rsidRDefault="004A3F33" w:rsidP="009B6ADD">
      <w:pPr>
        <w:rPr>
          <w:color w:val="000000" w:themeColor="text1"/>
          <w:lang w:val="fr-FR"/>
        </w:rPr>
      </w:pPr>
      <w:r>
        <w:rPr>
          <w:color w:val="000000" w:themeColor="text1"/>
          <w:lang w:val="fr-FR"/>
        </w:rPr>
        <w:t xml:space="preserve">- L’agencement du tableau périodique se fait selon la configuration </w:t>
      </w:r>
      <w:r w:rsidR="00E71B9F">
        <w:rPr>
          <w:color w:val="000000" w:themeColor="text1"/>
          <w:lang w:val="fr-FR"/>
        </w:rPr>
        <w:t>électronique</w:t>
      </w:r>
      <w:r>
        <w:rPr>
          <w:color w:val="000000" w:themeColor="text1"/>
          <w:lang w:val="fr-FR"/>
        </w:rPr>
        <w:t xml:space="preserve"> des éléments et le remplissage des orbitales.</w:t>
      </w:r>
      <w:r w:rsidR="00E71B9F">
        <w:rPr>
          <w:color w:val="000000" w:themeColor="text1"/>
          <w:lang w:val="fr-FR"/>
        </w:rPr>
        <w:t xml:space="preserve"> </w:t>
      </w:r>
    </w:p>
    <w:p w:rsidR="004A3F33" w:rsidRDefault="004A3F33" w:rsidP="009B6ADD">
      <w:pPr>
        <w:rPr>
          <w:color w:val="000000" w:themeColor="text1"/>
          <w:lang w:val="fr-FR"/>
        </w:rPr>
      </w:pPr>
      <w:r>
        <w:rPr>
          <w:color w:val="000000" w:themeColor="text1"/>
          <w:lang w:val="fr-FR"/>
        </w:rPr>
        <w:t xml:space="preserve">- Chaque période du tableau correspond à une couche électronique identifiée par son nombre quantique principal noté </w:t>
      </w:r>
      <m:oMath>
        <m:r>
          <w:rPr>
            <w:rFonts w:ascii="Cambria Math" w:hAnsi="Cambria Math"/>
            <w:color w:val="000000" w:themeColor="text1"/>
            <w:lang w:val="fr-FR"/>
          </w:rPr>
          <m:t>n</m:t>
        </m:r>
      </m:oMath>
      <w:r>
        <w:rPr>
          <w:color w:val="000000" w:themeColor="text1"/>
          <w:lang w:val="fr-FR"/>
        </w:rPr>
        <w:t xml:space="preserve">. La nième ligne est associée au nombre quantique principal </w:t>
      </w:r>
      <m:oMath>
        <m:r>
          <w:rPr>
            <w:rFonts w:ascii="Cambria Math" w:hAnsi="Cambria Math"/>
            <w:color w:val="000000" w:themeColor="text1"/>
            <w:lang w:val="fr-FR"/>
          </w:rPr>
          <m:t>n</m:t>
        </m:r>
      </m:oMath>
      <w:r>
        <w:rPr>
          <w:rFonts w:eastAsiaTheme="minorEastAsia"/>
          <w:color w:val="000000" w:themeColor="text1"/>
          <w:lang w:val="fr-FR"/>
        </w:rPr>
        <w:t xml:space="preserve">. De manière plus précise </w:t>
      </w:r>
      <m:oMath>
        <m:r>
          <w:rPr>
            <w:rFonts w:ascii="Cambria Math" w:eastAsiaTheme="minorEastAsia" w:hAnsi="Cambria Math"/>
            <w:color w:val="000000" w:themeColor="text1"/>
            <w:lang w:val="fr-FR"/>
          </w:rPr>
          <m:t>n</m:t>
        </m:r>
      </m:oMath>
      <w:r>
        <w:rPr>
          <w:rFonts w:eastAsiaTheme="minorEastAsia"/>
          <w:color w:val="000000" w:themeColor="text1"/>
          <w:lang w:val="fr-FR"/>
        </w:rPr>
        <w:t xml:space="preserve"> sera la borne supérieure</w:t>
      </w:r>
      <w:r>
        <w:rPr>
          <w:color w:val="000000" w:themeColor="text1"/>
          <w:lang w:val="fr-FR"/>
        </w:rPr>
        <w:t xml:space="preserve"> des nombres quantiques principaux des orbitales atomiques remplies jusqu’alors.</w:t>
      </w:r>
    </w:p>
    <w:p w:rsidR="004A3F33" w:rsidRDefault="004A3F33" w:rsidP="009B6ADD">
      <w:pPr>
        <w:rPr>
          <w:rFonts w:eastAsiaTheme="minorEastAsia"/>
          <w:color w:val="000000" w:themeColor="text1"/>
          <w:lang w:val="fr-FR"/>
        </w:rPr>
      </w:pPr>
      <w:r>
        <w:rPr>
          <w:color w:val="000000" w:themeColor="text1"/>
          <w:lang w:val="fr-FR"/>
        </w:rPr>
        <w:t xml:space="preserve">- Chaque période est scindée en un à quatre blocs correspondant aux sous-couches électroniques, identifiées par leur nombre quantique secondaire </w:t>
      </w:r>
      <m:oMath>
        <m:r>
          <w:rPr>
            <w:rFonts w:ascii="Cambria Math" w:hAnsi="Cambria Math"/>
            <w:color w:val="000000" w:themeColor="text1"/>
            <w:lang w:val="fr-FR"/>
          </w:rPr>
          <m:t>l</m:t>
        </m:r>
      </m:oMath>
      <w:r>
        <w:rPr>
          <w:rFonts w:eastAsiaTheme="minorEastAsia"/>
          <w:color w:val="000000" w:themeColor="text1"/>
          <w:lang w:val="fr-FR"/>
        </w:rPr>
        <w:t>.</w:t>
      </w:r>
      <w:r w:rsidR="00E71B9F">
        <w:rPr>
          <w:rFonts w:eastAsiaTheme="minorEastAsia"/>
          <w:color w:val="000000" w:themeColor="text1"/>
          <w:lang w:val="fr-FR"/>
        </w:rPr>
        <w:t xml:space="preserve"> </w:t>
      </w:r>
      <w:r w:rsidR="00E71B9F" w:rsidRPr="00E71B9F">
        <w:rPr>
          <w:rFonts w:eastAsiaTheme="minorEastAsia"/>
          <w:b/>
          <w:color w:val="000000" w:themeColor="text1"/>
          <w:lang w:val="fr-FR"/>
        </w:rPr>
        <w:t xml:space="preserve">Montrer sur </w:t>
      </w:r>
      <w:proofErr w:type="spellStart"/>
      <w:r w:rsidR="00E71B9F" w:rsidRPr="00E71B9F">
        <w:rPr>
          <w:rFonts w:eastAsiaTheme="minorEastAsia"/>
          <w:b/>
          <w:color w:val="000000" w:themeColor="text1"/>
          <w:lang w:val="fr-FR"/>
        </w:rPr>
        <w:t>ptable</w:t>
      </w:r>
      <w:proofErr w:type="spellEnd"/>
      <w:r w:rsidR="00E71B9F" w:rsidRPr="00E71B9F">
        <w:rPr>
          <w:rFonts w:eastAsiaTheme="minorEastAsia"/>
          <w:b/>
          <w:color w:val="000000" w:themeColor="text1"/>
          <w:lang w:val="fr-FR"/>
        </w:rPr>
        <w:t xml:space="preserve"> dans la section orbitales le remplissage des couches ainsi que les blocs s, p, d et f (orbitales en cours de remplissage selon la règle de </w:t>
      </w:r>
      <w:proofErr w:type="spellStart"/>
      <w:r w:rsidR="00E71B9F" w:rsidRPr="00E71B9F">
        <w:rPr>
          <w:rFonts w:eastAsiaTheme="minorEastAsia"/>
          <w:b/>
          <w:color w:val="000000" w:themeColor="text1"/>
          <w:lang w:val="fr-FR"/>
        </w:rPr>
        <w:t>Klechkovski</w:t>
      </w:r>
      <w:proofErr w:type="spellEnd"/>
      <w:r w:rsidR="00E71B9F" w:rsidRPr="00E71B9F">
        <w:rPr>
          <w:rFonts w:eastAsiaTheme="minorEastAsia"/>
          <w:b/>
          <w:color w:val="000000" w:themeColor="text1"/>
          <w:lang w:val="fr-FR"/>
        </w:rPr>
        <w:t>)</w:t>
      </w:r>
      <w:r w:rsidR="00E71B9F" w:rsidRPr="00E71B9F">
        <w:rPr>
          <w:rFonts w:eastAsiaTheme="minorEastAsia"/>
          <w:color w:val="000000" w:themeColor="text1"/>
          <w:lang w:val="fr-FR"/>
        </w:rPr>
        <w:t>.</w:t>
      </w:r>
    </w:p>
    <w:p w:rsidR="00E71B9F" w:rsidRDefault="00E71B9F" w:rsidP="009B6ADD">
      <w:pPr>
        <w:rPr>
          <w:rFonts w:eastAsiaTheme="minorEastAsia"/>
          <w:color w:val="000000" w:themeColor="text1"/>
          <w:lang w:val="fr-FR"/>
        </w:rPr>
      </w:pPr>
      <w:r>
        <w:rPr>
          <w:rFonts w:eastAsiaTheme="minorEastAsia"/>
          <w:color w:val="000000" w:themeColor="text1"/>
          <w:lang w:val="fr-FR"/>
        </w:rPr>
        <w:t xml:space="preserve">- Dans la </w:t>
      </w:r>
      <w:proofErr w:type="spellStart"/>
      <w:r>
        <w:rPr>
          <w:rFonts w:eastAsiaTheme="minorEastAsia"/>
          <w:color w:val="000000" w:themeColor="text1"/>
          <w:lang w:val="fr-FR"/>
        </w:rPr>
        <w:t>ième</w:t>
      </w:r>
      <w:proofErr w:type="spellEnd"/>
      <w:r>
        <w:rPr>
          <w:rFonts w:eastAsiaTheme="minorEastAsia"/>
          <w:color w:val="000000" w:themeColor="text1"/>
          <w:lang w:val="fr-FR"/>
        </w:rPr>
        <w:t xml:space="preserve"> colonne (famille), tous les éléments ont le même nombre d’électrons de valence. On sait que le carbone a 4 électrons de valence. Prenons le silicium qui est juste en dessous. Sa configuration électronique est :</w:t>
      </w:r>
    </w:p>
    <w:p w:rsidR="00E71B9F" w:rsidRPr="00E71B9F" w:rsidRDefault="00E71B9F" w:rsidP="009B6ADD">
      <w:pPr>
        <w:rPr>
          <w:rFonts w:eastAsiaTheme="minorEastAsia"/>
          <w:color w:val="000000" w:themeColor="text1"/>
          <w:lang w:val="fr-FR"/>
        </w:rPr>
      </w:pPr>
      <m:oMathPara>
        <m:oMath>
          <m:sPre>
            <m:sPrePr>
              <m:ctrlPr>
                <w:rPr>
                  <w:rFonts w:ascii="Cambria Math" w:hAnsi="Cambria Math"/>
                  <w:i/>
                  <w:color w:val="000000" w:themeColor="text1"/>
                  <w:lang w:val="fr-FR"/>
                </w:rPr>
              </m:ctrlPr>
            </m:sPrePr>
            <m:sub/>
            <m:sup>
              <m:r>
                <w:rPr>
                  <w:rFonts w:ascii="Cambria Math" w:hAnsi="Cambria Math"/>
                  <w:color w:val="000000" w:themeColor="text1"/>
                  <w:lang w:val="fr-FR"/>
                </w:rPr>
                <m:t>14</m:t>
              </m:r>
            </m:sup>
            <m:e>
              <m:r>
                <w:rPr>
                  <w:rFonts w:ascii="Cambria Math" w:hAnsi="Cambria Math"/>
                  <w:color w:val="000000" w:themeColor="text1"/>
                  <w:lang w:val="fr-FR"/>
                </w:rPr>
                <m:t>Si</m:t>
              </m:r>
            </m:e>
          </m:sPre>
          <m:r>
            <w:rPr>
              <w:rFonts w:ascii="Cambria Math" w:hAnsi="Cambria Math"/>
              <w:color w:val="000000" w:themeColor="text1"/>
              <w:lang w:val="fr-FR"/>
            </w:rPr>
            <m:t xml:space="preserve"> :[Ne]3</m:t>
          </m:r>
          <m:sSup>
            <m:sSupPr>
              <m:ctrlPr>
                <w:rPr>
                  <w:rFonts w:ascii="Cambria Math" w:hAnsi="Cambria Math"/>
                  <w:i/>
                  <w:color w:val="000000" w:themeColor="text1"/>
                  <w:lang w:val="fr-FR"/>
                </w:rPr>
              </m:ctrlPr>
            </m:sSupPr>
            <m:e>
              <m:r>
                <w:rPr>
                  <w:rFonts w:ascii="Cambria Math" w:hAnsi="Cambria Math"/>
                  <w:color w:val="000000" w:themeColor="text1"/>
                  <w:lang w:val="fr-FR"/>
                </w:rPr>
                <m:t>s</m:t>
              </m:r>
            </m:e>
            <m:sup>
              <m:r>
                <w:rPr>
                  <w:rFonts w:ascii="Cambria Math" w:hAnsi="Cambria Math"/>
                  <w:color w:val="000000" w:themeColor="text1"/>
                  <w:lang w:val="fr-FR"/>
                </w:rPr>
                <m:t>2</m:t>
              </m:r>
            </m:sup>
          </m:sSup>
          <m:r>
            <w:rPr>
              <w:rFonts w:ascii="Cambria Math" w:hAnsi="Cambria Math"/>
              <w:color w:val="000000" w:themeColor="text1"/>
              <w:lang w:val="fr-FR"/>
            </w:rPr>
            <m:t>3</m:t>
          </m:r>
          <m:sSup>
            <m:sSupPr>
              <m:ctrlPr>
                <w:rPr>
                  <w:rFonts w:ascii="Cambria Math" w:hAnsi="Cambria Math"/>
                  <w:i/>
                  <w:color w:val="000000" w:themeColor="text1"/>
                  <w:lang w:val="fr-FR"/>
                </w:rPr>
              </m:ctrlPr>
            </m:sSupPr>
            <m:e>
              <m:r>
                <w:rPr>
                  <w:rFonts w:ascii="Cambria Math" w:hAnsi="Cambria Math"/>
                  <w:color w:val="000000" w:themeColor="text1"/>
                  <w:lang w:val="fr-FR"/>
                </w:rPr>
                <m:t>p</m:t>
              </m:r>
            </m:e>
            <m:sup>
              <m:r>
                <w:rPr>
                  <w:rFonts w:ascii="Cambria Math" w:hAnsi="Cambria Math"/>
                  <w:color w:val="000000" w:themeColor="text1"/>
                  <w:lang w:val="fr-FR"/>
                </w:rPr>
                <m:t>2</m:t>
              </m:r>
            </m:sup>
          </m:sSup>
        </m:oMath>
      </m:oMathPara>
    </w:p>
    <w:p w:rsidR="00E71B9F" w:rsidRDefault="00E71B9F" w:rsidP="009B6ADD">
      <w:pPr>
        <w:rPr>
          <w:rFonts w:eastAsiaTheme="minorEastAsia"/>
          <w:color w:val="000000" w:themeColor="text1"/>
          <w:lang w:val="fr-FR"/>
        </w:rPr>
      </w:pPr>
      <w:r>
        <w:rPr>
          <w:rFonts w:eastAsiaTheme="minorEastAsia"/>
          <w:color w:val="000000" w:themeColor="text1"/>
          <w:lang w:val="fr-FR"/>
        </w:rPr>
        <w:t xml:space="preserve">- On voir bien que le silicium a également 4 électrons de valence. Le montrer sur </w:t>
      </w:r>
      <w:proofErr w:type="spellStart"/>
      <w:r>
        <w:rPr>
          <w:rFonts w:eastAsiaTheme="minorEastAsia"/>
          <w:color w:val="000000" w:themeColor="text1"/>
          <w:lang w:val="fr-FR"/>
        </w:rPr>
        <w:t>ptable</w:t>
      </w:r>
      <w:proofErr w:type="spellEnd"/>
      <w:r>
        <w:rPr>
          <w:rFonts w:eastAsiaTheme="minorEastAsia"/>
          <w:color w:val="000000" w:themeColor="text1"/>
          <w:lang w:val="fr-FR"/>
        </w:rPr>
        <w:t xml:space="preserve"> pour toutes les familles dans « propriétés, valence ».</w:t>
      </w:r>
    </w:p>
    <w:p w:rsidR="00D969A4" w:rsidRDefault="00D969A4" w:rsidP="00D969A4">
      <w:pPr>
        <w:rPr>
          <w:color w:val="000000" w:themeColor="text1"/>
          <w:lang w:val="fr-FR"/>
        </w:rPr>
      </w:pPr>
      <w:r>
        <w:rPr>
          <w:rFonts w:eastAsiaTheme="minorEastAsia"/>
          <w:color w:val="000000" w:themeColor="text1"/>
          <w:lang w:val="fr-FR"/>
        </w:rPr>
        <w:t xml:space="preserve">- Etant donné que c’est la valence qui dicte les propriétés chimiques, on comprend pourquoi le </w:t>
      </w:r>
      <w:r>
        <w:rPr>
          <w:color w:val="000000" w:themeColor="text1"/>
          <w:lang w:val="fr-FR"/>
        </w:rPr>
        <w:t>chlore, le brome et l’iode qui appartiennent à la même colonne </w:t>
      </w:r>
      <w:proofErr w:type="spellStart"/>
      <w:r>
        <w:rPr>
          <w:color w:val="000000" w:themeColor="text1"/>
          <w:lang w:val="fr-FR"/>
        </w:rPr>
        <w:t>partagentles</w:t>
      </w:r>
      <w:proofErr w:type="spellEnd"/>
      <w:r>
        <w:rPr>
          <w:color w:val="000000" w:themeColor="text1"/>
          <w:lang w:val="fr-FR"/>
        </w:rPr>
        <w:t xml:space="preserve"> mêmes propriétés chimiques.</w:t>
      </w:r>
    </w:p>
    <w:p w:rsidR="00D969A4" w:rsidRDefault="00D969A4" w:rsidP="00D969A4">
      <w:pPr>
        <w:rPr>
          <w:color w:val="000000" w:themeColor="text1"/>
          <w:lang w:val="fr-FR"/>
        </w:rPr>
      </w:pPr>
      <w:r>
        <w:rPr>
          <w:color w:val="000000" w:themeColor="text1"/>
          <w:lang w:val="fr-FR"/>
        </w:rPr>
        <w:t>- Montrer alors les familles les plus connues : la alcalins, les alcalino-terreux, les halogènes et les gaz nobles. On peut dire que c’est parce qu’ils sont inertes chimiquement que les gaz nobles ont été découverts que tardivement.</w:t>
      </w:r>
    </w:p>
    <w:p w:rsidR="00A70023" w:rsidRPr="009A21CA" w:rsidRDefault="00A70023" w:rsidP="00A70023">
      <w:pPr>
        <w:rPr>
          <w:color w:val="000000" w:themeColor="text1"/>
          <w:lang w:val="fr-FR"/>
        </w:rPr>
      </w:pPr>
      <w:r w:rsidRPr="001E3F91">
        <w:rPr>
          <w:b/>
          <w:color w:val="00B050"/>
          <w:u w:val="single"/>
          <w:lang w:val="fr-FR"/>
        </w:rPr>
        <w:t>Transition :</w:t>
      </w:r>
      <w:r w:rsidRPr="009A21CA">
        <w:rPr>
          <w:color w:val="00B050"/>
          <w:lang w:val="fr-FR"/>
        </w:rPr>
        <w:t xml:space="preserve"> </w:t>
      </w:r>
      <w:r w:rsidR="00EF1644">
        <w:rPr>
          <w:color w:val="000000" w:themeColor="text1"/>
          <w:lang w:val="fr-FR"/>
        </w:rPr>
        <w:t>Dans la prochaine partie, nous allons étudier de manière plus quantitative l’évolution des propriétés chimiques dans le tableau. Nous allons voir que certaines propriétés atomiques gouvernent la réactivité des éléments et évoluent de façon cohérente avec la classification.</w:t>
      </w:r>
    </w:p>
    <w:p w:rsidR="00C51096" w:rsidRPr="001E3F91" w:rsidRDefault="00C51096" w:rsidP="001E3F91">
      <w:pPr>
        <w:rPr>
          <w:b/>
          <w:color w:val="000000" w:themeColor="text1"/>
          <w:lang w:val="fr-FR"/>
        </w:rPr>
      </w:pPr>
    </w:p>
    <w:p w:rsidR="00C51096" w:rsidRDefault="00C51096" w:rsidP="00FE19FB">
      <w:pPr>
        <w:pStyle w:val="Paragraphedeliste"/>
        <w:numPr>
          <w:ilvl w:val="0"/>
          <w:numId w:val="1"/>
        </w:numPr>
        <w:rPr>
          <w:b/>
          <w:color w:val="000000" w:themeColor="text1"/>
          <w:lang w:val="fr-FR"/>
        </w:rPr>
      </w:pPr>
      <w:r>
        <w:rPr>
          <w:b/>
          <w:color w:val="000000" w:themeColor="text1"/>
          <w:lang w:val="fr-FR"/>
        </w:rPr>
        <w:t>Evolution de quelques propriétés atomiques au sein du tableau périodique</w:t>
      </w:r>
    </w:p>
    <w:p w:rsidR="00A536EA" w:rsidRDefault="00A536EA" w:rsidP="00A536EA">
      <w:pPr>
        <w:pStyle w:val="Paragraphedeliste"/>
        <w:rPr>
          <w:b/>
          <w:color w:val="000000" w:themeColor="text1"/>
          <w:lang w:val="fr-FR"/>
        </w:rPr>
      </w:pPr>
    </w:p>
    <w:p w:rsidR="00C51096" w:rsidRDefault="00A536EA" w:rsidP="00A536EA">
      <w:pPr>
        <w:pStyle w:val="Paragraphedeliste"/>
        <w:numPr>
          <w:ilvl w:val="0"/>
          <w:numId w:val="3"/>
        </w:numPr>
        <w:rPr>
          <w:b/>
          <w:color w:val="000000" w:themeColor="text1"/>
          <w:lang w:val="fr-FR"/>
        </w:rPr>
      </w:pPr>
      <w:r>
        <w:rPr>
          <w:b/>
          <w:color w:val="000000" w:themeColor="text1"/>
          <w:lang w:val="fr-FR"/>
        </w:rPr>
        <w:t>Rayon atomique</w:t>
      </w:r>
    </w:p>
    <w:p w:rsidR="00A536EA" w:rsidRDefault="00A536EA" w:rsidP="00A536EA">
      <w:pPr>
        <w:rPr>
          <w:color w:val="0070C0"/>
          <w:lang w:val="fr-FR"/>
        </w:rPr>
      </w:pPr>
      <w:r w:rsidRPr="00A536EA">
        <w:rPr>
          <w:color w:val="0070C0"/>
          <w:u w:val="single"/>
          <w:lang w:val="fr-FR"/>
        </w:rPr>
        <w:lastRenderedPageBreak/>
        <w:t>Définition (</w:t>
      </w:r>
      <w:r>
        <w:rPr>
          <w:color w:val="0070C0"/>
          <w:u w:val="single"/>
          <w:lang w:val="fr-FR"/>
        </w:rPr>
        <w:t xml:space="preserve">rayon </w:t>
      </w:r>
      <w:proofErr w:type="spellStart"/>
      <w:r>
        <w:rPr>
          <w:color w:val="0070C0"/>
          <w:u w:val="single"/>
          <w:lang w:val="fr-FR"/>
        </w:rPr>
        <w:t>atomiqe</w:t>
      </w:r>
      <w:proofErr w:type="spellEnd"/>
      <w:r>
        <w:rPr>
          <w:color w:val="0070C0"/>
          <w:u w:val="single"/>
          <w:lang w:val="fr-FR"/>
        </w:rPr>
        <w:t>)</w:t>
      </w:r>
      <w:r w:rsidRPr="00A536EA">
        <w:rPr>
          <w:color w:val="0070C0"/>
          <w:u w:val="single"/>
          <w:lang w:val="fr-FR"/>
        </w:rPr>
        <w:t> :</w:t>
      </w:r>
      <w:r w:rsidRPr="00A536EA">
        <w:rPr>
          <w:color w:val="0070C0"/>
          <w:lang w:val="fr-FR"/>
        </w:rPr>
        <w:t xml:space="preserve"> </w:t>
      </w:r>
      <w:r>
        <w:rPr>
          <w:color w:val="0070C0"/>
          <w:lang w:val="fr-FR"/>
        </w:rPr>
        <w:t xml:space="preserve">Le </w:t>
      </w:r>
      <w:r w:rsidRPr="00A536EA">
        <w:rPr>
          <w:b/>
          <w:color w:val="0070C0"/>
          <w:lang w:val="fr-FR"/>
        </w:rPr>
        <w:t>rayon atomique</w:t>
      </w:r>
      <w:r>
        <w:rPr>
          <w:color w:val="0070C0"/>
          <w:lang w:val="fr-FR"/>
        </w:rPr>
        <w:t xml:space="preserve"> est une mesure de la taille d’un atome. Il est défini comme le rayon de la plus grande orbitale occupée par les électrons dans l’atome (il faut se fixer un critère, définition pas absolue).</w:t>
      </w:r>
    </w:p>
    <w:p w:rsidR="00A536EA" w:rsidRDefault="00A536EA" w:rsidP="00A536EA">
      <w:pPr>
        <w:rPr>
          <w:rFonts w:eastAsiaTheme="minorEastAsia"/>
          <w:color w:val="000000" w:themeColor="text1"/>
          <w:lang w:val="fr-FR"/>
        </w:rPr>
      </w:pPr>
      <w:r>
        <w:rPr>
          <w:rFonts w:eastAsiaTheme="minorEastAsia"/>
          <w:color w:val="000000" w:themeColor="text1"/>
          <w:lang w:val="fr-FR"/>
        </w:rPr>
        <w:t xml:space="preserve">- On revient sur </w:t>
      </w:r>
      <w:proofErr w:type="spellStart"/>
      <w:r>
        <w:rPr>
          <w:rFonts w:eastAsiaTheme="minorEastAsia"/>
          <w:color w:val="000000" w:themeColor="text1"/>
          <w:lang w:val="fr-FR"/>
        </w:rPr>
        <w:t>ptable</w:t>
      </w:r>
      <w:proofErr w:type="spellEnd"/>
      <w:r>
        <w:rPr>
          <w:rFonts w:eastAsiaTheme="minorEastAsia"/>
          <w:color w:val="000000" w:themeColor="text1"/>
          <w:lang w:val="fr-FR"/>
        </w:rPr>
        <w:t xml:space="preserve"> et on montre grâce à « propriétés, rayon » que l’on a l’évolution suivante dans la classification :</w:t>
      </w:r>
    </w:p>
    <w:p w:rsidR="00A536EA" w:rsidRDefault="00A536EA" w:rsidP="00A536EA">
      <w:pPr>
        <w:rPr>
          <w:rFonts w:eastAsiaTheme="minorEastAsia"/>
          <w:color w:val="000000" w:themeColor="text1"/>
          <w:lang w:val="fr-FR"/>
        </w:rPr>
      </w:pPr>
      <w:r>
        <w:rPr>
          <w:noProof/>
        </w:rPr>
        <w:drawing>
          <wp:inline distT="0" distB="0" distL="0" distR="0" wp14:anchorId="13F03F15" wp14:editId="3CFE06E9">
            <wp:extent cx="3880938" cy="2485293"/>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472" cy="2488197"/>
                    </a:xfrm>
                    <a:prstGeom prst="rect">
                      <a:avLst/>
                    </a:prstGeom>
                  </pic:spPr>
                </pic:pic>
              </a:graphicData>
            </a:graphic>
          </wp:inline>
        </w:drawing>
      </w:r>
    </w:p>
    <w:p w:rsidR="00A536EA" w:rsidRPr="00076869" w:rsidRDefault="00A536EA" w:rsidP="00A536EA">
      <w:pPr>
        <w:rPr>
          <w:color w:val="000000" w:themeColor="text1"/>
          <w:lang w:val="fr-FR"/>
        </w:rPr>
      </w:pPr>
      <w:r>
        <w:rPr>
          <w:color w:val="000000" w:themeColor="text1"/>
          <w:lang w:val="fr-FR"/>
        </w:rPr>
        <w:t xml:space="preserve">- Expliquons-le qualitativement. Lorsque l’on descend dans une colonne (famille), le nombre quantique principal </w:t>
      </w:r>
      <m:oMath>
        <m:r>
          <w:rPr>
            <w:rFonts w:ascii="Cambria Math" w:hAnsi="Cambria Math"/>
            <w:color w:val="000000" w:themeColor="text1"/>
            <w:lang w:val="fr-FR"/>
          </w:rPr>
          <m:t>n</m:t>
        </m:r>
      </m:oMath>
      <w:r>
        <w:rPr>
          <w:rFonts w:eastAsiaTheme="minorEastAsia"/>
          <w:color w:val="000000" w:themeColor="text1"/>
          <w:lang w:val="fr-FR"/>
        </w:rPr>
        <w:t xml:space="preserve"> augmente ainsi que la taille des orbitales des électrons de valence. En revanche, lorsque l’on se déplace sur une période, lorsque </w:t>
      </w:r>
      <m:oMath>
        <m:r>
          <w:rPr>
            <w:rFonts w:ascii="Cambria Math" w:eastAsiaTheme="minorEastAsia" w:hAnsi="Cambria Math"/>
            <w:color w:val="000000" w:themeColor="text1"/>
            <w:lang w:val="fr-FR"/>
          </w:rPr>
          <m:t>Z</m:t>
        </m:r>
      </m:oMath>
      <w:r>
        <w:rPr>
          <w:rFonts w:eastAsiaTheme="minorEastAsia"/>
          <w:color w:val="000000" w:themeColor="text1"/>
          <w:lang w:val="fr-FR"/>
        </w:rPr>
        <w:t xml:space="preserve"> augmente, la charge perçue par l’électron périphérique est plus grande et celui-ci est donc plus lié : le rayon de l’atome diminue (</w:t>
      </w:r>
      <w:r w:rsidR="007D08A4">
        <w:rPr>
          <w:rFonts w:eastAsiaTheme="minorEastAsia"/>
          <w:color w:val="000000" w:themeColor="text1"/>
          <w:lang w:val="fr-FR"/>
        </w:rPr>
        <w:t>l’effet d’écrantage par les autre électrons augmente moins rapidement)</w:t>
      </w:r>
      <w:r>
        <w:rPr>
          <w:rFonts w:eastAsiaTheme="minorEastAsia"/>
          <w:color w:val="000000" w:themeColor="text1"/>
          <w:lang w:val="fr-FR"/>
        </w:rPr>
        <w:t>.</w:t>
      </w:r>
    </w:p>
    <w:p w:rsidR="00A536EA" w:rsidRPr="00A536EA" w:rsidRDefault="00A536EA" w:rsidP="00A536EA">
      <w:pPr>
        <w:rPr>
          <w:rFonts w:eastAsiaTheme="minorEastAsia"/>
          <w:color w:val="0070C0"/>
          <w:lang w:val="fr-FR"/>
        </w:rPr>
      </w:pPr>
    </w:p>
    <w:p w:rsidR="00C51096" w:rsidRDefault="00C51096" w:rsidP="00953D60">
      <w:pPr>
        <w:pStyle w:val="Paragraphedeliste"/>
        <w:numPr>
          <w:ilvl w:val="0"/>
          <w:numId w:val="3"/>
        </w:numPr>
        <w:rPr>
          <w:b/>
          <w:color w:val="000000" w:themeColor="text1"/>
          <w:lang w:val="fr-FR"/>
        </w:rPr>
      </w:pPr>
      <w:r>
        <w:rPr>
          <w:b/>
          <w:color w:val="000000" w:themeColor="text1"/>
          <w:lang w:val="fr-FR"/>
        </w:rPr>
        <w:t>Energie d’ionisation et affinité électronique</w:t>
      </w:r>
    </w:p>
    <w:p w:rsidR="00076869" w:rsidRDefault="00076869" w:rsidP="00076869">
      <w:pPr>
        <w:rPr>
          <w:rFonts w:eastAsiaTheme="minorEastAsia"/>
          <w:color w:val="0070C0"/>
          <w:lang w:val="fr-FR"/>
        </w:rPr>
      </w:pPr>
      <w:r w:rsidRPr="00076869">
        <w:rPr>
          <w:color w:val="0070C0"/>
          <w:u w:val="single"/>
          <w:lang w:val="fr-FR"/>
        </w:rPr>
        <w:t>Définition (énergie de première ionisation) :</w:t>
      </w:r>
      <w:r w:rsidRPr="00076869">
        <w:rPr>
          <w:color w:val="0070C0"/>
          <w:lang w:val="fr-FR"/>
        </w:rPr>
        <w:t xml:space="preserve"> L’</w:t>
      </w:r>
      <w:r w:rsidRPr="00076869">
        <w:rPr>
          <w:b/>
          <w:color w:val="0070C0"/>
          <w:lang w:val="fr-FR"/>
        </w:rPr>
        <w:t xml:space="preserve">énergie de première ionisation </w:t>
      </w:r>
      <w:r w:rsidRPr="00076869">
        <w:rPr>
          <w:color w:val="0070C0"/>
          <w:lang w:val="fr-FR"/>
        </w:rPr>
        <w:t xml:space="preserve">est l’énergie nécessaire pour réaliser la réaction : </w:t>
      </w:r>
      <m:oMath>
        <m:sSub>
          <m:sSubPr>
            <m:ctrlPr>
              <w:rPr>
                <w:rFonts w:ascii="Cambria Math" w:hAnsi="Cambria Math"/>
                <w:i/>
                <w:color w:val="0070C0"/>
                <w:lang w:val="fr-FR"/>
              </w:rPr>
            </m:ctrlPr>
          </m:sSubPr>
          <m:e>
            <m:r>
              <w:rPr>
                <w:rFonts w:ascii="Cambria Math" w:hAnsi="Cambria Math"/>
                <w:color w:val="0070C0"/>
                <w:lang w:val="fr-FR"/>
              </w:rPr>
              <m:t>X</m:t>
            </m:r>
          </m:e>
          <m:sub>
            <m:r>
              <w:rPr>
                <w:rFonts w:ascii="Cambria Math" w:hAnsi="Cambria Math"/>
                <w:color w:val="0070C0"/>
                <w:lang w:val="fr-FR"/>
              </w:rPr>
              <m:t>(g)</m:t>
            </m:r>
          </m:sub>
        </m:sSub>
        <m:r>
          <w:rPr>
            <w:rFonts w:ascii="Cambria Math" w:hAnsi="Cambria Math"/>
            <w:color w:val="0070C0"/>
            <w:lang w:val="fr-FR"/>
          </w:rPr>
          <m:t>=</m:t>
        </m:r>
        <m:sSubSup>
          <m:sSubSupPr>
            <m:ctrlPr>
              <w:rPr>
                <w:rFonts w:ascii="Cambria Math" w:hAnsi="Cambria Math"/>
                <w:i/>
                <w:color w:val="0070C0"/>
                <w:lang w:val="fr-FR"/>
              </w:rPr>
            </m:ctrlPr>
          </m:sSubSupPr>
          <m:e>
            <m:r>
              <w:rPr>
                <w:rFonts w:ascii="Cambria Math" w:hAnsi="Cambria Math"/>
                <w:color w:val="0070C0"/>
                <w:lang w:val="fr-FR"/>
              </w:rPr>
              <m:t>X</m:t>
            </m:r>
          </m:e>
          <m:sub>
            <m:r>
              <w:rPr>
                <w:rFonts w:ascii="Cambria Math" w:hAnsi="Cambria Math"/>
                <w:color w:val="0070C0"/>
                <w:lang w:val="fr-FR"/>
              </w:rPr>
              <m:t>(g)</m:t>
            </m:r>
          </m:sub>
          <m:sup>
            <m:r>
              <w:rPr>
                <w:rFonts w:ascii="Cambria Math" w:hAnsi="Cambria Math"/>
                <w:color w:val="0070C0"/>
                <w:lang w:val="fr-FR"/>
              </w:rPr>
              <m:t>+</m:t>
            </m:r>
          </m:sup>
        </m:sSubSup>
        <m:r>
          <w:rPr>
            <w:rFonts w:ascii="Cambria Math" w:hAnsi="Cambria Math"/>
            <w:color w:val="0070C0"/>
            <w:lang w:val="fr-FR"/>
          </w:rPr>
          <m:t>+</m:t>
        </m:r>
        <m:sSup>
          <m:sSupPr>
            <m:ctrlPr>
              <w:rPr>
                <w:rFonts w:ascii="Cambria Math" w:hAnsi="Cambria Math"/>
                <w:i/>
                <w:color w:val="0070C0"/>
                <w:lang w:val="fr-FR"/>
              </w:rPr>
            </m:ctrlPr>
          </m:sSupPr>
          <m:e>
            <m:r>
              <w:rPr>
                <w:rFonts w:ascii="Cambria Math" w:hAnsi="Cambria Math"/>
                <w:color w:val="0070C0"/>
                <w:lang w:val="fr-FR"/>
              </w:rPr>
              <m:t>e</m:t>
            </m:r>
          </m:e>
          <m:sup>
            <m:r>
              <w:rPr>
                <w:rFonts w:ascii="Cambria Math" w:hAnsi="Cambria Math"/>
                <w:color w:val="0070C0"/>
                <w:lang w:val="fr-FR"/>
              </w:rPr>
              <m:t>-</m:t>
            </m:r>
          </m:sup>
        </m:sSup>
      </m:oMath>
      <w:r w:rsidRPr="00076869">
        <w:rPr>
          <w:rFonts w:eastAsiaTheme="minorEastAsia"/>
          <w:color w:val="0070C0"/>
          <w:lang w:val="fr-FR"/>
        </w:rPr>
        <w:t>.</w:t>
      </w:r>
      <w:r w:rsidR="00B46080">
        <w:rPr>
          <w:rFonts w:eastAsiaTheme="minorEastAsia"/>
          <w:color w:val="0070C0"/>
          <w:lang w:val="fr-FR"/>
        </w:rPr>
        <w:t xml:space="preserve"> On la note </w:t>
      </w:r>
      <m:oMath>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E</m:t>
            </m:r>
          </m:e>
          <m:sub>
            <m:r>
              <w:rPr>
                <w:rFonts w:ascii="Cambria Math" w:eastAsiaTheme="minorEastAsia" w:hAnsi="Cambria Math"/>
                <w:color w:val="0070C0"/>
                <w:lang w:val="fr-FR"/>
              </w:rPr>
              <m:t>I</m:t>
            </m:r>
          </m:sub>
        </m:sSub>
      </m:oMath>
      <w:r w:rsidR="00B46080">
        <w:rPr>
          <w:rFonts w:eastAsiaTheme="minorEastAsia"/>
          <w:color w:val="0070C0"/>
          <w:lang w:val="fr-FR"/>
        </w:rPr>
        <w:t>.</w:t>
      </w:r>
      <w:r w:rsidR="004D630C">
        <w:rPr>
          <w:rFonts w:eastAsiaTheme="minorEastAsia"/>
          <w:color w:val="0070C0"/>
          <w:lang w:val="fr-FR"/>
        </w:rPr>
        <w:t xml:space="preserve"> Ainsi plus l’énergie de première ionisation est élevée et moins l’atome a tendance à perdre un électron.</w:t>
      </w:r>
    </w:p>
    <w:p w:rsidR="00076869" w:rsidRDefault="00076869" w:rsidP="00076869">
      <w:pPr>
        <w:rPr>
          <w:rFonts w:eastAsiaTheme="minorEastAsia"/>
          <w:color w:val="000000" w:themeColor="text1"/>
          <w:lang w:val="fr-FR"/>
        </w:rPr>
      </w:pPr>
      <w:r>
        <w:rPr>
          <w:rFonts w:eastAsiaTheme="minorEastAsia"/>
          <w:color w:val="000000" w:themeColor="text1"/>
          <w:lang w:val="fr-FR"/>
        </w:rPr>
        <w:t xml:space="preserve">- On revient sur </w:t>
      </w:r>
      <w:proofErr w:type="spellStart"/>
      <w:r>
        <w:rPr>
          <w:rFonts w:eastAsiaTheme="minorEastAsia"/>
          <w:color w:val="000000" w:themeColor="text1"/>
          <w:lang w:val="fr-FR"/>
        </w:rPr>
        <w:t>ptable</w:t>
      </w:r>
      <w:proofErr w:type="spellEnd"/>
      <w:r>
        <w:rPr>
          <w:rFonts w:eastAsiaTheme="minorEastAsia"/>
          <w:color w:val="000000" w:themeColor="text1"/>
          <w:lang w:val="fr-FR"/>
        </w:rPr>
        <w:t xml:space="preserve"> et on montre grâce à « propriétés, énergie de première ionisation » que l’on a l’évolution suivante dans la classification :</w:t>
      </w:r>
    </w:p>
    <w:p w:rsidR="00A536EA" w:rsidRDefault="00A536EA" w:rsidP="00076869">
      <w:pPr>
        <w:rPr>
          <w:color w:val="000000" w:themeColor="text1"/>
          <w:lang w:val="fr-FR"/>
        </w:rPr>
      </w:pPr>
      <w:r>
        <w:rPr>
          <w:noProof/>
        </w:rPr>
        <w:lastRenderedPageBreak/>
        <w:drawing>
          <wp:inline distT="0" distB="0" distL="0" distR="0" wp14:anchorId="73CE22BA" wp14:editId="04AEF8DF">
            <wp:extent cx="3840480" cy="2467180"/>
            <wp:effectExtent l="0" t="0" r="762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9277" cy="2472831"/>
                    </a:xfrm>
                    <a:prstGeom prst="rect">
                      <a:avLst/>
                    </a:prstGeom>
                  </pic:spPr>
                </pic:pic>
              </a:graphicData>
            </a:graphic>
          </wp:inline>
        </w:drawing>
      </w:r>
    </w:p>
    <w:p w:rsidR="006A1C06" w:rsidRDefault="00A536EA" w:rsidP="006A1C06">
      <w:pPr>
        <w:rPr>
          <w:rFonts w:eastAsiaTheme="minorEastAsia"/>
          <w:color w:val="000000" w:themeColor="text1"/>
          <w:lang w:val="fr-FR"/>
        </w:rPr>
      </w:pPr>
      <w:r>
        <w:rPr>
          <w:color w:val="000000" w:themeColor="text1"/>
          <w:lang w:val="fr-FR"/>
        </w:rPr>
        <w:t>- Expliquons-le qualitativement. Lorsque l’on descend dans une colonne (famille), l’électron de la couche la plus externe</w:t>
      </w:r>
      <w:r w:rsidR="006A1C06">
        <w:rPr>
          <w:color w:val="000000" w:themeColor="text1"/>
          <w:lang w:val="fr-FR"/>
        </w:rPr>
        <w:t xml:space="preserve"> est plus loin et donc plus facile à arracher (l’énergie de première ionisation associée est donc faible). Lorsque l’on se déplace de gauche à droite sur une période, </w:t>
      </w:r>
      <m:oMath>
        <m:r>
          <w:rPr>
            <w:rFonts w:ascii="Cambria Math" w:eastAsiaTheme="minorEastAsia" w:hAnsi="Cambria Math"/>
            <w:color w:val="000000" w:themeColor="text1"/>
            <w:lang w:val="fr-FR"/>
          </w:rPr>
          <m:t>Z</m:t>
        </m:r>
      </m:oMath>
      <w:r w:rsidR="006A1C06">
        <w:rPr>
          <w:rFonts w:eastAsiaTheme="minorEastAsia"/>
          <w:color w:val="000000" w:themeColor="text1"/>
          <w:lang w:val="fr-FR"/>
        </w:rPr>
        <w:t xml:space="preserve"> augmente, et la charge perçue par l’électron périphérique est plus grande et celui-ci est donc plus lié : l’énergie requise pour l’arracher est donc plus importante.</w:t>
      </w:r>
    </w:p>
    <w:p w:rsidR="0022068E" w:rsidRDefault="0022068E" w:rsidP="006A1C06">
      <w:pPr>
        <w:rPr>
          <w:rFonts w:eastAsiaTheme="minorEastAsia"/>
          <w:color w:val="000000" w:themeColor="text1"/>
          <w:lang w:val="fr-FR"/>
        </w:rPr>
      </w:pPr>
      <w:r>
        <w:rPr>
          <w:rFonts w:eastAsiaTheme="minorEastAsia"/>
          <w:color w:val="000000" w:themeColor="text1"/>
          <w:lang w:val="fr-FR"/>
        </w:rPr>
        <w:t xml:space="preserve">- On remarque que les </w:t>
      </w:r>
      <w:r w:rsidR="00D80909">
        <w:rPr>
          <w:rFonts w:eastAsiaTheme="minorEastAsia"/>
          <w:color w:val="000000" w:themeColor="text1"/>
          <w:lang w:val="fr-FR"/>
        </w:rPr>
        <w:t>alcalins ont une énergie de première ionisation faible contrairement aux halogènes pour qui elle est élevée.</w:t>
      </w:r>
    </w:p>
    <w:p w:rsidR="006A1C06" w:rsidRPr="00076869" w:rsidRDefault="006A1C06" w:rsidP="006A1C06">
      <w:pPr>
        <w:rPr>
          <w:color w:val="000000" w:themeColor="text1"/>
          <w:lang w:val="fr-FR"/>
        </w:rPr>
      </w:pPr>
      <w:r>
        <w:rPr>
          <w:rFonts w:eastAsiaTheme="minorEastAsia"/>
          <w:color w:val="000000" w:themeColor="text1"/>
          <w:lang w:val="fr-FR"/>
        </w:rPr>
        <w:t xml:space="preserve">- Il y a une </w:t>
      </w:r>
      <w:proofErr w:type="spellStart"/>
      <w:r>
        <w:rPr>
          <w:rFonts w:eastAsiaTheme="minorEastAsia"/>
          <w:color w:val="000000" w:themeColor="text1"/>
          <w:lang w:val="fr-FR"/>
        </w:rPr>
        <w:t>anticorrélation</w:t>
      </w:r>
      <w:proofErr w:type="spellEnd"/>
      <w:r>
        <w:rPr>
          <w:rFonts w:eastAsiaTheme="minorEastAsia"/>
          <w:color w:val="000000" w:themeColor="text1"/>
          <w:lang w:val="fr-FR"/>
        </w:rPr>
        <w:t xml:space="preserve"> entre l’évolution du rayon atomique et l’évolution de l’énergie de première ionisation dans la classification périodique.</w:t>
      </w:r>
    </w:p>
    <w:p w:rsidR="00A536EA" w:rsidRDefault="00B6133D" w:rsidP="00076869">
      <w:pPr>
        <w:rPr>
          <w:rFonts w:eastAsiaTheme="minorEastAsia"/>
          <w:color w:val="0070C0"/>
          <w:lang w:val="fr-FR"/>
        </w:rPr>
      </w:pPr>
      <w:r w:rsidRPr="00076869">
        <w:rPr>
          <w:color w:val="0070C0"/>
          <w:u w:val="single"/>
          <w:lang w:val="fr-FR"/>
        </w:rPr>
        <w:t>Définition (</w:t>
      </w:r>
      <w:r>
        <w:rPr>
          <w:color w:val="0070C0"/>
          <w:u w:val="single"/>
          <w:lang w:val="fr-FR"/>
        </w:rPr>
        <w:t>affinité électronique</w:t>
      </w:r>
      <w:r w:rsidRPr="00076869">
        <w:rPr>
          <w:color w:val="0070C0"/>
          <w:u w:val="single"/>
          <w:lang w:val="fr-FR"/>
        </w:rPr>
        <w:t>) :</w:t>
      </w:r>
      <w:r w:rsidRPr="00076869">
        <w:rPr>
          <w:color w:val="0070C0"/>
          <w:lang w:val="fr-FR"/>
        </w:rPr>
        <w:t xml:space="preserve"> L</w:t>
      </w:r>
      <w:r>
        <w:rPr>
          <w:color w:val="0070C0"/>
          <w:lang w:val="fr-FR"/>
        </w:rPr>
        <w:t>’</w:t>
      </w:r>
      <w:r w:rsidRPr="00B6133D">
        <w:rPr>
          <w:b/>
          <w:color w:val="0070C0"/>
          <w:lang w:val="fr-FR"/>
        </w:rPr>
        <w:t xml:space="preserve">affinité électronique </w:t>
      </w:r>
      <w:r>
        <w:rPr>
          <w:color w:val="0070C0"/>
          <w:lang w:val="fr-FR"/>
        </w:rPr>
        <w:t xml:space="preserve">est l’énergie à fournir pour réaliser la réaction : </w:t>
      </w:r>
      <m:oMath>
        <m:sSubSup>
          <m:sSubSupPr>
            <m:ctrlPr>
              <w:rPr>
                <w:rFonts w:ascii="Cambria Math" w:hAnsi="Cambria Math"/>
                <w:i/>
                <w:color w:val="0070C0"/>
                <w:lang w:val="fr-FR"/>
              </w:rPr>
            </m:ctrlPr>
          </m:sSubSupPr>
          <m:e>
            <m:r>
              <w:rPr>
                <w:rFonts w:ascii="Cambria Math" w:hAnsi="Cambria Math"/>
                <w:color w:val="0070C0"/>
                <w:lang w:val="fr-FR"/>
              </w:rPr>
              <m:t>X</m:t>
            </m:r>
          </m:e>
          <m:sub>
            <m:r>
              <w:rPr>
                <w:rFonts w:ascii="Cambria Math" w:hAnsi="Cambria Math"/>
                <w:color w:val="0070C0"/>
                <w:lang w:val="fr-FR"/>
              </w:rPr>
              <m:t>(g)</m:t>
            </m:r>
          </m:sub>
          <m:sup>
            <m:r>
              <w:rPr>
                <w:rFonts w:ascii="Cambria Math" w:hAnsi="Cambria Math"/>
                <w:color w:val="0070C0"/>
                <w:lang w:val="fr-FR"/>
              </w:rPr>
              <m:t>-</m:t>
            </m:r>
          </m:sup>
        </m:sSubSup>
        <m:r>
          <w:rPr>
            <w:rFonts w:ascii="Cambria Math" w:hAnsi="Cambria Math"/>
            <w:color w:val="0070C0"/>
            <w:lang w:val="fr-FR"/>
          </w:rPr>
          <m:t>=</m:t>
        </m:r>
        <m:sSub>
          <m:sSubPr>
            <m:ctrlPr>
              <w:rPr>
                <w:rFonts w:ascii="Cambria Math" w:hAnsi="Cambria Math"/>
                <w:i/>
                <w:color w:val="0070C0"/>
                <w:lang w:val="fr-FR"/>
              </w:rPr>
            </m:ctrlPr>
          </m:sSubPr>
          <m:e>
            <m:r>
              <w:rPr>
                <w:rFonts w:ascii="Cambria Math" w:hAnsi="Cambria Math"/>
                <w:color w:val="0070C0"/>
                <w:lang w:val="fr-FR"/>
              </w:rPr>
              <m:t>X</m:t>
            </m:r>
          </m:e>
          <m:sub>
            <m:r>
              <w:rPr>
                <w:rFonts w:ascii="Cambria Math" w:hAnsi="Cambria Math"/>
                <w:color w:val="0070C0"/>
                <w:lang w:val="fr-FR"/>
              </w:rPr>
              <m:t>(g)</m:t>
            </m:r>
          </m:sub>
        </m:sSub>
        <m:r>
          <w:rPr>
            <w:rFonts w:ascii="Cambria Math" w:hAnsi="Cambria Math"/>
            <w:color w:val="0070C0"/>
            <w:lang w:val="fr-FR"/>
          </w:rPr>
          <m:t>+</m:t>
        </m:r>
        <m:sSup>
          <m:sSupPr>
            <m:ctrlPr>
              <w:rPr>
                <w:rFonts w:ascii="Cambria Math" w:hAnsi="Cambria Math"/>
                <w:i/>
                <w:color w:val="0070C0"/>
                <w:lang w:val="fr-FR"/>
              </w:rPr>
            </m:ctrlPr>
          </m:sSupPr>
          <m:e>
            <m:r>
              <w:rPr>
                <w:rFonts w:ascii="Cambria Math" w:hAnsi="Cambria Math"/>
                <w:color w:val="0070C0"/>
                <w:lang w:val="fr-FR"/>
              </w:rPr>
              <m:t>e</m:t>
            </m:r>
          </m:e>
          <m:sup>
            <m:r>
              <w:rPr>
                <w:rFonts w:ascii="Cambria Math" w:hAnsi="Cambria Math"/>
                <w:color w:val="0070C0"/>
                <w:lang w:val="fr-FR"/>
              </w:rPr>
              <m:t>-</m:t>
            </m:r>
          </m:sup>
        </m:sSup>
      </m:oMath>
      <w:r w:rsidRPr="00076869">
        <w:rPr>
          <w:rFonts w:eastAsiaTheme="minorEastAsia"/>
          <w:color w:val="0070C0"/>
          <w:lang w:val="fr-FR"/>
        </w:rPr>
        <w:t>.</w:t>
      </w:r>
      <w:r>
        <w:rPr>
          <w:rFonts w:eastAsiaTheme="minorEastAsia"/>
          <w:color w:val="0070C0"/>
          <w:lang w:val="fr-FR"/>
        </w:rPr>
        <w:t xml:space="preserve"> On la note </w:t>
      </w:r>
      <m:oMath>
        <m:r>
          <w:rPr>
            <w:rFonts w:ascii="Cambria Math" w:eastAsiaTheme="minorEastAsia" w:hAnsi="Cambria Math"/>
            <w:color w:val="0070C0"/>
            <w:lang w:val="fr-FR"/>
          </w:rPr>
          <m:t>AE</m:t>
        </m:r>
      </m:oMath>
      <w:r>
        <w:rPr>
          <w:rFonts w:eastAsiaTheme="minorEastAsia"/>
          <w:color w:val="0070C0"/>
          <w:lang w:val="fr-FR"/>
        </w:rPr>
        <w:t>.</w:t>
      </w:r>
      <w:r w:rsidR="004D630C">
        <w:rPr>
          <w:rFonts w:eastAsiaTheme="minorEastAsia"/>
          <w:color w:val="0070C0"/>
          <w:lang w:val="fr-FR"/>
        </w:rPr>
        <w:t xml:space="preserve"> Ainsi plus l’affinité électronique est élevée et plus l’atome a tendance à capter un électron.</w:t>
      </w:r>
    </w:p>
    <w:p w:rsidR="00B6133D" w:rsidRDefault="00B6133D" w:rsidP="00B6133D">
      <w:pPr>
        <w:rPr>
          <w:rFonts w:eastAsiaTheme="minorEastAsia"/>
          <w:color w:val="000000" w:themeColor="text1"/>
          <w:lang w:val="fr-FR"/>
        </w:rPr>
      </w:pPr>
      <w:r>
        <w:rPr>
          <w:rFonts w:eastAsiaTheme="minorEastAsia"/>
          <w:color w:val="000000" w:themeColor="text1"/>
          <w:lang w:val="fr-FR"/>
        </w:rPr>
        <w:t xml:space="preserve">- On revient sur </w:t>
      </w:r>
      <w:proofErr w:type="spellStart"/>
      <w:r>
        <w:rPr>
          <w:rFonts w:eastAsiaTheme="minorEastAsia"/>
          <w:color w:val="000000" w:themeColor="text1"/>
          <w:lang w:val="fr-FR"/>
        </w:rPr>
        <w:t>ptable</w:t>
      </w:r>
      <w:proofErr w:type="spellEnd"/>
      <w:r>
        <w:rPr>
          <w:rFonts w:eastAsiaTheme="minorEastAsia"/>
          <w:color w:val="000000" w:themeColor="text1"/>
          <w:lang w:val="fr-FR"/>
        </w:rPr>
        <w:t xml:space="preserve"> et on montre grâce à « propriétés, affinité électronique » que l’on a </w:t>
      </w:r>
      <w:r w:rsidR="004D630C" w:rsidRPr="004D630C">
        <w:rPr>
          <w:rFonts w:eastAsiaTheme="minorEastAsia"/>
          <w:b/>
          <w:color w:val="000000" w:themeColor="text1"/>
          <w:lang w:val="fr-FR"/>
        </w:rPr>
        <w:t>globalement</w:t>
      </w:r>
      <w:r>
        <w:rPr>
          <w:rFonts w:eastAsiaTheme="minorEastAsia"/>
          <w:color w:val="000000" w:themeColor="text1"/>
          <w:lang w:val="fr-FR"/>
        </w:rPr>
        <w:t> :</w:t>
      </w:r>
    </w:p>
    <w:p w:rsidR="00C51096" w:rsidRDefault="004D630C" w:rsidP="004D630C">
      <w:pPr>
        <w:rPr>
          <w:rFonts w:eastAsiaTheme="minorEastAsia"/>
          <w:color w:val="000000" w:themeColor="text1"/>
          <w:lang w:val="fr-FR"/>
        </w:rPr>
      </w:pPr>
      <w:r>
        <w:rPr>
          <w:noProof/>
        </w:rPr>
        <w:drawing>
          <wp:inline distT="0" distB="0" distL="0" distR="0" wp14:anchorId="54D7911D" wp14:editId="4DB11DF8">
            <wp:extent cx="3663462" cy="2359332"/>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8944" cy="2362862"/>
                    </a:xfrm>
                    <a:prstGeom prst="rect">
                      <a:avLst/>
                    </a:prstGeom>
                  </pic:spPr>
                </pic:pic>
              </a:graphicData>
            </a:graphic>
          </wp:inline>
        </w:drawing>
      </w:r>
    </w:p>
    <w:p w:rsidR="004D630C" w:rsidRPr="004D630C" w:rsidRDefault="004D630C" w:rsidP="004D630C">
      <w:pPr>
        <w:rPr>
          <w:rFonts w:eastAsiaTheme="minorEastAsia"/>
          <w:color w:val="000000" w:themeColor="text1"/>
          <w:lang w:val="fr-FR"/>
        </w:rPr>
      </w:pPr>
      <w:r>
        <w:rPr>
          <w:rFonts w:eastAsiaTheme="minorEastAsia"/>
          <w:color w:val="000000" w:themeColor="text1"/>
          <w:lang w:val="fr-FR"/>
        </w:rPr>
        <w:lastRenderedPageBreak/>
        <w:t xml:space="preserve">- </w:t>
      </w:r>
      <w:r w:rsidR="0022068E">
        <w:rPr>
          <w:rFonts w:eastAsiaTheme="minorEastAsia"/>
          <w:color w:val="000000" w:themeColor="text1"/>
          <w:lang w:val="fr-FR"/>
        </w:rPr>
        <w:t>L’évolution est un peu plus subtile que ça mais on peut remarquer que les halogènes fixent facilement les électron</w:t>
      </w:r>
      <w:r w:rsidR="00D80909">
        <w:rPr>
          <w:rFonts w:eastAsiaTheme="minorEastAsia"/>
          <w:color w:val="000000" w:themeColor="text1"/>
          <w:lang w:val="fr-FR"/>
        </w:rPr>
        <w:t>s tandis que les alcalino-terreu</w:t>
      </w:r>
      <w:r w:rsidR="0022068E">
        <w:rPr>
          <w:rFonts w:eastAsiaTheme="minorEastAsia"/>
          <w:color w:val="000000" w:themeColor="text1"/>
          <w:lang w:val="fr-FR"/>
        </w:rPr>
        <w:t>x et les gaz nobles les fixent difficilement.</w:t>
      </w:r>
    </w:p>
    <w:p w:rsidR="00C51096" w:rsidRDefault="00C51096" w:rsidP="00953D60">
      <w:pPr>
        <w:pStyle w:val="Paragraphedeliste"/>
        <w:numPr>
          <w:ilvl w:val="0"/>
          <w:numId w:val="3"/>
        </w:numPr>
        <w:rPr>
          <w:b/>
          <w:color w:val="000000" w:themeColor="text1"/>
          <w:lang w:val="fr-FR"/>
        </w:rPr>
      </w:pPr>
      <w:r>
        <w:rPr>
          <w:b/>
          <w:color w:val="000000" w:themeColor="text1"/>
          <w:lang w:val="fr-FR"/>
        </w:rPr>
        <w:t>Electronégativité</w:t>
      </w:r>
    </w:p>
    <w:p w:rsidR="00D23379" w:rsidRPr="00D23379" w:rsidRDefault="00D23379" w:rsidP="00D23379">
      <w:pPr>
        <w:rPr>
          <w:rFonts w:eastAsiaTheme="minorEastAsia"/>
          <w:color w:val="0070C0"/>
          <w:lang w:val="fr-FR"/>
        </w:rPr>
      </w:pPr>
      <w:r w:rsidRPr="00D23379">
        <w:rPr>
          <w:color w:val="0070C0"/>
          <w:u w:val="single"/>
          <w:lang w:val="fr-FR"/>
        </w:rPr>
        <w:t>Définition (</w:t>
      </w:r>
      <w:r>
        <w:rPr>
          <w:color w:val="0070C0"/>
          <w:u w:val="single"/>
          <w:lang w:val="fr-FR"/>
        </w:rPr>
        <w:t>électronégativité)</w:t>
      </w:r>
      <w:r w:rsidRPr="00D23379">
        <w:rPr>
          <w:color w:val="0070C0"/>
          <w:u w:val="single"/>
          <w:lang w:val="fr-FR"/>
        </w:rPr>
        <w:t> :</w:t>
      </w:r>
      <w:r w:rsidRPr="00D23379">
        <w:rPr>
          <w:color w:val="0070C0"/>
          <w:lang w:val="fr-FR"/>
        </w:rPr>
        <w:t xml:space="preserve"> L’</w:t>
      </w:r>
      <w:r>
        <w:rPr>
          <w:b/>
          <w:color w:val="0070C0"/>
          <w:lang w:val="fr-FR"/>
        </w:rPr>
        <w:t>électronégativité</w:t>
      </w:r>
      <w:r w:rsidRPr="00D23379">
        <w:rPr>
          <w:color w:val="0070C0"/>
          <w:lang w:val="fr-FR"/>
        </w:rPr>
        <w:t xml:space="preserve">, notée </w:t>
      </w:r>
      <m:oMath>
        <m:r>
          <w:rPr>
            <w:rFonts w:ascii="Cambria Math" w:hAnsi="Cambria Math"/>
            <w:color w:val="0070C0"/>
            <w:lang w:val="fr-FR"/>
          </w:rPr>
          <m:t>χ</m:t>
        </m:r>
      </m:oMath>
      <w:r>
        <w:rPr>
          <w:rFonts w:eastAsiaTheme="minorEastAsia"/>
          <w:color w:val="0070C0"/>
          <w:lang w:val="fr-FR"/>
        </w:rPr>
        <w:t>,</w:t>
      </w:r>
      <w:r w:rsidRPr="00D23379">
        <w:rPr>
          <w:b/>
          <w:color w:val="0070C0"/>
          <w:lang w:val="fr-FR"/>
        </w:rPr>
        <w:t xml:space="preserve"> </w:t>
      </w:r>
      <w:r w:rsidRPr="00D23379">
        <w:rPr>
          <w:color w:val="0070C0"/>
          <w:lang w:val="fr-FR"/>
        </w:rPr>
        <w:t xml:space="preserve">est </w:t>
      </w:r>
      <w:r>
        <w:rPr>
          <w:color w:val="0070C0"/>
          <w:lang w:val="fr-FR"/>
        </w:rPr>
        <w:t>la capacité d’un atome à attirer à lui les électrons dans une molécule.</w:t>
      </w:r>
    </w:p>
    <w:p w:rsidR="00C51096" w:rsidRDefault="00762A5D" w:rsidP="00D23379">
      <w:pPr>
        <w:rPr>
          <w:color w:val="000000" w:themeColor="text1"/>
          <w:lang w:val="fr-FR"/>
        </w:rPr>
      </w:pPr>
      <w:r>
        <w:rPr>
          <w:color w:val="000000" w:themeColor="text1"/>
          <w:lang w:val="fr-FR"/>
        </w:rPr>
        <w:t>- Il est possible de définir l’électronégativité de manière quantitative grâce à l’énergie de première ionisation et à l’</w:t>
      </w:r>
      <w:r w:rsidR="00E07F6F">
        <w:rPr>
          <w:color w:val="000000" w:themeColor="text1"/>
          <w:lang w:val="fr-FR"/>
        </w:rPr>
        <w:t>affinité électronique :</w:t>
      </w:r>
    </w:p>
    <w:p w:rsidR="00E07F6F" w:rsidRPr="00E07F6F" w:rsidRDefault="00E07F6F" w:rsidP="00D23379">
      <w:pPr>
        <w:rPr>
          <w:rFonts w:eastAsiaTheme="minorEastAsia"/>
          <w:color w:val="000000" w:themeColor="text1"/>
          <w:lang w:val="fr-FR"/>
        </w:rPr>
      </w:pPr>
      <m:oMathPara>
        <m:oMath>
          <m:r>
            <w:rPr>
              <w:rFonts w:ascii="Cambria Math" w:hAnsi="Cambria Math"/>
              <w:color w:val="000000" w:themeColor="text1"/>
              <w:lang w:val="fr-FR"/>
            </w:rPr>
            <m:t>χ=k</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I</m:t>
                  </m:r>
                </m:sub>
              </m:sSub>
              <m:r>
                <w:rPr>
                  <w:rFonts w:ascii="Cambria Math" w:hAnsi="Cambria Math"/>
                  <w:color w:val="000000" w:themeColor="text1"/>
                  <w:lang w:val="fr-FR"/>
                </w:rPr>
                <m:t>+AE</m:t>
              </m:r>
            </m:num>
            <m:den>
              <m:r>
                <w:rPr>
                  <w:rFonts w:ascii="Cambria Math" w:hAnsi="Cambria Math"/>
                  <w:color w:val="000000" w:themeColor="text1"/>
                  <w:lang w:val="fr-FR"/>
                </w:rPr>
                <m:t>2</m:t>
              </m:r>
            </m:den>
          </m:f>
        </m:oMath>
      </m:oMathPara>
    </w:p>
    <w:p w:rsidR="00E07F6F" w:rsidRDefault="00E07F6F" w:rsidP="00D23379">
      <w:r>
        <w:rPr>
          <w:rFonts w:eastAsiaTheme="minorEastAsia"/>
          <w:color w:val="000000" w:themeColor="text1"/>
          <w:lang w:val="fr-FR"/>
        </w:rPr>
        <w:t>- Cette définition de l’électronégativité est l’</w:t>
      </w:r>
      <w:r w:rsidRPr="00E07F6F">
        <w:rPr>
          <w:rFonts w:eastAsiaTheme="minorEastAsia"/>
          <w:b/>
          <w:color w:val="000000" w:themeColor="text1"/>
          <w:lang w:val="fr-FR"/>
        </w:rPr>
        <w:t>échelle de Mulliken</w:t>
      </w:r>
      <w:r>
        <w:rPr>
          <w:rFonts w:eastAsiaTheme="minorEastAsia"/>
          <w:color w:val="000000" w:themeColor="text1"/>
          <w:lang w:val="fr-FR"/>
        </w:rPr>
        <w:t xml:space="preserve">. Elle a le mérite d’être absolue. On peut aussi utiliser l’échelle de Pauling mais qui est relative, mais nous n’en parlerons pas ici. Pour info : </w:t>
      </w:r>
      <w:hyperlink r:id="rId12" w:history="1">
        <w:r w:rsidRPr="00E07F6F">
          <w:rPr>
            <w:rStyle w:val="Lienhypertexte"/>
            <w:lang w:val="fr-FR"/>
          </w:rPr>
          <w:t>https://fr.wikipedia.org/wiki/%C3%89lectron%C3%A9gativit%C3%A9</w:t>
        </w:r>
      </w:hyperlink>
    </w:p>
    <w:p w:rsidR="00E07F6F" w:rsidRDefault="00E07F6F" w:rsidP="00D23379"/>
    <w:p w:rsidR="00E07F6F" w:rsidRPr="00E07F6F" w:rsidRDefault="00E07F6F" w:rsidP="00D23379">
      <w:pPr>
        <w:rPr>
          <w:lang w:val="fr-FR"/>
        </w:rPr>
      </w:pPr>
      <w:r w:rsidRPr="00E07F6F">
        <w:rPr>
          <w:lang w:val="fr-FR"/>
        </w:rPr>
        <w:t xml:space="preserve">- On voit bien que cette </w:t>
      </w:r>
      <w:proofErr w:type="spellStart"/>
      <w:r w:rsidRPr="00E07F6F">
        <w:rPr>
          <w:lang w:val="fr-FR"/>
        </w:rPr>
        <w:t>definition</w:t>
      </w:r>
      <w:proofErr w:type="spellEnd"/>
      <w:r w:rsidRPr="00E07F6F">
        <w:rPr>
          <w:lang w:val="fr-FR"/>
        </w:rPr>
        <w:t xml:space="preserve"> traduit la notion d’électronéga</w:t>
      </w:r>
      <w:r>
        <w:rPr>
          <w:lang w:val="fr-FR"/>
        </w:rPr>
        <w:t>tivité car plus un atome a une énergie de première ionisation élevée et moins il aura tendance à perdre ses électrons, et plus un atome a une affinité électronique él</w:t>
      </w:r>
      <w:r w:rsidR="00885901">
        <w:rPr>
          <w:lang w:val="fr-FR"/>
        </w:rPr>
        <w:t xml:space="preserve">evée et plus il aura tendance à </w:t>
      </w:r>
      <w:r>
        <w:rPr>
          <w:lang w:val="fr-FR"/>
        </w:rPr>
        <w:t xml:space="preserve">capter un électron. D’après ce qui a été dit plus tôt sur l’évolution de </w:t>
      </w:r>
      <m:oMath>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I</m:t>
            </m:r>
          </m:sub>
        </m:sSub>
      </m:oMath>
      <w:r>
        <w:rPr>
          <w:rFonts w:eastAsiaTheme="minorEastAsia"/>
          <w:lang w:val="fr-FR"/>
        </w:rPr>
        <w:t xml:space="preserve"> et </w:t>
      </w:r>
      <m:oMath>
        <m:r>
          <w:rPr>
            <w:rFonts w:ascii="Cambria Math" w:eastAsiaTheme="minorEastAsia" w:hAnsi="Cambria Math"/>
            <w:lang w:val="fr-FR"/>
          </w:rPr>
          <m:t>AE</m:t>
        </m:r>
      </m:oMath>
      <w:r>
        <w:rPr>
          <w:rFonts w:eastAsiaTheme="minorEastAsia"/>
          <w:lang w:val="fr-FR"/>
        </w:rPr>
        <w:t xml:space="preserve"> au sein du tableau périodique on en déduit que </w:t>
      </w:r>
      <w:r w:rsidRPr="00E07F6F">
        <w:rPr>
          <w:lang w:val="fr-FR"/>
        </w:rPr>
        <w:t>:</w:t>
      </w:r>
    </w:p>
    <w:p w:rsidR="00E07F6F" w:rsidRPr="00762A5D" w:rsidRDefault="00E07F6F" w:rsidP="00D23379">
      <w:pPr>
        <w:rPr>
          <w:color w:val="000000" w:themeColor="text1"/>
          <w:lang w:val="fr-FR"/>
        </w:rPr>
      </w:pPr>
      <w:r>
        <w:rPr>
          <w:noProof/>
        </w:rPr>
        <w:drawing>
          <wp:inline distT="0" distB="0" distL="0" distR="0" wp14:anchorId="04E132F0" wp14:editId="14992B35">
            <wp:extent cx="4104159" cy="2646218"/>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9563" cy="2649702"/>
                    </a:xfrm>
                    <a:prstGeom prst="rect">
                      <a:avLst/>
                    </a:prstGeom>
                  </pic:spPr>
                </pic:pic>
              </a:graphicData>
            </a:graphic>
          </wp:inline>
        </w:drawing>
      </w:r>
    </w:p>
    <w:p w:rsidR="00C51096" w:rsidRDefault="00C51096" w:rsidP="009D01A3">
      <w:pPr>
        <w:rPr>
          <w:b/>
          <w:color w:val="000000" w:themeColor="text1"/>
          <w:lang w:val="fr-FR"/>
        </w:rPr>
      </w:pPr>
    </w:p>
    <w:p w:rsidR="009D01A3" w:rsidRPr="009D01A3" w:rsidRDefault="009D01A3" w:rsidP="009D01A3">
      <w:pPr>
        <w:rPr>
          <w:color w:val="000000" w:themeColor="text1"/>
          <w:lang w:val="fr-FR"/>
        </w:rPr>
      </w:pPr>
      <w:r w:rsidRPr="001E3F91">
        <w:rPr>
          <w:b/>
          <w:color w:val="00B050"/>
          <w:u w:val="single"/>
          <w:lang w:val="fr-FR"/>
        </w:rPr>
        <w:t>Transition :</w:t>
      </w:r>
      <w:r w:rsidRPr="009A21CA">
        <w:rPr>
          <w:color w:val="00B050"/>
          <w:lang w:val="fr-FR"/>
        </w:rPr>
        <w:t xml:space="preserve"> </w:t>
      </w:r>
      <w:r>
        <w:rPr>
          <w:color w:val="000000" w:themeColor="text1"/>
          <w:lang w:val="fr-FR"/>
        </w:rPr>
        <w:t>L’électronégativité va être un outil essentiel de compréhension des propriétés chimiques de la matière.</w:t>
      </w:r>
    </w:p>
    <w:p w:rsidR="00C51096" w:rsidRDefault="00C51096" w:rsidP="00FE19FB">
      <w:pPr>
        <w:pStyle w:val="Paragraphedeliste"/>
        <w:numPr>
          <w:ilvl w:val="0"/>
          <w:numId w:val="1"/>
        </w:numPr>
        <w:rPr>
          <w:b/>
          <w:color w:val="000000" w:themeColor="text1"/>
          <w:lang w:val="fr-FR"/>
        </w:rPr>
      </w:pPr>
      <w:r>
        <w:rPr>
          <w:b/>
          <w:color w:val="000000" w:themeColor="text1"/>
          <w:lang w:val="fr-FR"/>
        </w:rPr>
        <w:t>Application à des propriétés chimiques</w:t>
      </w:r>
    </w:p>
    <w:p w:rsidR="00C51096" w:rsidRDefault="00C51096" w:rsidP="00C51096">
      <w:pPr>
        <w:pStyle w:val="Paragraphedeliste"/>
        <w:rPr>
          <w:b/>
          <w:color w:val="000000" w:themeColor="text1"/>
          <w:lang w:val="fr-FR"/>
        </w:rPr>
      </w:pPr>
    </w:p>
    <w:p w:rsidR="007629AA" w:rsidRDefault="00C51096" w:rsidP="007629AA">
      <w:pPr>
        <w:pStyle w:val="Paragraphedeliste"/>
        <w:numPr>
          <w:ilvl w:val="0"/>
          <w:numId w:val="4"/>
        </w:numPr>
        <w:rPr>
          <w:b/>
          <w:color w:val="000000" w:themeColor="text1"/>
          <w:lang w:val="fr-FR"/>
        </w:rPr>
      </w:pPr>
      <w:r>
        <w:rPr>
          <w:b/>
          <w:color w:val="000000" w:themeColor="text1"/>
          <w:lang w:val="fr-FR"/>
        </w:rPr>
        <w:t xml:space="preserve">Pouvoir oxydant des </w:t>
      </w:r>
      <w:proofErr w:type="spellStart"/>
      <w:r>
        <w:rPr>
          <w:b/>
          <w:color w:val="000000" w:themeColor="text1"/>
          <w:lang w:val="fr-FR"/>
        </w:rPr>
        <w:t>dihalogènes</w:t>
      </w:r>
      <w:proofErr w:type="spellEnd"/>
    </w:p>
    <w:p w:rsidR="00885901" w:rsidRDefault="00885901" w:rsidP="00885901">
      <w:pPr>
        <w:rPr>
          <w:color w:val="000000" w:themeColor="text1"/>
          <w:lang w:val="fr-FR"/>
        </w:rPr>
      </w:pPr>
      <w:r w:rsidRPr="00885901">
        <w:rPr>
          <w:color w:val="000000" w:themeColor="text1"/>
          <w:lang w:val="fr-FR"/>
        </w:rPr>
        <w:lastRenderedPageBreak/>
        <w:t>-</w:t>
      </w:r>
      <w:r>
        <w:rPr>
          <w:color w:val="000000" w:themeColor="text1"/>
          <w:lang w:val="fr-FR"/>
        </w:rPr>
        <w:t xml:space="preserve"> D’après ce qu’on vient de voir, il semblerait que les halogènes aient une forte électronégativité. Ils peuvent donc accepter facilement des électrons. On en déduit qu’ils sont probablement très oxydants.</w:t>
      </w:r>
    </w:p>
    <w:p w:rsidR="00885901" w:rsidRDefault="00885901" w:rsidP="00885901">
      <w:pPr>
        <w:rPr>
          <w:color w:val="000000" w:themeColor="text1"/>
          <w:lang w:val="fr-FR"/>
        </w:rPr>
      </w:pPr>
      <w:r>
        <w:rPr>
          <w:color w:val="000000" w:themeColor="text1"/>
          <w:lang w:val="fr-FR"/>
        </w:rPr>
        <w:t xml:space="preserve">- Vérifions que les </w:t>
      </w:r>
      <w:proofErr w:type="spellStart"/>
      <w:r>
        <w:rPr>
          <w:color w:val="000000" w:themeColor="text1"/>
          <w:lang w:val="fr-FR"/>
        </w:rPr>
        <w:t>dihalogènes</w:t>
      </w:r>
      <w:proofErr w:type="spellEnd"/>
      <w:r w:rsidR="00546DF3">
        <w:rPr>
          <w:color w:val="000000" w:themeColor="text1"/>
          <w:lang w:val="fr-FR"/>
        </w:rPr>
        <w:t xml:space="preserve"> (</w:t>
      </w:r>
      <w:proofErr w:type="spellStart"/>
      <w:r w:rsidR="00546DF3">
        <w:rPr>
          <w:color w:val="000000" w:themeColor="text1"/>
          <w:lang w:val="fr-FR"/>
        </w:rPr>
        <w:t>dichlore</w:t>
      </w:r>
      <w:proofErr w:type="spellEnd"/>
      <w:r w:rsidR="00546DF3">
        <w:rPr>
          <w:color w:val="000000" w:themeColor="text1"/>
          <w:lang w:val="fr-FR"/>
        </w:rPr>
        <w:t xml:space="preserve">, </w:t>
      </w:r>
      <w:proofErr w:type="spellStart"/>
      <w:r w:rsidR="00546DF3">
        <w:rPr>
          <w:color w:val="000000" w:themeColor="text1"/>
          <w:lang w:val="fr-FR"/>
        </w:rPr>
        <w:t>dibrome</w:t>
      </w:r>
      <w:proofErr w:type="spellEnd"/>
      <w:r w:rsidR="00546DF3">
        <w:rPr>
          <w:color w:val="000000" w:themeColor="text1"/>
          <w:lang w:val="fr-FR"/>
        </w:rPr>
        <w:t xml:space="preserve"> et </w:t>
      </w:r>
      <w:proofErr w:type="spellStart"/>
      <w:r w:rsidR="00546DF3">
        <w:rPr>
          <w:color w:val="000000" w:themeColor="text1"/>
          <w:lang w:val="fr-FR"/>
        </w:rPr>
        <w:t>diiode</w:t>
      </w:r>
      <w:proofErr w:type="spellEnd"/>
      <w:r w:rsidR="00546DF3">
        <w:rPr>
          <w:color w:val="000000" w:themeColor="text1"/>
          <w:lang w:val="fr-FR"/>
        </w:rPr>
        <w:t>)</w:t>
      </w:r>
      <w:r>
        <w:rPr>
          <w:color w:val="000000" w:themeColor="text1"/>
          <w:lang w:val="fr-FR"/>
        </w:rPr>
        <w:t xml:space="preserve"> son</w:t>
      </w:r>
      <w:r w:rsidR="00546DF3">
        <w:rPr>
          <w:color w:val="000000" w:themeColor="text1"/>
          <w:lang w:val="fr-FR"/>
        </w:rPr>
        <w:t xml:space="preserve">t des oxydants et que leur pouvoir oxydant </w:t>
      </w:r>
      <w:proofErr w:type="gramStart"/>
      <w:r w:rsidR="00546DF3">
        <w:rPr>
          <w:color w:val="000000" w:themeColor="text1"/>
          <w:lang w:val="fr-FR"/>
        </w:rPr>
        <w:t>peut être</w:t>
      </w:r>
      <w:proofErr w:type="gramEnd"/>
      <w:r w:rsidR="00546DF3">
        <w:rPr>
          <w:color w:val="000000" w:themeColor="text1"/>
          <w:lang w:val="fr-FR"/>
        </w:rPr>
        <w:t xml:space="preserve"> classé comme le tableau périodique des éléments le prédit.</w:t>
      </w:r>
    </w:p>
    <w:p w:rsidR="00546DF3" w:rsidRDefault="002407C5" w:rsidP="00885901">
      <w:pPr>
        <w:rPr>
          <w:color w:val="000000" w:themeColor="text1"/>
          <w:lang w:val="fr-FR"/>
        </w:rPr>
      </w:pPr>
      <w:r>
        <w:rPr>
          <w:color w:val="000000" w:themeColor="text1"/>
          <w:lang w:val="fr-FR"/>
        </w:rPr>
        <w:t>- Avant de présenter l’expérience il faut rappeler quelques faits :</w:t>
      </w:r>
    </w:p>
    <w:p w:rsidR="002407C5" w:rsidRDefault="002407C5" w:rsidP="002407C5">
      <w:pPr>
        <w:pStyle w:val="Paragraphedeliste"/>
        <w:numPr>
          <w:ilvl w:val="0"/>
          <w:numId w:val="6"/>
        </w:numPr>
        <w:rPr>
          <w:color w:val="000000" w:themeColor="text1"/>
          <w:lang w:val="fr-FR"/>
        </w:rPr>
      </w:pPr>
      <w:r>
        <w:rPr>
          <w:color w:val="000000" w:themeColor="text1"/>
          <w:lang w:val="fr-FR"/>
        </w:rPr>
        <w:t xml:space="preserve">Les </w:t>
      </w:r>
      <w:proofErr w:type="spellStart"/>
      <w:r>
        <w:rPr>
          <w:color w:val="000000" w:themeColor="text1"/>
          <w:lang w:val="fr-FR"/>
        </w:rPr>
        <w:t>dihalogènes</w:t>
      </w:r>
      <w:proofErr w:type="spellEnd"/>
      <w:r>
        <w:rPr>
          <w:color w:val="000000" w:themeColor="text1"/>
          <w:lang w:val="fr-FR"/>
        </w:rPr>
        <w:t xml:space="preserve"> </w:t>
      </w:r>
      <m:oMath>
        <m:sSub>
          <m:sSubPr>
            <m:ctrlPr>
              <w:rPr>
                <w:rFonts w:ascii="Cambria Math" w:hAnsi="Cambria Math"/>
                <w:i/>
                <w:color w:val="000000" w:themeColor="text1"/>
                <w:lang w:val="fr-FR"/>
              </w:rPr>
            </m:ctrlPr>
          </m:sSubPr>
          <m:e>
            <m:r>
              <w:rPr>
                <w:rFonts w:ascii="Cambria Math" w:hAnsi="Cambria Math"/>
                <w:color w:val="000000" w:themeColor="text1"/>
                <w:lang w:val="fr-FR"/>
              </w:rPr>
              <m:t>X</m:t>
            </m:r>
          </m:e>
          <m:sub>
            <m:r>
              <w:rPr>
                <w:rFonts w:ascii="Cambria Math" w:hAnsi="Cambria Math"/>
                <w:color w:val="000000" w:themeColor="text1"/>
                <w:lang w:val="fr-FR"/>
              </w:rPr>
              <m:t>2</m:t>
            </m:r>
          </m:sub>
        </m:sSub>
      </m:oMath>
      <w:r>
        <w:rPr>
          <w:color w:val="000000" w:themeColor="text1"/>
          <w:lang w:val="fr-FR"/>
        </w:rPr>
        <w:t xml:space="preserve"> sont solubles dans des solvants apolaires. Le solvant apolaire utilisé ici est l’heptane.</w:t>
      </w:r>
    </w:p>
    <w:p w:rsidR="002407C5" w:rsidRPr="002407C5" w:rsidRDefault="002407C5" w:rsidP="002407C5">
      <w:pPr>
        <w:pStyle w:val="Paragraphedeliste"/>
        <w:numPr>
          <w:ilvl w:val="0"/>
          <w:numId w:val="6"/>
        </w:numPr>
        <w:rPr>
          <w:color w:val="000000" w:themeColor="text1"/>
          <w:lang w:val="fr-FR"/>
        </w:rPr>
      </w:pPr>
      <w:r>
        <w:rPr>
          <w:color w:val="000000" w:themeColor="text1"/>
          <w:lang w:val="fr-FR"/>
        </w:rPr>
        <w:t xml:space="preserve">Les ions halogénures </w:t>
      </w:r>
      <m:oMath>
        <m:sSup>
          <m:sSupPr>
            <m:ctrlPr>
              <w:rPr>
                <w:rFonts w:ascii="Cambria Math" w:hAnsi="Cambria Math"/>
                <w:i/>
                <w:color w:val="000000" w:themeColor="text1"/>
                <w:lang w:val="fr-FR"/>
              </w:rPr>
            </m:ctrlPr>
          </m:sSupPr>
          <m:e>
            <m:r>
              <w:rPr>
                <w:rFonts w:ascii="Cambria Math" w:hAnsi="Cambria Math"/>
                <w:color w:val="000000" w:themeColor="text1"/>
                <w:lang w:val="fr-FR"/>
              </w:rPr>
              <m:t>X</m:t>
            </m:r>
          </m:e>
          <m:sup>
            <m:r>
              <w:rPr>
                <w:rFonts w:ascii="Cambria Math" w:hAnsi="Cambria Math"/>
                <w:color w:val="000000" w:themeColor="text1"/>
                <w:lang w:val="fr-FR"/>
              </w:rPr>
              <m:t>-</m:t>
            </m:r>
          </m:sup>
        </m:sSup>
      </m:oMath>
      <w:r>
        <w:rPr>
          <w:rFonts w:eastAsiaTheme="minorEastAsia"/>
          <w:color w:val="000000" w:themeColor="text1"/>
          <w:lang w:val="fr-FR"/>
        </w:rPr>
        <w:t xml:space="preserve"> sont solubles dans l’eau (solvant polaire).</w:t>
      </w:r>
    </w:p>
    <w:p w:rsidR="002407C5" w:rsidRPr="002407C5" w:rsidRDefault="002407C5" w:rsidP="002407C5">
      <w:pPr>
        <w:pStyle w:val="Paragraphedeliste"/>
        <w:numPr>
          <w:ilvl w:val="0"/>
          <w:numId w:val="6"/>
        </w:numPr>
        <w:rPr>
          <w:color w:val="000000" w:themeColor="text1"/>
          <w:lang w:val="fr-FR"/>
        </w:rPr>
      </w:pPr>
      <w:r>
        <w:rPr>
          <w:rFonts w:eastAsiaTheme="minorEastAsia"/>
          <w:color w:val="000000" w:themeColor="text1"/>
          <w:lang w:val="fr-FR"/>
        </w:rPr>
        <w:t xml:space="preserve">Le </w:t>
      </w:r>
      <w:proofErr w:type="spellStart"/>
      <w:r>
        <w:rPr>
          <w:rFonts w:eastAsiaTheme="minorEastAsia"/>
          <w:color w:val="000000" w:themeColor="text1"/>
          <w:lang w:val="fr-FR"/>
        </w:rPr>
        <w:t>dibrome</w:t>
      </w:r>
      <w:proofErr w:type="spellEnd"/>
      <w:r>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Br</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prend une couleur orange dans l’heptane.</w:t>
      </w:r>
    </w:p>
    <w:p w:rsidR="002407C5" w:rsidRPr="002407C5" w:rsidRDefault="002407C5" w:rsidP="002407C5">
      <w:pPr>
        <w:pStyle w:val="Paragraphedeliste"/>
        <w:numPr>
          <w:ilvl w:val="0"/>
          <w:numId w:val="6"/>
        </w:numPr>
        <w:rPr>
          <w:color w:val="000000" w:themeColor="text1"/>
          <w:lang w:val="fr-FR"/>
        </w:rPr>
      </w:pPr>
      <w:r>
        <w:rPr>
          <w:rFonts w:eastAsiaTheme="minorEastAsia"/>
          <w:color w:val="000000" w:themeColor="text1"/>
          <w:lang w:val="fr-FR"/>
        </w:rPr>
        <w:t xml:space="preserve">Le </w:t>
      </w:r>
      <w:proofErr w:type="spellStart"/>
      <w:r>
        <w:rPr>
          <w:rFonts w:eastAsiaTheme="minorEastAsia"/>
          <w:color w:val="000000" w:themeColor="text1"/>
          <w:lang w:val="fr-FR"/>
        </w:rPr>
        <w:t>diiode</w:t>
      </w:r>
      <w:proofErr w:type="spellEnd"/>
      <w:r>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prend une couleur violette dans l’heptane.</w:t>
      </w:r>
    </w:p>
    <w:p w:rsidR="002407C5" w:rsidRDefault="002407C5" w:rsidP="002407C5">
      <w:pPr>
        <w:rPr>
          <w:rFonts w:eastAsiaTheme="minorEastAsia"/>
          <w:color w:val="000000" w:themeColor="text1"/>
          <w:lang w:val="fr-FR"/>
        </w:rPr>
      </w:pPr>
      <w:r>
        <w:rPr>
          <w:color w:val="000000" w:themeColor="text1"/>
          <w:lang w:val="fr-FR"/>
        </w:rPr>
        <w:t xml:space="preserve">- Nous allons mélanger du </w:t>
      </w:r>
      <w:proofErr w:type="spellStart"/>
      <w:r>
        <w:rPr>
          <w:color w:val="000000" w:themeColor="text1"/>
          <w:lang w:val="fr-FR"/>
        </w:rPr>
        <w:t>dibrome</w:t>
      </w:r>
      <w:proofErr w:type="spellEnd"/>
      <w:r>
        <w:rPr>
          <w:color w:val="000000" w:themeColor="text1"/>
          <w:lang w:val="fr-FR"/>
        </w:rPr>
        <w:t xml:space="preserve"> et du </w:t>
      </w:r>
      <w:proofErr w:type="spellStart"/>
      <w:r>
        <w:rPr>
          <w:color w:val="000000" w:themeColor="text1"/>
          <w:lang w:val="fr-FR"/>
        </w:rPr>
        <w:t>diiode</w:t>
      </w:r>
      <w:proofErr w:type="spellEnd"/>
      <w:r>
        <w:rPr>
          <w:color w:val="000000" w:themeColor="text1"/>
          <w:lang w:val="fr-FR"/>
        </w:rPr>
        <w:t xml:space="preserve"> avec des solutions aqueuses d’halogénures de potassium (</w:t>
      </w:r>
      <m:oMath>
        <m:r>
          <w:rPr>
            <w:rFonts w:ascii="Cambria Math" w:hAnsi="Cambria Math"/>
            <w:color w:val="000000" w:themeColor="text1"/>
            <w:lang w:val="fr-FR"/>
          </w:rPr>
          <m:t>KI</m:t>
        </m:r>
        <m:r>
          <w:rPr>
            <w:rFonts w:ascii="Cambria Math" w:eastAsiaTheme="minorEastAsia" w:hAnsi="Cambria Math"/>
            <w:color w:val="000000" w:themeColor="text1"/>
            <w:lang w:val="fr-FR"/>
          </w:rPr>
          <m:t>, KBr, KCl</m:t>
        </m:r>
      </m:oMath>
      <w:r>
        <w:rPr>
          <w:rFonts w:eastAsiaTheme="minorEastAsia"/>
          <w:color w:val="000000" w:themeColor="text1"/>
          <w:lang w:val="fr-FR"/>
        </w:rPr>
        <w:t>)</w:t>
      </w:r>
      <w:r w:rsidR="00585FFA">
        <w:rPr>
          <w:rFonts w:eastAsiaTheme="minorEastAsia"/>
          <w:color w:val="000000" w:themeColor="text1"/>
          <w:lang w:val="fr-FR"/>
        </w:rPr>
        <w:t xml:space="preserve">. Le but est de voir si le </w:t>
      </w:r>
      <w:proofErr w:type="spellStart"/>
      <w:r w:rsidR="00585FFA">
        <w:rPr>
          <w:rFonts w:eastAsiaTheme="minorEastAsia"/>
          <w:color w:val="000000" w:themeColor="text1"/>
          <w:lang w:val="fr-FR"/>
        </w:rPr>
        <w:t>dihalogène</w:t>
      </w:r>
      <w:proofErr w:type="spellEnd"/>
      <w:r w:rsidR="00585FFA">
        <w:rPr>
          <w:rFonts w:eastAsiaTheme="minorEastAsia"/>
          <w:color w:val="000000" w:themeColor="text1"/>
          <w:lang w:val="fr-FR"/>
        </w:rPr>
        <w:t xml:space="preserve"> oxyde les ions halogénures ou non. Pour le vérifier, ajoute au mélange un solvant organique l’heptane qui constitue une phase organique non miscible à la phase aqueuse. Le changement de couleur de la phase organique nous renseignera sur le produit formé.</w:t>
      </w:r>
    </w:p>
    <w:p w:rsidR="00585FFA" w:rsidRDefault="00585FFA" w:rsidP="002407C5">
      <w:pPr>
        <w:rPr>
          <w:rFonts w:eastAsiaTheme="minorEastAsia"/>
          <w:b/>
          <w:color w:val="000000" w:themeColor="text1"/>
          <w:lang w:val="fr-FR"/>
        </w:rPr>
      </w:pPr>
      <w:r w:rsidRPr="00585FFA">
        <w:rPr>
          <w:rFonts w:eastAsiaTheme="minorEastAsia"/>
          <w:b/>
          <w:color w:val="000000" w:themeColor="text1"/>
          <w:lang w:val="fr-FR"/>
        </w:rPr>
        <w:t xml:space="preserve">Remarque : Afin d’éviter que ce soit le </w:t>
      </w:r>
      <w:proofErr w:type="spellStart"/>
      <w:r w:rsidRPr="00585FFA">
        <w:rPr>
          <w:rFonts w:eastAsiaTheme="minorEastAsia"/>
          <w:b/>
          <w:color w:val="000000" w:themeColor="text1"/>
          <w:lang w:val="fr-FR"/>
        </w:rPr>
        <w:t>dihalogène</w:t>
      </w:r>
      <w:proofErr w:type="spellEnd"/>
      <w:r w:rsidRPr="00585FFA">
        <w:rPr>
          <w:rFonts w:eastAsiaTheme="minorEastAsia"/>
          <w:b/>
          <w:color w:val="000000" w:themeColor="text1"/>
          <w:lang w:val="fr-FR"/>
        </w:rPr>
        <w:t xml:space="preserve"> initial qui passe dans la phase organique, il faut s’assurer que l’halogénure de potassium </w:t>
      </w:r>
      <w:r>
        <w:rPr>
          <w:rFonts w:eastAsiaTheme="minorEastAsia"/>
          <w:b/>
          <w:color w:val="000000" w:themeColor="text1"/>
          <w:lang w:val="fr-FR"/>
        </w:rPr>
        <w:t xml:space="preserve">soit </w:t>
      </w:r>
      <w:r w:rsidRPr="00585FFA">
        <w:rPr>
          <w:rFonts w:eastAsiaTheme="minorEastAsia"/>
          <w:b/>
          <w:color w:val="000000" w:themeColor="text1"/>
          <w:lang w:val="fr-FR"/>
        </w:rPr>
        <w:t>toujours en excès.</w:t>
      </w:r>
    </w:p>
    <w:p w:rsidR="003C2396" w:rsidRPr="003C2396" w:rsidRDefault="003C2396" w:rsidP="002407C5">
      <w:pPr>
        <w:rPr>
          <w:rFonts w:eastAsiaTheme="minorEastAsia"/>
          <w:color w:val="FF0000"/>
          <w:lang w:val="fr-FR"/>
        </w:rPr>
      </w:pPr>
      <w:r>
        <w:rPr>
          <w:rFonts w:eastAsiaTheme="minorEastAsia"/>
          <w:color w:val="FF0000"/>
          <w:lang w:val="fr-FR"/>
        </w:rPr>
        <w:t>Montrer slide 7</w:t>
      </w:r>
    </w:p>
    <w:p w:rsidR="00A91F5D" w:rsidRDefault="00585FFA" w:rsidP="002407C5">
      <w:pPr>
        <w:rPr>
          <w:rFonts w:eastAsiaTheme="minorEastAsia"/>
          <w:color w:val="000000" w:themeColor="text1"/>
          <w:lang w:val="fr-FR"/>
        </w:rPr>
      </w:pPr>
      <w:r>
        <w:rPr>
          <w:color w:val="000000" w:themeColor="text1"/>
          <w:lang w:val="fr-FR"/>
        </w:rPr>
        <w:t xml:space="preserve">- On mélange dans un premier temps </w:t>
      </w:r>
      <m:oMath>
        <m:r>
          <w:rPr>
            <w:rFonts w:ascii="Cambria Math" w:hAnsi="Cambria Math"/>
            <w:color w:val="000000" w:themeColor="text1"/>
            <w:lang w:val="fr-FR"/>
          </w:rPr>
          <m:t>KI</m:t>
        </m:r>
      </m:oMath>
      <w:r>
        <w:rPr>
          <w:rFonts w:eastAsiaTheme="minorEastAsia"/>
          <w:color w:val="000000" w:themeColor="text1"/>
          <w:lang w:val="fr-FR"/>
        </w:rPr>
        <w:t xml:space="preserve">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Br</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On observe que la solution organique est de couleur violette, ce qui signale la formation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m:t>
        </m:r>
      </m:oMath>
      <w:r>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Br</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a donc oxydé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en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 </m:t>
        </m:r>
      </m:oMath>
      <w:r w:rsidR="00A91F5D">
        <w:rPr>
          <w:rFonts w:eastAsiaTheme="minorEastAsia"/>
          <w:color w:val="000000" w:themeColor="text1"/>
          <w:lang w:val="fr-FR"/>
        </w:rPr>
        <w:t>:</w:t>
      </w:r>
    </w:p>
    <w:p w:rsidR="00A91F5D" w:rsidRPr="00A91F5D" w:rsidRDefault="00A91F5D" w:rsidP="002407C5">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Br</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+2</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e</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2Br</m:t>
              </m:r>
            </m:e>
            <m:sup>
              <m:r>
                <w:rPr>
                  <w:rFonts w:ascii="Cambria Math" w:eastAsiaTheme="minorEastAsia" w:hAnsi="Cambria Math"/>
                  <w:color w:val="000000" w:themeColor="text1"/>
                  <w:lang w:val="fr-FR"/>
                </w:rPr>
                <m:t>-</m:t>
              </m:r>
            </m:sup>
          </m:sSup>
        </m:oMath>
      </m:oMathPara>
    </w:p>
    <w:p w:rsidR="00A91F5D" w:rsidRPr="00A91F5D" w:rsidRDefault="00A91F5D" w:rsidP="00A91F5D">
      <w:pPr>
        <w:rPr>
          <w:rFonts w:eastAsiaTheme="minorEastAsia"/>
          <w:color w:val="000000" w:themeColor="text1"/>
          <w:lang w:val="fr-FR"/>
        </w:rPr>
      </w:pPr>
      <m:oMathPara>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2</m:t>
              </m:r>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+2</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e</m:t>
              </m:r>
            </m:e>
            <m:sup>
              <m:r>
                <w:rPr>
                  <w:rFonts w:ascii="Cambria Math" w:eastAsiaTheme="minorEastAsia" w:hAnsi="Cambria Math"/>
                  <w:color w:val="000000" w:themeColor="text1"/>
                  <w:lang w:val="fr-FR"/>
                </w:rPr>
                <m:t>-</m:t>
              </m:r>
            </m:sup>
          </m:sSup>
        </m:oMath>
      </m:oMathPara>
    </w:p>
    <w:p w:rsidR="00A91F5D" w:rsidRPr="00A91F5D" w:rsidRDefault="00A91F5D" w:rsidP="00A91F5D">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Br</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2I</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2Br</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oMath>
      </m:oMathPara>
    </w:p>
    <w:p w:rsidR="00A91F5D" w:rsidRDefault="00A91F5D" w:rsidP="002407C5">
      <w:pPr>
        <w:rPr>
          <w:rFonts w:eastAsiaTheme="minorEastAsia"/>
          <w:color w:val="000000" w:themeColor="text1"/>
          <w:lang w:val="fr-FR"/>
        </w:rPr>
      </w:pPr>
    </w:p>
    <w:p w:rsidR="00585FFA" w:rsidRDefault="00585FFA" w:rsidP="002407C5">
      <w:pPr>
        <w:rPr>
          <w:rFonts w:eastAsiaTheme="minorEastAsia"/>
          <w:color w:val="000000" w:themeColor="text1"/>
          <w:lang w:val="fr-FR"/>
        </w:rPr>
      </w:pPr>
      <w:r>
        <w:rPr>
          <w:rFonts w:eastAsiaTheme="minorEastAsia"/>
          <w:color w:val="000000" w:themeColor="text1"/>
          <w:lang w:val="fr-FR"/>
        </w:rPr>
        <w:t>- On mélange ensuite</w:t>
      </w:r>
      <m:oMath>
        <m:r>
          <w:rPr>
            <w:rFonts w:ascii="Cambria Math" w:eastAsiaTheme="minorEastAsia" w:hAnsi="Cambria Math"/>
            <w:color w:val="000000" w:themeColor="text1"/>
            <w:lang w:val="fr-FR"/>
          </w:rPr>
          <m:t xml:space="preserve"> </m:t>
        </m:r>
        <m:r>
          <w:rPr>
            <w:rFonts w:ascii="Cambria Math" w:eastAsiaTheme="minorEastAsia" w:hAnsi="Cambria Math"/>
            <w:color w:val="000000" w:themeColor="text1"/>
            <w:lang w:val="fr-FR"/>
          </w:rPr>
          <m:t>KBr</m:t>
        </m:r>
      </m:oMath>
      <w:r w:rsidR="00D04592">
        <w:rPr>
          <w:rFonts w:eastAsiaTheme="minorEastAsia"/>
          <w:color w:val="000000" w:themeColor="text1"/>
          <w:lang w:val="fr-FR"/>
        </w:rPr>
        <w:t xml:space="preserve"> avec</w:t>
      </w:r>
      <w:r>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On observe que la solution organique est de couleur violette, ce qui indique qu’il n’y a pas eu de réaction.</w:t>
      </w:r>
      <w:r w:rsidR="00D04592">
        <w:rPr>
          <w:rFonts w:eastAsiaTheme="minorEastAsia"/>
          <w:color w:val="000000" w:themeColor="text1"/>
          <w:lang w:val="fr-FR"/>
        </w:rPr>
        <w:t xml:space="preserve"> Ainsi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Br</m:t>
            </m:r>
          </m:e>
          <m:sub>
            <m:r>
              <w:rPr>
                <w:rFonts w:ascii="Cambria Math" w:eastAsiaTheme="minorEastAsia" w:hAnsi="Cambria Math"/>
                <w:color w:val="000000" w:themeColor="text1"/>
                <w:lang w:val="fr-FR"/>
              </w:rPr>
              <m:t>2</m:t>
            </m:r>
          </m:sub>
        </m:sSub>
      </m:oMath>
      <w:r w:rsidR="00D04592">
        <w:rPr>
          <w:rFonts w:eastAsiaTheme="minorEastAsia"/>
          <w:color w:val="000000" w:themeColor="text1"/>
          <w:lang w:val="fr-FR"/>
        </w:rPr>
        <w:t xml:space="preserve"> est plus oxydant 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oMath>
      <w:r w:rsidR="00D04592">
        <w:rPr>
          <w:rFonts w:eastAsiaTheme="minorEastAsia"/>
          <w:color w:val="000000" w:themeColor="text1"/>
          <w:lang w:val="fr-FR"/>
        </w:rPr>
        <w:t>.</w:t>
      </w:r>
    </w:p>
    <w:p w:rsidR="00D04592" w:rsidRDefault="00D04592" w:rsidP="002407C5">
      <w:pPr>
        <w:rPr>
          <w:rFonts w:eastAsiaTheme="minorEastAsia"/>
          <w:color w:val="000000" w:themeColor="text1"/>
          <w:lang w:val="fr-FR"/>
        </w:rPr>
      </w:pPr>
      <w:r>
        <w:rPr>
          <w:rFonts w:eastAsiaTheme="minorEastAsia"/>
          <w:color w:val="000000" w:themeColor="text1"/>
          <w:lang w:val="fr-FR"/>
        </w:rPr>
        <w:t xml:space="preserve">- On mélange alors </w:t>
      </w:r>
      <m:oMath>
        <m:r>
          <w:rPr>
            <w:rFonts w:ascii="Cambria Math" w:eastAsiaTheme="minorEastAsia" w:hAnsi="Cambria Math"/>
            <w:color w:val="000000" w:themeColor="text1"/>
            <w:lang w:val="fr-FR"/>
          </w:rPr>
          <m:t>KCl</m:t>
        </m:r>
      </m:oMath>
      <w:r>
        <w:rPr>
          <w:rFonts w:eastAsiaTheme="minorEastAsia"/>
          <w:color w:val="000000" w:themeColor="text1"/>
          <w:lang w:val="fr-FR"/>
        </w:rPr>
        <w:t xml:space="preserve">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Br</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On observe que la solution organique est de couleur orange, ce qui indique qu’il n’y a pas eu de réaction. Ainsi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Br</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w:t>
      </w:r>
      <w:r w:rsidR="003C2396">
        <w:rPr>
          <w:rFonts w:eastAsiaTheme="minorEastAsia"/>
          <w:color w:val="000000" w:themeColor="text1"/>
          <w:lang w:val="fr-FR"/>
        </w:rPr>
        <w:t xml:space="preserve">n’oxyde pas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sidR="003C2396">
        <w:rPr>
          <w:rFonts w:eastAsiaTheme="minorEastAsia"/>
          <w:color w:val="000000" w:themeColor="text1"/>
          <w:lang w:val="fr-FR"/>
        </w:rPr>
        <w:t xml:space="preserve">. On en déduit alors 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Br</m:t>
            </m:r>
          </m:e>
          <m:sub>
            <m:r>
              <w:rPr>
                <w:rFonts w:ascii="Cambria Math" w:eastAsiaTheme="minorEastAsia" w:hAnsi="Cambria Math"/>
                <w:color w:val="000000" w:themeColor="text1"/>
                <w:lang w:val="fr-FR"/>
              </w:rPr>
              <m:t>2</m:t>
            </m:r>
          </m:sub>
        </m:sSub>
      </m:oMath>
      <w:r w:rsidR="003C2396">
        <w:rPr>
          <w:rFonts w:eastAsiaTheme="minorEastAsia"/>
          <w:color w:val="000000" w:themeColor="text1"/>
          <w:lang w:val="fr-FR"/>
        </w:rPr>
        <w:t xml:space="preserve"> est moins oxydant 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m:t>
            </m:r>
          </m:sub>
        </m:sSub>
      </m:oMath>
      <w:r w:rsidR="003C2396">
        <w:rPr>
          <w:rFonts w:eastAsiaTheme="minorEastAsia"/>
          <w:color w:val="000000" w:themeColor="text1"/>
          <w:lang w:val="fr-FR"/>
        </w:rPr>
        <w:t>.</w:t>
      </w:r>
    </w:p>
    <w:p w:rsidR="003C2396" w:rsidRPr="00585FFA" w:rsidRDefault="003C2396" w:rsidP="002407C5">
      <w:pPr>
        <w:rPr>
          <w:color w:val="000000" w:themeColor="text1"/>
          <w:lang w:val="fr-FR"/>
        </w:rPr>
      </w:pPr>
      <w:r>
        <w:rPr>
          <w:rFonts w:eastAsiaTheme="minorEastAsia"/>
          <w:color w:val="000000" w:themeColor="text1"/>
          <w:lang w:val="fr-FR"/>
        </w:rPr>
        <w:t xml:space="preserve">- Enfin, on mélange </w:t>
      </w:r>
      <m:oMath>
        <m:r>
          <w:rPr>
            <w:rFonts w:ascii="Cambria Math" w:eastAsiaTheme="minorEastAsia" w:hAnsi="Cambria Math"/>
            <w:color w:val="000000" w:themeColor="text1"/>
            <w:lang w:val="fr-FR"/>
          </w:rPr>
          <m:t>KCl</m:t>
        </m:r>
      </m:oMath>
      <w:r>
        <w:rPr>
          <w:rFonts w:eastAsiaTheme="minorEastAsia"/>
          <w:color w:val="000000" w:themeColor="text1"/>
          <w:lang w:val="fr-FR"/>
        </w:rPr>
        <w:t xml:space="preserve">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On observe que la solution organique est de couleur orange, ce qui indique qu’il n’y a pas eu de réaction. Ainsi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n’oxyde pas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On en déduit alors 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xml:space="preserve"> est moins oxydant 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2</m:t>
            </m:r>
          </m:sub>
        </m:sSub>
      </m:oMath>
      <w:r w:rsidR="007F4FBF">
        <w:rPr>
          <w:rFonts w:eastAsiaTheme="minorEastAsia"/>
          <w:color w:val="000000" w:themeColor="text1"/>
          <w:lang w:val="fr-FR"/>
        </w:rPr>
        <w:t xml:space="preserve"> (compatible avec vale</w:t>
      </w:r>
      <w:r w:rsidR="00647001">
        <w:rPr>
          <w:rFonts w:eastAsiaTheme="minorEastAsia"/>
          <w:color w:val="000000" w:themeColor="text1"/>
          <w:lang w:val="fr-FR"/>
        </w:rPr>
        <w:t>ur potentiels standard des coup</w:t>
      </w:r>
      <w:r w:rsidR="007F4FBF">
        <w:rPr>
          <w:rFonts w:eastAsiaTheme="minorEastAsia"/>
          <w:color w:val="000000" w:themeColor="text1"/>
          <w:lang w:val="fr-FR"/>
        </w:rPr>
        <w:t>l</w:t>
      </w:r>
      <w:r w:rsidR="00647001">
        <w:rPr>
          <w:rFonts w:eastAsiaTheme="minorEastAsia"/>
          <w:color w:val="000000" w:themeColor="text1"/>
          <w:lang w:val="fr-FR"/>
        </w:rPr>
        <w:t>e</w:t>
      </w:r>
      <w:r w:rsidR="007F4FBF">
        <w:rPr>
          <w:rFonts w:eastAsiaTheme="minorEastAsia"/>
          <w:color w:val="000000" w:themeColor="text1"/>
          <w:lang w:val="fr-FR"/>
        </w:rPr>
        <w:t>s considérés)</w:t>
      </w:r>
      <w:r>
        <w:rPr>
          <w:rFonts w:eastAsiaTheme="minorEastAsia"/>
          <w:color w:val="000000" w:themeColor="text1"/>
          <w:lang w:val="fr-FR"/>
        </w:rPr>
        <w:t>.</w:t>
      </w:r>
    </w:p>
    <w:p w:rsidR="007629AA" w:rsidRPr="007629AA" w:rsidRDefault="007629AA" w:rsidP="007629AA">
      <w:pPr>
        <w:rPr>
          <w:b/>
          <w:color w:val="000000" w:themeColor="text1"/>
          <w:lang w:val="fr-FR"/>
        </w:rPr>
      </w:pPr>
    </w:p>
    <w:tbl>
      <w:tblPr>
        <w:tblStyle w:val="Grilledutableau"/>
        <w:tblW w:w="0" w:type="auto"/>
        <w:tblLook w:val="04A0" w:firstRow="1" w:lastRow="0" w:firstColumn="1" w:lastColumn="0" w:noHBand="0" w:noVBand="1"/>
      </w:tblPr>
      <w:tblGrid>
        <w:gridCol w:w="9350"/>
      </w:tblGrid>
      <w:tr w:rsidR="007629AA" w:rsidRPr="00493213" w:rsidTr="00D04592">
        <w:tc>
          <w:tcPr>
            <w:tcW w:w="9350" w:type="dxa"/>
          </w:tcPr>
          <w:p w:rsidR="007629AA" w:rsidRDefault="007629AA" w:rsidP="00D04592">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(Pouvoir oxydant des </w:t>
            </w:r>
            <w:proofErr w:type="spellStart"/>
            <w:r>
              <w:rPr>
                <w:rFonts w:eastAsiaTheme="minorEastAsia"/>
                <w:color w:val="000000" w:themeColor="text1"/>
                <w:lang w:val="fr-FR"/>
              </w:rPr>
              <w:t>dihalogènes</w:t>
            </w:r>
            <w:proofErr w:type="spellEnd"/>
            <w:r>
              <w:rPr>
                <w:rFonts w:eastAsiaTheme="minorEastAsia"/>
                <w:color w:val="000000" w:themeColor="text1"/>
                <w:lang w:val="fr-FR"/>
              </w:rPr>
              <w:t>)</w:t>
            </w:r>
          </w:p>
          <w:p w:rsidR="007629AA" w:rsidRDefault="007629AA" w:rsidP="00D04592">
            <w:pPr>
              <w:rPr>
                <w:rFonts w:eastAsiaTheme="minorEastAsia"/>
                <w:color w:val="000000" w:themeColor="text1"/>
                <w:lang w:val="fr-FR"/>
              </w:rPr>
            </w:pPr>
          </w:p>
          <w:p w:rsidR="007629AA" w:rsidRPr="00EF76C0" w:rsidRDefault="007629AA" w:rsidP="007629AA">
            <w:pPr>
              <w:rPr>
                <w:rFonts w:eastAsiaTheme="minorEastAsia"/>
                <w:color w:val="000000" w:themeColor="text1"/>
                <w:lang w:val="fr-FR"/>
              </w:rPr>
            </w:pPr>
            <w:r>
              <w:rPr>
                <w:rFonts w:eastAsiaTheme="minorEastAsia"/>
                <w:color w:val="000000" w:themeColor="text1"/>
                <w:lang w:val="fr-FR"/>
              </w:rPr>
              <w:lastRenderedPageBreak/>
              <w:t xml:space="preserve">- Regarder le corps du texte et le </w:t>
            </w:r>
            <w:r w:rsidR="003C2396">
              <w:rPr>
                <w:rFonts w:eastAsiaTheme="minorEastAsia"/>
                <w:color w:val="FF0000"/>
                <w:lang w:val="fr-FR"/>
              </w:rPr>
              <w:t>slide 7</w:t>
            </w:r>
            <w:r>
              <w:rPr>
                <w:rFonts w:eastAsiaTheme="minorEastAsia"/>
                <w:color w:val="000000" w:themeColor="text1"/>
                <w:lang w:val="fr-FR"/>
              </w:rPr>
              <w:t>.</w:t>
            </w:r>
          </w:p>
        </w:tc>
      </w:tr>
    </w:tbl>
    <w:p w:rsidR="007629AA" w:rsidRPr="007629AA" w:rsidRDefault="007629AA" w:rsidP="007629AA">
      <w:pPr>
        <w:rPr>
          <w:b/>
          <w:color w:val="000000" w:themeColor="text1"/>
          <w:lang w:val="fr-FR"/>
        </w:rPr>
      </w:pPr>
    </w:p>
    <w:p w:rsidR="007629AA" w:rsidRPr="007629AA" w:rsidRDefault="007629AA" w:rsidP="007629AA">
      <w:pPr>
        <w:rPr>
          <w:b/>
          <w:color w:val="5B9BD5" w:themeColor="accent1"/>
          <w:lang w:val="fr-FR"/>
        </w:rPr>
      </w:pPr>
      <w:r>
        <w:rPr>
          <w:b/>
          <w:color w:val="5B9BD5" w:themeColor="accent1"/>
          <w:lang w:val="fr-FR"/>
        </w:rPr>
        <w:t>EXPERIENCE 2</w:t>
      </w:r>
    </w:p>
    <w:p w:rsidR="007629AA" w:rsidRPr="003C2396" w:rsidRDefault="003C2396" w:rsidP="007629AA">
      <w:pPr>
        <w:rPr>
          <w:color w:val="000000" w:themeColor="text1"/>
          <w:lang w:val="fr-FR"/>
        </w:rPr>
      </w:pPr>
      <w:r>
        <w:rPr>
          <w:color w:val="000000" w:themeColor="text1"/>
          <w:lang w:val="fr-FR"/>
        </w:rPr>
        <w:t>- Grâce à cette expérience qualitative, on a pu montrer que le chlore est plus oxydant que le brome qui est lui-même plus oxydant que l’iode, ce qui est ce qui était attendu compte tenu de l’évolution de l’électronégativité au sein d’une famille d’éléments.</w:t>
      </w:r>
    </w:p>
    <w:p w:rsidR="00C51096" w:rsidRDefault="00C51096" w:rsidP="00953D60">
      <w:pPr>
        <w:pStyle w:val="Paragraphedeliste"/>
        <w:numPr>
          <w:ilvl w:val="0"/>
          <w:numId w:val="4"/>
        </w:numPr>
        <w:rPr>
          <w:b/>
          <w:color w:val="000000" w:themeColor="text1"/>
          <w:lang w:val="fr-FR"/>
        </w:rPr>
      </w:pPr>
      <w:r>
        <w:rPr>
          <w:b/>
          <w:color w:val="000000" w:themeColor="text1"/>
          <w:lang w:val="fr-FR"/>
        </w:rPr>
        <w:t>Propriétés réductrices des alcalins</w:t>
      </w:r>
    </w:p>
    <w:p w:rsidR="007629AA" w:rsidRDefault="00A91F5D" w:rsidP="007629AA">
      <w:pPr>
        <w:rPr>
          <w:color w:val="000000" w:themeColor="text1"/>
          <w:lang w:val="fr-FR"/>
        </w:rPr>
      </w:pPr>
      <w:r w:rsidRPr="00A91F5D">
        <w:rPr>
          <w:color w:val="000000" w:themeColor="text1"/>
          <w:lang w:val="fr-FR"/>
        </w:rPr>
        <w:t>- Comme</w:t>
      </w:r>
      <w:r>
        <w:rPr>
          <w:color w:val="000000" w:themeColor="text1"/>
          <w:lang w:val="fr-FR"/>
        </w:rPr>
        <w:t xml:space="preserve"> nous avons pu le voir précédemment, les alcalins sont très peu électronégatifs</w:t>
      </w:r>
      <w:r w:rsidR="00647001">
        <w:rPr>
          <w:color w:val="000000" w:themeColor="text1"/>
          <w:lang w:val="fr-FR"/>
        </w:rPr>
        <w:t>, on s’attend donc à ce qu’ils sont assez réducteurs.</w:t>
      </w:r>
    </w:p>
    <w:p w:rsidR="00647001" w:rsidRDefault="00647001" w:rsidP="007629AA">
      <w:pPr>
        <w:rPr>
          <w:color w:val="000000" w:themeColor="text1"/>
          <w:lang w:val="fr-FR"/>
        </w:rPr>
      </w:pPr>
      <w:r>
        <w:rPr>
          <w:color w:val="000000" w:themeColor="text1"/>
          <w:lang w:val="fr-FR"/>
        </w:rPr>
        <w:t>- Ainsi si on introduit un morceau d’alcalin (</w:t>
      </w:r>
      <m:oMath>
        <m:r>
          <w:rPr>
            <w:rFonts w:ascii="Cambria Math" w:hAnsi="Cambria Math"/>
            <w:color w:val="000000" w:themeColor="text1"/>
            <w:lang w:val="fr-FR"/>
          </w:rPr>
          <m:t>X=Li, Na, K</m:t>
        </m:r>
      </m:oMath>
      <w:r>
        <w:rPr>
          <w:rFonts w:eastAsiaTheme="minorEastAsia"/>
          <w:color w:val="000000" w:themeColor="text1"/>
          <w:lang w:val="fr-FR"/>
        </w:rPr>
        <w:t>)</w:t>
      </w:r>
      <w:r>
        <w:rPr>
          <w:color w:val="000000" w:themeColor="text1"/>
          <w:lang w:val="fr-FR"/>
        </w:rPr>
        <w:t xml:space="preserve"> dans l’eau on s’attend à voir la réaction suivante :</w:t>
      </w:r>
    </w:p>
    <w:p w:rsidR="00647001" w:rsidRPr="00647001" w:rsidRDefault="00647001" w:rsidP="007629AA">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X</m:t>
              </m:r>
            </m:e>
            <m:sub>
              <m:r>
                <w:rPr>
                  <w:rFonts w:ascii="Cambria Math" w:hAnsi="Cambria Math"/>
                  <w:color w:val="000000" w:themeColor="text1"/>
                  <w:lang w:val="fr-FR"/>
                </w:rPr>
                <m:t>(s)</m:t>
              </m:r>
            </m:sub>
          </m:sSub>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X</m:t>
              </m:r>
            </m:e>
            <m:sub>
              <m:r>
                <w:rPr>
                  <w:rFonts w:ascii="Cambria Math" w:hAnsi="Cambria Math"/>
                  <w:color w:val="000000" w:themeColor="text1"/>
                  <w:lang w:val="fr-FR"/>
                </w:rPr>
                <m:t>(aq)</m:t>
              </m:r>
            </m:sub>
            <m:sup>
              <m:r>
                <w:rPr>
                  <w:rFonts w:ascii="Cambria Math" w:hAnsi="Cambria Math"/>
                  <w:color w:val="000000" w:themeColor="text1"/>
                  <w:lang w:val="fr-FR"/>
                </w:rPr>
                <m:t>+</m:t>
              </m:r>
            </m:sup>
          </m:sSub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e</m:t>
              </m:r>
            </m:e>
            <m:sup>
              <m:r>
                <w:rPr>
                  <w:rFonts w:ascii="Cambria Math" w:hAnsi="Cambria Math"/>
                  <w:color w:val="000000" w:themeColor="text1"/>
                  <w:lang w:val="fr-FR"/>
                </w:rPr>
                <m:t>-</m:t>
              </m:r>
            </m:sup>
          </m:sSup>
        </m:oMath>
      </m:oMathPara>
    </w:p>
    <w:p w:rsidR="00647001" w:rsidRPr="00647001" w:rsidRDefault="00647001" w:rsidP="007629AA">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(l)</m:t>
              </m:r>
            </m:sub>
          </m:sSub>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e</m:t>
              </m:r>
            </m:e>
            <m:sup>
              <m:r>
                <w:rPr>
                  <w:rFonts w:ascii="Cambria Math" w:hAnsi="Cambria Math"/>
                  <w:color w:val="000000" w:themeColor="text1"/>
                  <w:lang w:val="fr-FR"/>
                </w:rPr>
                <m:t>-</m:t>
              </m:r>
            </m:sup>
          </m:sSup>
          <m:r>
            <w:rPr>
              <w:rFonts w:ascii="Cambria Math" w:hAnsi="Cambria Math"/>
              <w:color w:val="000000" w:themeColor="text1"/>
              <w:lang w:val="fr-FR"/>
            </w:rPr>
            <m:t>=</m:t>
          </m:r>
          <m:f>
            <m:fPr>
              <m:ctrlPr>
                <w:rPr>
                  <w:rFonts w:ascii="Cambria Math" w:hAnsi="Cambria Math"/>
                  <w:i/>
                  <w:color w:val="000000" w:themeColor="text1"/>
                  <w:lang w:val="fr-FR"/>
                </w:rPr>
              </m:ctrlPr>
            </m:fPr>
            <m:num>
              <m:r>
                <w:rPr>
                  <w:rFonts w:ascii="Cambria Math" w:hAnsi="Cambria Math"/>
                  <w:color w:val="000000" w:themeColor="text1"/>
                  <w:lang w:val="fr-FR"/>
                </w:rPr>
                <m:t>1</m:t>
              </m:r>
            </m:num>
            <m:den>
              <m:r>
                <w:rPr>
                  <w:rFonts w:ascii="Cambria Math" w:hAnsi="Cambria Math"/>
                  <w:color w:val="000000" w:themeColor="text1"/>
                  <w:lang w:val="fr-FR"/>
                </w:rPr>
                <m:t>2</m:t>
              </m:r>
            </m:den>
          </m:f>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2(g)</m:t>
              </m:r>
            </m:sub>
          </m:sSub>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HO</m:t>
              </m:r>
            </m:e>
            <m:sub>
              <m:r>
                <w:rPr>
                  <w:rFonts w:ascii="Cambria Math" w:hAnsi="Cambria Math"/>
                  <w:color w:val="000000" w:themeColor="text1"/>
                  <w:lang w:val="fr-FR"/>
                </w:rPr>
                <m:t>(aq)</m:t>
              </m:r>
            </m:sub>
            <m:sup>
              <m:r>
                <w:rPr>
                  <w:rFonts w:ascii="Cambria Math" w:hAnsi="Cambria Math"/>
                  <w:color w:val="000000" w:themeColor="text1"/>
                  <w:lang w:val="fr-FR"/>
                </w:rPr>
                <m:t>-</m:t>
              </m:r>
            </m:sup>
          </m:sSubSup>
        </m:oMath>
      </m:oMathPara>
    </w:p>
    <w:p w:rsidR="00647001" w:rsidRPr="00647001" w:rsidRDefault="00647001" w:rsidP="00647001">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(l)</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X</m:t>
              </m:r>
            </m:e>
            <m:sub>
              <m:r>
                <w:rPr>
                  <w:rFonts w:ascii="Cambria Math" w:hAnsi="Cambria Math"/>
                  <w:color w:val="000000" w:themeColor="text1"/>
                  <w:lang w:val="fr-FR"/>
                </w:rPr>
                <m:t>(s)</m:t>
              </m:r>
            </m:sub>
          </m:sSub>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X</m:t>
              </m:r>
            </m:e>
            <m:sub>
              <m:r>
                <w:rPr>
                  <w:rFonts w:ascii="Cambria Math" w:hAnsi="Cambria Math"/>
                  <w:color w:val="000000" w:themeColor="text1"/>
                  <w:lang w:val="fr-FR"/>
                </w:rPr>
                <m:t>(aq)</m:t>
              </m:r>
            </m:sub>
            <m:sup>
              <m:r>
                <w:rPr>
                  <w:rFonts w:ascii="Cambria Math" w:hAnsi="Cambria Math"/>
                  <w:color w:val="000000" w:themeColor="text1"/>
                  <w:lang w:val="fr-FR"/>
                </w:rPr>
                <m:t>+</m:t>
              </m:r>
            </m:sup>
          </m:sSubSup>
          <m:r>
            <w:rPr>
              <w:rFonts w:ascii="Cambria Math" w:hAnsi="Cambria Math"/>
              <w:color w:val="000000" w:themeColor="text1"/>
              <w:lang w:val="fr-FR"/>
            </w:rPr>
            <m:t>+</m:t>
          </m:r>
          <m:f>
            <m:fPr>
              <m:ctrlPr>
                <w:rPr>
                  <w:rFonts w:ascii="Cambria Math" w:hAnsi="Cambria Math"/>
                  <w:i/>
                  <w:color w:val="000000" w:themeColor="text1"/>
                  <w:lang w:val="fr-FR"/>
                </w:rPr>
              </m:ctrlPr>
            </m:fPr>
            <m:num>
              <m:r>
                <w:rPr>
                  <w:rFonts w:ascii="Cambria Math" w:hAnsi="Cambria Math"/>
                  <w:color w:val="000000" w:themeColor="text1"/>
                  <w:lang w:val="fr-FR"/>
                </w:rPr>
                <m:t>1</m:t>
              </m:r>
            </m:num>
            <m:den>
              <m:r>
                <w:rPr>
                  <w:rFonts w:ascii="Cambria Math" w:hAnsi="Cambria Math"/>
                  <w:color w:val="000000" w:themeColor="text1"/>
                  <w:lang w:val="fr-FR"/>
                </w:rPr>
                <m:t>2</m:t>
              </m:r>
            </m:den>
          </m:f>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2(g)</m:t>
              </m:r>
            </m:sub>
          </m:sSub>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HO</m:t>
              </m:r>
            </m:e>
            <m:sub>
              <m:r>
                <w:rPr>
                  <w:rFonts w:ascii="Cambria Math" w:hAnsi="Cambria Math"/>
                  <w:color w:val="000000" w:themeColor="text1"/>
                  <w:lang w:val="fr-FR"/>
                </w:rPr>
                <m:t>(aq)</m:t>
              </m:r>
            </m:sub>
            <m:sup>
              <m:r>
                <w:rPr>
                  <w:rFonts w:ascii="Cambria Math" w:hAnsi="Cambria Math"/>
                  <w:color w:val="000000" w:themeColor="text1"/>
                  <w:lang w:val="fr-FR"/>
                </w:rPr>
                <m:t>-</m:t>
              </m:r>
            </m:sup>
          </m:sSubSup>
        </m:oMath>
      </m:oMathPara>
    </w:p>
    <w:p w:rsidR="00647001" w:rsidRDefault="00647001" w:rsidP="00647001">
      <w:pPr>
        <w:rPr>
          <w:rFonts w:eastAsiaTheme="minorEastAsia"/>
          <w:color w:val="000000" w:themeColor="text1"/>
          <w:lang w:val="fr-FR"/>
        </w:rPr>
      </w:pPr>
      <w:r>
        <w:rPr>
          <w:rFonts w:eastAsiaTheme="minorEastAsia"/>
          <w:color w:val="000000" w:themeColor="text1"/>
          <w:lang w:val="fr-FR"/>
        </w:rPr>
        <w:t xml:space="preserve">- On s’attend à ce qu’il y ait formation de </w:t>
      </w:r>
      <m:oMath>
        <m:sSubSup>
          <m:sSubSupPr>
            <m:ctrlPr>
              <w:rPr>
                <w:rFonts w:ascii="Cambria Math" w:hAnsi="Cambria Math"/>
                <w:i/>
                <w:color w:val="000000" w:themeColor="text1"/>
                <w:lang w:val="fr-FR"/>
              </w:rPr>
            </m:ctrlPr>
          </m:sSubSupPr>
          <m:e>
            <m:r>
              <w:rPr>
                <w:rFonts w:ascii="Cambria Math" w:hAnsi="Cambria Math"/>
                <w:color w:val="000000" w:themeColor="text1"/>
                <w:lang w:val="fr-FR"/>
              </w:rPr>
              <m:t>HO</m:t>
            </m:r>
          </m:e>
          <m:sub>
            <m:r>
              <w:rPr>
                <w:rFonts w:ascii="Cambria Math" w:hAnsi="Cambria Math"/>
                <w:color w:val="000000" w:themeColor="text1"/>
                <w:lang w:val="fr-FR"/>
              </w:rPr>
              <m:t>(aq)</m:t>
            </m:r>
          </m:sub>
          <m:sup>
            <m:r>
              <w:rPr>
                <w:rFonts w:ascii="Cambria Math" w:hAnsi="Cambria Math"/>
                <w:color w:val="000000" w:themeColor="text1"/>
                <w:lang w:val="fr-FR"/>
              </w:rPr>
              <m:t>-</m:t>
            </m:r>
          </m:sup>
        </m:sSubSup>
      </m:oMath>
      <w:r>
        <w:rPr>
          <w:rFonts w:eastAsiaTheme="minorEastAsia"/>
          <w:color w:val="000000" w:themeColor="text1"/>
          <w:lang w:val="fr-FR"/>
        </w:rPr>
        <w:t xml:space="preserve"> (donc à ce que le milieu devienne basique) et à ce que</w:t>
      </w:r>
      <w:r w:rsidRPr="00647001">
        <w:rPr>
          <w:lang w:val="fr-FR"/>
        </w:rPr>
        <w:t xml:space="preserve"> </w:t>
      </w:r>
      <w:r>
        <w:rPr>
          <w:lang w:val="fr-FR"/>
        </w:rPr>
        <w:t xml:space="preserve">du dihydrogène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2(g)</m:t>
            </m:r>
          </m:sub>
        </m:sSub>
      </m:oMath>
      <w:r>
        <w:rPr>
          <w:rFonts w:eastAsiaTheme="minorEastAsia"/>
          <w:color w:val="000000" w:themeColor="text1"/>
          <w:lang w:val="fr-FR"/>
        </w:rPr>
        <w:t xml:space="preserve"> qui peut être impliqué dans la réaction de combustion </w:t>
      </w:r>
      <m:oMath>
        <m:sSub>
          <m:sSubPr>
            <m:ctrlPr>
              <w:rPr>
                <w:rFonts w:ascii="Cambria Math" w:hAnsi="Cambria Math"/>
                <w:i/>
                <w:color w:val="000000" w:themeColor="text1"/>
                <w:lang w:val="fr-FR"/>
              </w:rPr>
            </m:ctrlPr>
          </m:sSubPr>
          <m:e>
            <m:r>
              <w:rPr>
                <w:rFonts w:ascii="Cambria Math" w:hAnsi="Cambria Math"/>
                <w:color w:val="000000" w:themeColor="text1"/>
                <w:lang w:val="fr-FR"/>
              </w:rPr>
              <m:t>2</m:t>
            </m:r>
            <m:r>
              <w:rPr>
                <w:rFonts w:ascii="Cambria Math" w:hAnsi="Cambria Math"/>
                <w:color w:val="000000" w:themeColor="text1"/>
                <w:lang w:val="fr-FR"/>
              </w:rPr>
              <m:t>H</m:t>
            </m:r>
          </m:e>
          <m:sub>
            <m:r>
              <w:rPr>
                <w:rFonts w:ascii="Cambria Math" w:hAnsi="Cambria Math"/>
                <w:color w:val="000000" w:themeColor="text1"/>
                <w:lang w:val="fr-FR"/>
              </w:rPr>
              <m:t>2(g)</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2</m:t>
            </m:r>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(l)</m:t>
            </m:r>
          </m:sub>
        </m:sSub>
      </m:oMath>
      <w:r>
        <w:rPr>
          <w:rFonts w:eastAsiaTheme="minorEastAsia"/>
          <w:color w:val="000000" w:themeColor="text1"/>
          <w:lang w:val="fr-FR"/>
        </w:rPr>
        <w:t xml:space="preserve"> </w:t>
      </w:r>
      <w:r>
        <w:rPr>
          <w:rFonts w:eastAsiaTheme="minorEastAsia"/>
          <w:color w:val="000000" w:themeColor="text1"/>
          <w:lang w:val="fr-FR"/>
        </w:rPr>
        <w:t>soit formé également.</w:t>
      </w:r>
    </w:p>
    <w:p w:rsidR="00647001" w:rsidRDefault="00647001" w:rsidP="00647001">
      <w:pPr>
        <w:rPr>
          <w:rFonts w:eastAsiaTheme="minorEastAsia"/>
          <w:color w:val="000000" w:themeColor="text1"/>
          <w:lang w:val="fr-FR"/>
        </w:rPr>
      </w:pPr>
      <w:r>
        <w:rPr>
          <w:rFonts w:eastAsiaTheme="minorEastAsia"/>
          <w:color w:val="000000" w:themeColor="text1"/>
          <w:lang w:val="fr-FR"/>
        </w:rPr>
        <w:t>- On montre la vidéo suivante (pas tout et en accéléré). On voit qu’il y a en effet une réaction forte de l’alcalin avec l’eau, que le milieu devient basique, et que la réaction est d’autant plus forte que l’on descend dans la famille des alcalins.</w:t>
      </w:r>
    </w:p>
    <w:p w:rsidR="00647001" w:rsidRPr="00647001" w:rsidRDefault="00647001" w:rsidP="007629AA">
      <w:pPr>
        <w:rPr>
          <w:lang w:val="fr-FR"/>
        </w:rPr>
      </w:pPr>
      <w:r>
        <w:rPr>
          <w:rFonts w:eastAsiaTheme="minorEastAsia"/>
          <w:color w:val="000000" w:themeColor="text1"/>
          <w:lang w:val="fr-FR"/>
        </w:rPr>
        <w:t xml:space="preserve">- De plus les flammes observées peuvent être expliquées car la réaction est exothermique et peut donc activer la combustion du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2(g)</m:t>
            </m:r>
          </m:sub>
        </m:sSub>
      </m:oMath>
      <w:r>
        <w:rPr>
          <w:rFonts w:eastAsiaTheme="minorEastAsia"/>
          <w:color w:val="000000" w:themeColor="text1"/>
          <w:lang w:val="fr-FR"/>
        </w:rPr>
        <w:t xml:space="preserve"> formé.</w:t>
      </w:r>
    </w:p>
    <w:p w:rsidR="00F01384" w:rsidRPr="007629AA" w:rsidRDefault="00F01384" w:rsidP="007629AA">
      <w:pPr>
        <w:rPr>
          <w:b/>
          <w:color w:val="000000" w:themeColor="text1"/>
          <w:lang w:val="fr-FR"/>
        </w:rPr>
      </w:pPr>
      <w:hyperlink r:id="rId14" w:history="1">
        <w:r w:rsidRPr="00F01384">
          <w:rPr>
            <w:rStyle w:val="Lienhypertexte"/>
            <w:lang w:val="fr-FR"/>
          </w:rPr>
          <w:t>https://www.youtube.com/watch?v=kYz2htGXJEs</w:t>
        </w:r>
      </w:hyperlink>
    </w:p>
    <w:tbl>
      <w:tblPr>
        <w:tblStyle w:val="Grilledutableau"/>
        <w:tblW w:w="0" w:type="auto"/>
        <w:tblLook w:val="04A0" w:firstRow="1" w:lastRow="0" w:firstColumn="1" w:lastColumn="0" w:noHBand="0" w:noVBand="1"/>
      </w:tblPr>
      <w:tblGrid>
        <w:gridCol w:w="9350"/>
      </w:tblGrid>
      <w:tr w:rsidR="007629AA" w:rsidRPr="00493213" w:rsidTr="00D04592">
        <w:tc>
          <w:tcPr>
            <w:tcW w:w="9350" w:type="dxa"/>
          </w:tcPr>
          <w:p w:rsidR="007629AA" w:rsidRDefault="007629AA" w:rsidP="00D04592">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(Propriétés réductrices des alcalins)</w:t>
            </w:r>
          </w:p>
          <w:p w:rsidR="007629AA" w:rsidRDefault="007629AA" w:rsidP="00D04592">
            <w:pPr>
              <w:rPr>
                <w:rFonts w:eastAsiaTheme="minorEastAsia"/>
                <w:color w:val="000000" w:themeColor="text1"/>
                <w:lang w:val="fr-FR"/>
              </w:rPr>
            </w:pPr>
          </w:p>
          <w:p w:rsidR="007629AA" w:rsidRPr="00EF76C0" w:rsidRDefault="007629AA" w:rsidP="007629AA">
            <w:pPr>
              <w:rPr>
                <w:rFonts w:eastAsiaTheme="minorEastAsia"/>
                <w:color w:val="000000" w:themeColor="text1"/>
                <w:lang w:val="fr-FR"/>
              </w:rPr>
            </w:pPr>
            <w:r>
              <w:rPr>
                <w:rFonts w:eastAsiaTheme="minorEastAsia"/>
                <w:color w:val="000000" w:themeColor="text1"/>
                <w:lang w:val="fr-FR"/>
              </w:rPr>
              <w:t xml:space="preserve">- Regarder le corps du texte et la vidéo </w:t>
            </w:r>
            <w:proofErr w:type="spellStart"/>
            <w:r>
              <w:rPr>
                <w:rFonts w:eastAsiaTheme="minorEastAsia"/>
                <w:color w:val="000000" w:themeColor="text1"/>
                <w:lang w:val="fr-FR"/>
              </w:rPr>
              <w:t>youtube</w:t>
            </w:r>
            <w:proofErr w:type="spellEnd"/>
            <w:r>
              <w:rPr>
                <w:rFonts w:eastAsiaTheme="minorEastAsia"/>
                <w:color w:val="000000" w:themeColor="text1"/>
                <w:lang w:val="fr-FR"/>
              </w:rPr>
              <w:t>.</w:t>
            </w:r>
          </w:p>
        </w:tc>
      </w:tr>
    </w:tbl>
    <w:p w:rsidR="007629AA" w:rsidRPr="007629AA" w:rsidRDefault="007629AA" w:rsidP="007629AA">
      <w:pPr>
        <w:rPr>
          <w:b/>
          <w:color w:val="000000" w:themeColor="text1"/>
          <w:lang w:val="fr-FR"/>
        </w:rPr>
      </w:pPr>
    </w:p>
    <w:p w:rsidR="007629AA" w:rsidRPr="007629AA" w:rsidRDefault="007629AA" w:rsidP="007629AA">
      <w:pPr>
        <w:rPr>
          <w:b/>
          <w:color w:val="5B9BD5" w:themeColor="accent1"/>
          <w:lang w:val="fr-FR"/>
        </w:rPr>
      </w:pPr>
      <w:r>
        <w:rPr>
          <w:b/>
          <w:color w:val="5B9BD5" w:themeColor="accent1"/>
          <w:lang w:val="fr-FR"/>
        </w:rPr>
        <w:t>EXPERIENCE 3</w:t>
      </w:r>
    </w:p>
    <w:p w:rsidR="00C51096" w:rsidRPr="00647001" w:rsidRDefault="00647001" w:rsidP="007629AA">
      <w:pPr>
        <w:rPr>
          <w:color w:val="000000" w:themeColor="text1"/>
          <w:lang w:val="fr-FR"/>
        </w:rPr>
      </w:pPr>
      <w:r>
        <w:rPr>
          <w:color w:val="000000" w:themeColor="text1"/>
          <w:lang w:val="fr-FR"/>
        </w:rPr>
        <w:t>- Encore une fois il y a cohérence entre la prédiction du tableau périodique et l’observation expérimentale.</w:t>
      </w:r>
      <w:bookmarkStart w:id="0" w:name="_GoBack"/>
      <w:bookmarkEnd w:id="0"/>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4B0331">
        <w:rPr>
          <w:color w:val="000000" w:themeColor="text1"/>
          <w:lang w:val="fr-FR"/>
        </w:rPr>
        <w:t xml:space="preserve">Nous ne nous sommes intéressés qu’on premières périodes. Aujourd’hui la recherche continue, on peut créer des noyaux de plus en plus lourds mais ils ne sont pas stables. </w:t>
      </w:r>
      <w:proofErr w:type="gramStart"/>
      <w:r w:rsidR="004B0331">
        <w:rPr>
          <w:color w:val="000000" w:themeColor="text1"/>
          <w:lang w:val="fr-FR"/>
        </w:rPr>
        <w:t>Le modèles actuels</w:t>
      </w:r>
      <w:proofErr w:type="gramEnd"/>
      <w:r w:rsidR="004B0331">
        <w:rPr>
          <w:color w:val="000000" w:themeColor="text1"/>
          <w:lang w:val="fr-FR"/>
        </w:rPr>
        <w:t xml:space="preserve"> prévoient un « </w:t>
      </w:r>
      <w:proofErr w:type="spellStart"/>
      <w:r w:rsidR="004B0331">
        <w:rPr>
          <w:color w:val="000000" w:themeColor="text1"/>
          <w:lang w:val="fr-FR"/>
        </w:rPr>
        <w:t>ilôt</w:t>
      </w:r>
      <w:proofErr w:type="spellEnd"/>
      <w:r w:rsidR="004B0331">
        <w:rPr>
          <w:color w:val="000000" w:themeColor="text1"/>
          <w:lang w:val="fr-FR"/>
        </w:rPr>
        <w:t xml:space="preserve"> de stabilité » aux nombres Z élevés (vers 120) :</w:t>
      </w:r>
    </w:p>
    <w:p w:rsidR="002D677B" w:rsidRPr="00302C7C" w:rsidRDefault="002D677B" w:rsidP="0092068E">
      <w:pPr>
        <w:rPr>
          <w:color w:val="000000" w:themeColor="text1"/>
          <w:lang w:val="fr-FR"/>
        </w:rPr>
      </w:pPr>
    </w:p>
    <w:p w:rsidR="00341F38" w:rsidRDefault="004B0331" w:rsidP="00922890">
      <w:pPr>
        <w:rPr>
          <w:color w:val="FF0000"/>
          <w:lang w:val="fr-FR"/>
        </w:rPr>
      </w:pPr>
      <w:hyperlink r:id="rId15" w:history="1">
        <w:r w:rsidRPr="004B0331">
          <w:rPr>
            <w:rStyle w:val="Lienhypertexte"/>
            <w:lang w:val="fr-FR"/>
          </w:rPr>
          <w:t>https://fr.wikipedia.org/wiki/</w:t>
        </w:r>
        <w:r>
          <w:rPr>
            <w:rStyle w:val="Lienhypertexte"/>
          </w:rPr>
          <w:t>%C3%8Elot_de_stabilit%C3%A9</w:t>
        </w:r>
      </w:hyperlink>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EA0" w:rsidRDefault="00E47EA0" w:rsidP="00D074C6">
      <w:pPr>
        <w:spacing w:after="0" w:line="240" w:lineRule="auto"/>
      </w:pPr>
      <w:r>
        <w:separator/>
      </w:r>
    </w:p>
  </w:endnote>
  <w:endnote w:type="continuationSeparator" w:id="0">
    <w:p w:rsidR="00E47EA0" w:rsidRDefault="00E47EA0"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592" w:rsidRDefault="00D04592">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04592" w:rsidRPr="00D074C6" w:rsidRDefault="00D04592"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D04592" w:rsidRPr="00D074C6" w:rsidRDefault="00D04592"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EA0" w:rsidRDefault="00E47EA0" w:rsidP="00D074C6">
      <w:pPr>
        <w:spacing w:after="0" w:line="240" w:lineRule="auto"/>
      </w:pPr>
      <w:r>
        <w:separator/>
      </w:r>
    </w:p>
  </w:footnote>
  <w:footnote w:type="continuationSeparator" w:id="0">
    <w:p w:rsidR="00E47EA0" w:rsidRDefault="00E47EA0"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2A0E"/>
    <w:multiLevelType w:val="hybridMultilevel"/>
    <w:tmpl w:val="40CE6FF2"/>
    <w:lvl w:ilvl="0" w:tplc="7FBCB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6E2A34"/>
    <w:multiLevelType w:val="hybridMultilevel"/>
    <w:tmpl w:val="D84C784C"/>
    <w:lvl w:ilvl="0" w:tplc="88A6B5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CD0EB8"/>
    <w:multiLevelType w:val="hybridMultilevel"/>
    <w:tmpl w:val="B36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43649"/>
    <w:multiLevelType w:val="hybridMultilevel"/>
    <w:tmpl w:val="20D629C0"/>
    <w:lvl w:ilvl="0" w:tplc="ED349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0E60BA"/>
    <w:multiLevelType w:val="hybridMultilevel"/>
    <w:tmpl w:val="3A68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5411"/>
    <w:rsid w:val="00015588"/>
    <w:rsid w:val="00016BDF"/>
    <w:rsid w:val="00022B88"/>
    <w:rsid w:val="00024E0E"/>
    <w:rsid w:val="000267A9"/>
    <w:rsid w:val="00026BF6"/>
    <w:rsid w:val="00030BAC"/>
    <w:rsid w:val="00037C25"/>
    <w:rsid w:val="00040845"/>
    <w:rsid w:val="0005317C"/>
    <w:rsid w:val="000630C3"/>
    <w:rsid w:val="00065DC4"/>
    <w:rsid w:val="00074795"/>
    <w:rsid w:val="00076869"/>
    <w:rsid w:val="000A2206"/>
    <w:rsid w:val="000B61C1"/>
    <w:rsid w:val="000F4692"/>
    <w:rsid w:val="000F7A41"/>
    <w:rsid w:val="00135FE6"/>
    <w:rsid w:val="001542F8"/>
    <w:rsid w:val="00160629"/>
    <w:rsid w:val="00170FAD"/>
    <w:rsid w:val="00181CD4"/>
    <w:rsid w:val="00184667"/>
    <w:rsid w:val="00184C98"/>
    <w:rsid w:val="0018553B"/>
    <w:rsid w:val="00185697"/>
    <w:rsid w:val="001A0C2B"/>
    <w:rsid w:val="001D14D7"/>
    <w:rsid w:val="001D6419"/>
    <w:rsid w:val="001E3F91"/>
    <w:rsid w:val="001F29BD"/>
    <w:rsid w:val="001F64A6"/>
    <w:rsid w:val="0020552D"/>
    <w:rsid w:val="00207F2A"/>
    <w:rsid w:val="002147DA"/>
    <w:rsid w:val="00216174"/>
    <w:rsid w:val="0022068E"/>
    <w:rsid w:val="002326A5"/>
    <w:rsid w:val="00237324"/>
    <w:rsid w:val="002407C5"/>
    <w:rsid w:val="002409D8"/>
    <w:rsid w:val="00252C8E"/>
    <w:rsid w:val="00262D23"/>
    <w:rsid w:val="00266AF0"/>
    <w:rsid w:val="00273D7D"/>
    <w:rsid w:val="00281973"/>
    <w:rsid w:val="00287BA9"/>
    <w:rsid w:val="00291F8E"/>
    <w:rsid w:val="002944C6"/>
    <w:rsid w:val="002A696D"/>
    <w:rsid w:val="002A6DE6"/>
    <w:rsid w:val="002B278A"/>
    <w:rsid w:val="002C79BE"/>
    <w:rsid w:val="002D677B"/>
    <w:rsid w:val="002E108D"/>
    <w:rsid w:val="002E725A"/>
    <w:rsid w:val="002F174C"/>
    <w:rsid w:val="002F32D4"/>
    <w:rsid w:val="002F62FE"/>
    <w:rsid w:val="00302C7C"/>
    <w:rsid w:val="00315FD3"/>
    <w:rsid w:val="00324B1D"/>
    <w:rsid w:val="0032775E"/>
    <w:rsid w:val="00341F38"/>
    <w:rsid w:val="00343C23"/>
    <w:rsid w:val="003556D6"/>
    <w:rsid w:val="00364044"/>
    <w:rsid w:val="003902DE"/>
    <w:rsid w:val="003905F2"/>
    <w:rsid w:val="00396E1D"/>
    <w:rsid w:val="003B249D"/>
    <w:rsid w:val="003C2396"/>
    <w:rsid w:val="003C741E"/>
    <w:rsid w:val="003E1C46"/>
    <w:rsid w:val="003F1F70"/>
    <w:rsid w:val="003F7929"/>
    <w:rsid w:val="00401524"/>
    <w:rsid w:val="00433EF7"/>
    <w:rsid w:val="0043541F"/>
    <w:rsid w:val="00445C32"/>
    <w:rsid w:val="00455369"/>
    <w:rsid w:val="00464215"/>
    <w:rsid w:val="00482205"/>
    <w:rsid w:val="00483C40"/>
    <w:rsid w:val="00493213"/>
    <w:rsid w:val="004951EC"/>
    <w:rsid w:val="004A3F33"/>
    <w:rsid w:val="004B0331"/>
    <w:rsid w:val="004B035B"/>
    <w:rsid w:val="004B6894"/>
    <w:rsid w:val="004C1152"/>
    <w:rsid w:val="004C4351"/>
    <w:rsid w:val="004D630C"/>
    <w:rsid w:val="004F0EE7"/>
    <w:rsid w:val="005150BB"/>
    <w:rsid w:val="0052058B"/>
    <w:rsid w:val="0052320C"/>
    <w:rsid w:val="00524356"/>
    <w:rsid w:val="00524A9C"/>
    <w:rsid w:val="0052626E"/>
    <w:rsid w:val="0054380C"/>
    <w:rsid w:val="00543DF0"/>
    <w:rsid w:val="00546DF3"/>
    <w:rsid w:val="00552CCC"/>
    <w:rsid w:val="00553CA1"/>
    <w:rsid w:val="00560773"/>
    <w:rsid w:val="00562DFB"/>
    <w:rsid w:val="0056315F"/>
    <w:rsid w:val="005672BD"/>
    <w:rsid w:val="005711D8"/>
    <w:rsid w:val="005810EC"/>
    <w:rsid w:val="005812D0"/>
    <w:rsid w:val="005836FF"/>
    <w:rsid w:val="00585FFA"/>
    <w:rsid w:val="005A4B1E"/>
    <w:rsid w:val="005B29D6"/>
    <w:rsid w:val="005B55D5"/>
    <w:rsid w:val="005B69B2"/>
    <w:rsid w:val="005C5F65"/>
    <w:rsid w:val="005D10E7"/>
    <w:rsid w:val="005E14C3"/>
    <w:rsid w:val="00605D26"/>
    <w:rsid w:val="0062028E"/>
    <w:rsid w:val="006217EF"/>
    <w:rsid w:val="006403FA"/>
    <w:rsid w:val="00647001"/>
    <w:rsid w:val="006558BA"/>
    <w:rsid w:val="0066091D"/>
    <w:rsid w:val="006642A6"/>
    <w:rsid w:val="0069354B"/>
    <w:rsid w:val="006A1C06"/>
    <w:rsid w:val="006A417E"/>
    <w:rsid w:val="006A41C8"/>
    <w:rsid w:val="006B51A9"/>
    <w:rsid w:val="006B634F"/>
    <w:rsid w:val="006C587A"/>
    <w:rsid w:val="006D271D"/>
    <w:rsid w:val="006D3327"/>
    <w:rsid w:val="006E4D28"/>
    <w:rsid w:val="006E6AE1"/>
    <w:rsid w:val="006F01D1"/>
    <w:rsid w:val="006F15CC"/>
    <w:rsid w:val="0073121E"/>
    <w:rsid w:val="007333A7"/>
    <w:rsid w:val="00735645"/>
    <w:rsid w:val="00740C4C"/>
    <w:rsid w:val="00743236"/>
    <w:rsid w:val="00752F82"/>
    <w:rsid w:val="00753A17"/>
    <w:rsid w:val="007629AA"/>
    <w:rsid w:val="00762A5D"/>
    <w:rsid w:val="00762E43"/>
    <w:rsid w:val="00767B90"/>
    <w:rsid w:val="007A5B20"/>
    <w:rsid w:val="007B2C24"/>
    <w:rsid w:val="007B4807"/>
    <w:rsid w:val="007B735D"/>
    <w:rsid w:val="007C029A"/>
    <w:rsid w:val="007D08A4"/>
    <w:rsid w:val="007D252A"/>
    <w:rsid w:val="007E23B4"/>
    <w:rsid w:val="007E65F7"/>
    <w:rsid w:val="007E7F70"/>
    <w:rsid w:val="007F1E27"/>
    <w:rsid w:val="007F4FBF"/>
    <w:rsid w:val="00802B9B"/>
    <w:rsid w:val="00826A13"/>
    <w:rsid w:val="0083153A"/>
    <w:rsid w:val="0088006B"/>
    <w:rsid w:val="008854FE"/>
    <w:rsid w:val="00885901"/>
    <w:rsid w:val="00892E1A"/>
    <w:rsid w:val="008A75EC"/>
    <w:rsid w:val="008D20FD"/>
    <w:rsid w:val="008F42EA"/>
    <w:rsid w:val="00915CD5"/>
    <w:rsid w:val="0092068E"/>
    <w:rsid w:val="00922890"/>
    <w:rsid w:val="00923776"/>
    <w:rsid w:val="00931465"/>
    <w:rsid w:val="00942728"/>
    <w:rsid w:val="00950D21"/>
    <w:rsid w:val="00953D60"/>
    <w:rsid w:val="009638BB"/>
    <w:rsid w:val="00973B31"/>
    <w:rsid w:val="00977CFF"/>
    <w:rsid w:val="00980948"/>
    <w:rsid w:val="00982CB4"/>
    <w:rsid w:val="00992371"/>
    <w:rsid w:val="00995269"/>
    <w:rsid w:val="00997301"/>
    <w:rsid w:val="009A21CA"/>
    <w:rsid w:val="009A4637"/>
    <w:rsid w:val="009A4B17"/>
    <w:rsid w:val="009B6ADD"/>
    <w:rsid w:val="009C6172"/>
    <w:rsid w:val="009D01A3"/>
    <w:rsid w:val="009D02D0"/>
    <w:rsid w:val="009D41F7"/>
    <w:rsid w:val="009F07D6"/>
    <w:rsid w:val="009F6979"/>
    <w:rsid w:val="00A12340"/>
    <w:rsid w:val="00A14ECC"/>
    <w:rsid w:val="00A260B6"/>
    <w:rsid w:val="00A32983"/>
    <w:rsid w:val="00A40991"/>
    <w:rsid w:val="00A536EA"/>
    <w:rsid w:val="00A672E9"/>
    <w:rsid w:val="00A677E1"/>
    <w:rsid w:val="00A67CDF"/>
    <w:rsid w:val="00A70023"/>
    <w:rsid w:val="00A73976"/>
    <w:rsid w:val="00A76216"/>
    <w:rsid w:val="00A91F5D"/>
    <w:rsid w:val="00A9676C"/>
    <w:rsid w:val="00A97EF4"/>
    <w:rsid w:val="00AA0407"/>
    <w:rsid w:val="00AA18FA"/>
    <w:rsid w:val="00AA2F51"/>
    <w:rsid w:val="00AA68DB"/>
    <w:rsid w:val="00AB0340"/>
    <w:rsid w:val="00AB5C87"/>
    <w:rsid w:val="00AC0222"/>
    <w:rsid w:val="00AC4D17"/>
    <w:rsid w:val="00AF29F7"/>
    <w:rsid w:val="00AF5121"/>
    <w:rsid w:val="00B00806"/>
    <w:rsid w:val="00B13852"/>
    <w:rsid w:val="00B46080"/>
    <w:rsid w:val="00B46327"/>
    <w:rsid w:val="00B530EB"/>
    <w:rsid w:val="00B6133D"/>
    <w:rsid w:val="00B738CF"/>
    <w:rsid w:val="00B82A9C"/>
    <w:rsid w:val="00BA2A28"/>
    <w:rsid w:val="00BA3D08"/>
    <w:rsid w:val="00BA7E31"/>
    <w:rsid w:val="00BC1BA8"/>
    <w:rsid w:val="00BC34A7"/>
    <w:rsid w:val="00BC4699"/>
    <w:rsid w:val="00BC693B"/>
    <w:rsid w:val="00BD5707"/>
    <w:rsid w:val="00C04322"/>
    <w:rsid w:val="00C113B5"/>
    <w:rsid w:val="00C1721B"/>
    <w:rsid w:val="00C41DED"/>
    <w:rsid w:val="00C45D7F"/>
    <w:rsid w:val="00C51096"/>
    <w:rsid w:val="00C6561E"/>
    <w:rsid w:val="00C66BDE"/>
    <w:rsid w:val="00C71320"/>
    <w:rsid w:val="00C7554D"/>
    <w:rsid w:val="00C77874"/>
    <w:rsid w:val="00C80042"/>
    <w:rsid w:val="00C8373F"/>
    <w:rsid w:val="00C86C09"/>
    <w:rsid w:val="00C94B78"/>
    <w:rsid w:val="00C96514"/>
    <w:rsid w:val="00CA1E05"/>
    <w:rsid w:val="00CC7809"/>
    <w:rsid w:val="00CD25C6"/>
    <w:rsid w:val="00CD6A79"/>
    <w:rsid w:val="00CD7611"/>
    <w:rsid w:val="00CE1AF8"/>
    <w:rsid w:val="00CE55E1"/>
    <w:rsid w:val="00CE66ED"/>
    <w:rsid w:val="00CE6AA5"/>
    <w:rsid w:val="00CF4848"/>
    <w:rsid w:val="00D00020"/>
    <w:rsid w:val="00D04592"/>
    <w:rsid w:val="00D074C6"/>
    <w:rsid w:val="00D2290C"/>
    <w:rsid w:val="00D23379"/>
    <w:rsid w:val="00D26E1E"/>
    <w:rsid w:val="00D5210E"/>
    <w:rsid w:val="00D6381B"/>
    <w:rsid w:val="00D724E0"/>
    <w:rsid w:val="00D76941"/>
    <w:rsid w:val="00D80909"/>
    <w:rsid w:val="00D835EA"/>
    <w:rsid w:val="00D969A4"/>
    <w:rsid w:val="00D97D1E"/>
    <w:rsid w:val="00DD4A13"/>
    <w:rsid w:val="00DE17DF"/>
    <w:rsid w:val="00DE1E9D"/>
    <w:rsid w:val="00DF3C9C"/>
    <w:rsid w:val="00E016FC"/>
    <w:rsid w:val="00E07F6F"/>
    <w:rsid w:val="00E35499"/>
    <w:rsid w:val="00E41C65"/>
    <w:rsid w:val="00E47EA0"/>
    <w:rsid w:val="00E50FB0"/>
    <w:rsid w:val="00E5792D"/>
    <w:rsid w:val="00E61BFA"/>
    <w:rsid w:val="00E71B9F"/>
    <w:rsid w:val="00E76A84"/>
    <w:rsid w:val="00E8366F"/>
    <w:rsid w:val="00E96DDE"/>
    <w:rsid w:val="00EA553E"/>
    <w:rsid w:val="00EA5614"/>
    <w:rsid w:val="00EB7AD8"/>
    <w:rsid w:val="00EC1343"/>
    <w:rsid w:val="00EC29DD"/>
    <w:rsid w:val="00EC369C"/>
    <w:rsid w:val="00EC3BCA"/>
    <w:rsid w:val="00ED0B84"/>
    <w:rsid w:val="00ED453B"/>
    <w:rsid w:val="00ED6852"/>
    <w:rsid w:val="00EE34FE"/>
    <w:rsid w:val="00EE7CD4"/>
    <w:rsid w:val="00EF1644"/>
    <w:rsid w:val="00EF76C0"/>
    <w:rsid w:val="00F01384"/>
    <w:rsid w:val="00F0614D"/>
    <w:rsid w:val="00F10D27"/>
    <w:rsid w:val="00F34725"/>
    <w:rsid w:val="00FA5C07"/>
    <w:rsid w:val="00FA61FB"/>
    <w:rsid w:val="00FB55DA"/>
    <w:rsid w:val="00FC39CF"/>
    <w:rsid w:val="00FC4680"/>
    <w:rsid w:val="00FD0885"/>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C0EC1"/>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table.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stxjLoy8Jo" TargetMode="External"/><Relationship Id="rId12" Type="http://schemas.openxmlformats.org/officeDocument/2006/relationships/hyperlink" Target="https://fr.wikipedia.org/wiki/%C3%89lectron%C3%A9gativit%C3%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fr.wikipedia.org/wiki/%C3%8Elot_de_stabilit%C3%A9"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youtube.com/watch?v=kYz2htGXJ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9</Pages>
  <Words>2283</Words>
  <Characters>13016</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42</cp:revision>
  <dcterms:created xsi:type="dcterms:W3CDTF">2020-05-04T14:50:00Z</dcterms:created>
  <dcterms:modified xsi:type="dcterms:W3CDTF">2020-06-16T20:42:00Z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