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0B61C1">
      <w:pPr>
        <w:rPr>
          <w:b/>
          <w:color w:val="0070C0"/>
          <w:sz w:val="32"/>
          <w:szCs w:val="32"/>
          <w:lang w:val="fr-FR"/>
        </w:rPr>
      </w:pPr>
      <w:r>
        <w:rPr>
          <w:b/>
          <w:color w:val="0070C0"/>
          <w:sz w:val="32"/>
          <w:szCs w:val="32"/>
          <w:lang w:val="fr-FR"/>
        </w:rPr>
        <w:t>LC4</w:t>
      </w:r>
      <w:r w:rsidR="00D074C6" w:rsidRPr="00D074C6">
        <w:rPr>
          <w:b/>
          <w:color w:val="0070C0"/>
          <w:sz w:val="32"/>
          <w:szCs w:val="32"/>
          <w:lang w:val="fr-FR"/>
        </w:rPr>
        <w:t xml:space="preserve"> : </w:t>
      </w:r>
      <w:r>
        <w:rPr>
          <w:b/>
          <w:color w:val="0070C0"/>
          <w:sz w:val="32"/>
          <w:szCs w:val="32"/>
          <w:lang w:val="fr-FR"/>
        </w:rPr>
        <w:t>Synthèses inorganiques</w:t>
      </w:r>
    </w:p>
    <w:p w:rsidR="00D074C6" w:rsidRPr="00AB5C87" w:rsidRDefault="00D074C6">
      <w:pPr>
        <w:rPr>
          <w:i/>
          <w:lang w:val="fr-FR"/>
        </w:rPr>
      </w:pPr>
      <w:r w:rsidRPr="00AB5C87">
        <w:rPr>
          <w:b/>
          <w:i/>
          <w:lang w:val="fr-FR"/>
        </w:rPr>
        <w:t xml:space="preserve">Niveau : </w:t>
      </w:r>
      <w:r w:rsidRPr="00AB5C87">
        <w:rPr>
          <w:i/>
          <w:lang w:val="fr-FR"/>
        </w:rPr>
        <w:t>Lycée</w:t>
      </w:r>
      <w:r w:rsidR="000B61C1">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0B61C1" w:rsidRDefault="00D074C6">
      <w:pPr>
        <w:rPr>
          <w:i/>
          <w:lang w:val="fr-FR"/>
        </w:rPr>
      </w:pPr>
      <w:r w:rsidRPr="00AB5C87">
        <w:rPr>
          <w:i/>
          <w:lang w:val="fr-FR"/>
        </w:rPr>
        <w:t xml:space="preserve">- </w:t>
      </w:r>
      <w:r w:rsidR="00C66BDE">
        <w:rPr>
          <w:i/>
          <w:lang w:val="fr-FR"/>
        </w:rPr>
        <w:t>Electrosynthèse</w:t>
      </w:r>
    </w:p>
    <w:p w:rsidR="00C66BDE" w:rsidRDefault="00C66BDE">
      <w:pPr>
        <w:rPr>
          <w:i/>
          <w:lang w:val="fr-FR"/>
        </w:rPr>
      </w:pPr>
      <w:r>
        <w:rPr>
          <w:i/>
          <w:lang w:val="fr-FR"/>
        </w:rPr>
        <w:t>- Equilibre chimique</w:t>
      </w:r>
    </w:p>
    <w:p w:rsidR="00C66BDE" w:rsidRDefault="00C66BDE">
      <w:pPr>
        <w:rPr>
          <w:i/>
          <w:lang w:val="fr-FR"/>
        </w:rPr>
      </w:pPr>
      <w:r>
        <w:rPr>
          <w:i/>
          <w:lang w:val="fr-FR"/>
        </w:rPr>
        <w:t>- Dosage</w:t>
      </w:r>
    </w:p>
    <w:p w:rsidR="00C66BDE" w:rsidRDefault="00C66BDE">
      <w:pPr>
        <w:rPr>
          <w:i/>
          <w:lang w:val="fr-FR"/>
        </w:rPr>
      </w:pPr>
      <w:r>
        <w:rPr>
          <w:i/>
          <w:lang w:val="fr-FR"/>
        </w:rPr>
        <w:t>- Formule de Lewis</w:t>
      </w:r>
    </w:p>
    <w:p w:rsidR="00942728" w:rsidRPr="00AA794E" w:rsidRDefault="00942728" w:rsidP="00942728">
      <w:pPr>
        <w:rPr>
          <w:b/>
          <w:i/>
          <w:lang w:val="fr-FR"/>
        </w:rPr>
      </w:pPr>
      <w:r w:rsidRPr="00AA794E">
        <w:rPr>
          <w:b/>
          <w:i/>
          <w:lang w:val="fr-FR"/>
        </w:rPr>
        <w:t>REFERENCES :</w:t>
      </w:r>
    </w:p>
    <w:p w:rsidR="00942728" w:rsidRDefault="00942728" w:rsidP="00942728">
      <w:pPr>
        <w:rPr>
          <w:i/>
          <w:lang w:val="fr-FR"/>
        </w:rPr>
      </w:pPr>
      <w:r>
        <w:rPr>
          <w:i/>
          <w:lang w:val="fr-FR"/>
        </w:rPr>
        <w:t>[1] Da</w:t>
      </w:r>
      <w:r w:rsidRPr="00942728">
        <w:rPr>
          <w:i/>
          <w:lang w:val="fr-FR"/>
        </w:rPr>
        <w:t xml:space="preserve">nielle CACHAU-HERREILLAT, Des expériences de la famille </w:t>
      </w:r>
      <w:proofErr w:type="spellStart"/>
      <w:r w:rsidRPr="00942728">
        <w:rPr>
          <w:i/>
          <w:lang w:val="fr-FR"/>
        </w:rPr>
        <w:t>Réd-Ox</w:t>
      </w:r>
      <w:proofErr w:type="spellEnd"/>
      <w:r w:rsidRPr="00942728">
        <w:rPr>
          <w:i/>
          <w:lang w:val="fr-FR"/>
        </w:rPr>
        <w:t xml:space="preserve">, de </w:t>
      </w:r>
      <w:proofErr w:type="spellStart"/>
      <w:r w:rsidRPr="00942728">
        <w:rPr>
          <w:i/>
          <w:lang w:val="fr-FR"/>
        </w:rPr>
        <w:t>boeck</w:t>
      </w:r>
      <w:proofErr w:type="spellEnd"/>
      <w:r w:rsidR="009A4B17">
        <w:rPr>
          <w:i/>
          <w:lang w:val="fr-FR"/>
        </w:rPr>
        <w:t>, 2011</w:t>
      </w:r>
    </w:p>
    <w:p w:rsidR="00942728" w:rsidRPr="005B69B2" w:rsidRDefault="00942728">
      <w:pPr>
        <w:rPr>
          <w:i/>
          <w:lang w:val="fr-FR"/>
        </w:rPr>
      </w:pPr>
      <w:r w:rsidRPr="005B69B2">
        <w:rPr>
          <w:i/>
          <w:lang w:val="fr-FR"/>
        </w:rPr>
        <w:t xml:space="preserve">[2] </w:t>
      </w:r>
      <w:r w:rsidR="005B69B2" w:rsidRPr="005B69B2">
        <w:rPr>
          <w:i/>
          <w:lang w:val="fr-FR"/>
        </w:rPr>
        <w:t>J. BOTTIN, J.C. MALLET, Cours de chimie 2ème année</w:t>
      </w:r>
      <w:r w:rsidR="005B69B2">
        <w:rPr>
          <w:i/>
          <w:lang w:val="fr-FR"/>
        </w:rPr>
        <w:t xml:space="preserve">, </w:t>
      </w:r>
      <w:proofErr w:type="spellStart"/>
      <w:r w:rsidR="005B69B2">
        <w:rPr>
          <w:i/>
          <w:lang w:val="fr-FR"/>
        </w:rPr>
        <w:t>Dunod</w:t>
      </w:r>
      <w:proofErr w:type="spellEnd"/>
      <w:r w:rsidR="005B69B2">
        <w:rPr>
          <w:i/>
          <w:lang w:val="fr-FR"/>
        </w:rPr>
        <w:t xml:space="preserve"> Université, 1991</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42728" w:rsidRPr="00942728" w:rsidRDefault="00942728">
      <w:pPr>
        <w:rPr>
          <w:color w:val="000000" w:themeColor="text1"/>
          <w:lang w:val="fr-FR"/>
        </w:rPr>
      </w:pPr>
      <w:r>
        <w:rPr>
          <w:color w:val="000000" w:themeColor="text1"/>
          <w:lang w:val="fr-FR"/>
        </w:rPr>
        <w:t>Remarques : La première expérience est décrite dans [1</w:t>
      </w:r>
      <w:r w:rsidR="009A4B17">
        <w:rPr>
          <w:color w:val="000000" w:themeColor="text1"/>
          <w:lang w:val="fr-FR"/>
        </w:rPr>
        <w:t>] p.337</w:t>
      </w:r>
      <w:r w:rsidR="00315FD3">
        <w:rPr>
          <w:color w:val="000000" w:themeColor="text1"/>
          <w:lang w:val="fr-FR"/>
        </w:rPr>
        <w:t xml:space="preserve"> ; Ne pas oublier </w:t>
      </w:r>
      <w:r w:rsidR="00553CA1">
        <w:rPr>
          <w:color w:val="000000" w:themeColor="text1"/>
          <w:lang w:val="fr-FR"/>
        </w:rPr>
        <w:t>de chronométrer pour rendement f</w:t>
      </w:r>
      <w:r w:rsidR="00315FD3">
        <w:rPr>
          <w:color w:val="000000" w:themeColor="text1"/>
          <w:lang w:val="fr-FR"/>
        </w:rPr>
        <w:t>aradique</w:t>
      </w:r>
      <w:r w:rsidR="00553CA1">
        <w:rPr>
          <w:color w:val="000000" w:themeColor="text1"/>
          <w:lang w:val="fr-FR"/>
        </w:rPr>
        <w:t xml:space="preserve"> et de mesurer le courant</w:t>
      </w:r>
      <w:r w:rsidR="00315FD3">
        <w:rPr>
          <w:color w:val="000000" w:themeColor="text1"/>
          <w:lang w:val="fr-FR"/>
        </w:rPr>
        <w:t>.</w:t>
      </w:r>
    </w:p>
    <w:p w:rsidR="00931465" w:rsidRDefault="00AB5C87">
      <w:pPr>
        <w:rPr>
          <w:lang w:val="fr-FR"/>
        </w:rPr>
      </w:pPr>
      <w:r w:rsidRPr="00AB5C87">
        <w:rPr>
          <w:b/>
          <w:u w:val="single"/>
          <w:lang w:val="fr-FR"/>
        </w:rPr>
        <w:t xml:space="preserve">Introduction : </w:t>
      </w:r>
      <w:r w:rsidR="00FC4680">
        <w:rPr>
          <w:lang w:val="fr-FR"/>
        </w:rPr>
        <w:t>Jusqu’à présent nous avons vu plusieurs synthèses organiques (</w:t>
      </w:r>
      <w:proofErr w:type="spellStart"/>
      <w:r w:rsidR="00FC4680">
        <w:rPr>
          <w:lang w:val="fr-FR"/>
        </w:rPr>
        <w:t>esterification</w:t>
      </w:r>
      <w:proofErr w:type="spellEnd"/>
      <w:r w:rsidR="00FC4680">
        <w:rPr>
          <w:lang w:val="fr-FR"/>
        </w:rPr>
        <w:t xml:space="preserve">…), mais il est également possible de mettre au point des synthèses inorganiques. Qu’entend-on </w:t>
      </w:r>
      <w:proofErr w:type="spellStart"/>
      <w:r w:rsidR="00FC4680">
        <w:rPr>
          <w:lang w:val="fr-FR"/>
        </w:rPr>
        <w:t>par là</w:t>
      </w:r>
      <w:proofErr w:type="spellEnd"/>
      <w:r w:rsidR="00FC4680">
        <w:rPr>
          <w:lang w:val="fr-FR"/>
        </w:rPr>
        <w:t xml:space="preserve"> ? Une synthèse inorganique est une synthèse où l’on obtient des composés chimiques sans impliquer de modifications de chaînes carbonées. </w:t>
      </w:r>
    </w:p>
    <w:p w:rsidR="00762E43" w:rsidRDefault="00762E43">
      <w:pPr>
        <w:rPr>
          <w:color w:val="000000" w:themeColor="text1"/>
          <w:lang w:val="fr-FR"/>
        </w:rPr>
      </w:pPr>
      <w:r w:rsidRPr="00762E43">
        <w:rPr>
          <w:color w:val="00B050"/>
          <w:lang w:val="fr-FR"/>
        </w:rPr>
        <w:t>Transition :</w:t>
      </w:r>
      <w:r>
        <w:rPr>
          <w:color w:val="00B050"/>
          <w:lang w:val="fr-FR"/>
        </w:rPr>
        <w:t xml:space="preserve"> </w:t>
      </w:r>
      <w:r w:rsidR="002F62FE">
        <w:rPr>
          <w:lang w:val="fr-FR"/>
        </w:rPr>
        <w:t>On comprend que ce domaine est extrêmement large mais nous allons tenter de l’illustrer à travers quelques exemples connus.</w:t>
      </w:r>
    </w:p>
    <w:p w:rsidR="00762E43" w:rsidRDefault="002F62FE" w:rsidP="00FE19FB">
      <w:pPr>
        <w:pStyle w:val="Paragraphedeliste"/>
        <w:numPr>
          <w:ilvl w:val="0"/>
          <w:numId w:val="1"/>
        </w:numPr>
        <w:rPr>
          <w:b/>
          <w:color w:val="000000" w:themeColor="text1"/>
          <w:lang w:val="fr-FR"/>
        </w:rPr>
      </w:pPr>
      <w:r>
        <w:rPr>
          <w:b/>
          <w:color w:val="000000" w:themeColor="text1"/>
          <w:lang w:val="fr-FR"/>
        </w:rPr>
        <w:t xml:space="preserve">Synthèse du </w:t>
      </w:r>
      <w:proofErr w:type="spellStart"/>
      <w:r>
        <w:rPr>
          <w:b/>
          <w:color w:val="000000" w:themeColor="text1"/>
          <w:lang w:val="fr-FR"/>
        </w:rPr>
        <w:t>dichlore</w:t>
      </w:r>
      <w:proofErr w:type="spellEnd"/>
    </w:p>
    <w:p w:rsidR="002F62FE" w:rsidRDefault="002409D8" w:rsidP="002409D8">
      <w:pPr>
        <w:ind w:left="360"/>
        <w:rPr>
          <w:color w:val="000000" w:themeColor="text1"/>
          <w:lang w:val="fr-FR"/>
        </w:rPr>
      </w:pPr>
      <w:r>
        <w:rPr>
          <w:color w:val="000000" w:themeColor="text1"/>
          <w:lang w:val="fr-FR"/>
        </w:rPr>
        <w:t>-</w:t>
      </w:r>
      <w:r w:rsidR="002F62FE" w:rsidRPr="002409D8">
        <w:rPr>
          <w:color w:val="000000" w:themeColor="text1"/>
          <w:lang w:val="fr-FR"/>
        </w:rPr>
        <w:t>Historiquement,</w:t>
      </w:r>
      <w:r w:rsidR="007C029A" w:rsidRPr="002409D8">
        <w:rPr>
          <w:color w:val="000000" w:themeColor="text1"/>
          <w:lang w:val="fr-FR"/>
        </w:rPr>
        <w:t xml:space="preserve"> c’est en 1774 que le chimiste Suédois Scheele obtient un gaz verdâtre par action de l’acide chlorhydrique sur le dioxyde de manganèse. Il faudra attendre 40 ans et les travaux de Gay-Lussac (France) et Davy (Angleterre) pour que l’on comprenne qu’il s’agissait d’une nouvelle molécule : le </w:t>
      </w:r>
      <w:proofErr w:type="spellStart"/>
      <w:r w:rsidR="007C029A" w:rsidRPr="002409D8">
        <w:rPr>
          <w:color w:val="000000" w:themeColor="text1"/>
          <w:lang w:val="fr-FR"/>
        </w:rPr>
        <w:t>dichlore</w:t>
      </w:r>
      <w:proofErr w:type="spellEnd"/>
      <w:r w:rsidR="007C029A" w:rsidRPr="002409D8">
        <w:rPr>
          <w:color w:val="000000" w:themeColor="text1"/>
          <w:lang w:val="fr-FR"/>
        </w:rPr>
        <w:t xml:space="preserve">. Dans les années 1790, Berthollet observe les propriétés décolorantes de ce gaz, ce qui le conduit à préconiser son emploi en solution (eau de chlore : </w:t>
      </w:r>
      <w:proofErr w:type="spellStart"/>
      <w:r w:rsidR="007C029A" w:rsidRPr="002409D8">
        <w:rPr>
          <w:color w:val="000000" w:themeColor="text1"/>
          <w:lang w:val="fr-FR"/>
        </w:rPr>
        <w:t>dichlore</w:t>
      </w:r>
      <w:proofErr w:type="spellEnd"/>
      <w:r w:rsidR="007C029A" w:rsidRPr="002409D8">
        <w:rPr>
          <w:color w:val="000000" w:themeColor="text1"/>
          <w:lang w:val="fr-FR"/>
        </w:rPr>
        <w:t xml:space="preserve"> solubilisé dans l’eau) dans le blanchiment des textiles. Seulement l’eau de chlore libérant trop aisé</w:t>
      </w:r>
      <w:r w:rsidRPr="002409D8">
        <w:rPr>
          <w:color w:val="000000" w:themeColor="text1"/>
          <w:lang w:val="fr-FR"/>
        </w:rPr>
        <w:t xml:space="preserve">ment du </w:t>
      </w:r>
      <w:proofErr w:type="spellStart"/>
      <w:r w:rsidRPr="002409D8">
        <w:rPr>
          <w:color w:val="000000" w:themeColor="text1"/>
          <w:lang w:val="fr-FR"/>
        </w:rPr>
        <w:t>dichlore</w:t>
      </w:r>
      <w:proofErr w:type="spellEnd"/>
      <w:r w:rsidRPr="002409D8">
        <w:rPr>
          <w:color w:val="000000" w:themeColor="text1"/>
          <w:lang w:val="fr-FR"/>
        </w:rPr>
        <w:t xml:space="preserve"> toxique gazeux, une autre solution consistant à dissoudre le </w:t>
      </w:r>
      <w:proofErr w:type="spellStart"/>
      <w:r w:rsidRPr="002409D8">
        <w:rPr>
          <w:color w:val="000000" w:themeColor="text1"/>
          <w:lang w:val="fr-FR"/>
        </w:rPr>
        <w:t>dichlore</w:t>
      </w:r>
      <w:proofErr w:type="spellEnd"/>
      <w:r w:rsidRPr="002409D8">
        <w:rPr>
          <w:color w:val="000000" w:themeColor="text1"/>
          <w:lang w:val="fr-FR"/>
        </w:rPr>
        <w:t xml:space="preserve"> dans de la soude a été mise en place : l’</w:t>
      </w:r>
      <w:r w:rsidRPr="00560773">
        <w:rPr>
          <w:b/>
          <w:color w:val="000000" w:themeColor="text1"/>
          <w:lang w:val="fr-FR"/>
        </w:rPr>
        <w:t xml:space="preserve">eau de Javel </w:t>
      </w:r>
      <w:r w:rsidRPr="002409D8">
        <w:rPr>
          <w:color w:val="000000" w:themeColor="text1"/>
          <w:lang w:val="fr-FR"/>
        </w:rPr>
        <w:t>était née</w:t>
      </w:r>
      <w:r w:rsidR="00BC34A7">
        <w:rPr>
          <w:color w:val="000000" w:themeColor="text1"/>
          <w:lang w:val="fr-FR"/>
        </w:rPr>
        <w:t xml:space="preserve"> (</w:t>
      </w:r>
      <w:r w:rsidR="00BC34A7" w:rsidRPr="00560773">
        <w:rPr>
          <w:b/>
          <w:color w:val="000000" w:themeColor="text1"/>
          <w:lang w:val="fr-FR"/>
        </w:rPr>
        <w:t>propriétés nettoyantes et antiseptiques</w:t>
      </w:r>
      <w:r w:rsidR="00BC34A7">
        <w:rPr>
          <w:color w:val="000000" w:themeColor="text1"/>
          <w:lang w:val="fr-FR"/>
        </w:rPr>
        <w:t>)</w:t>
      </w:r>
      <w:r w:rsidRPr="002409D8">
        <w:rPr>
          <w:color w:val="000000" w:themeColor="text1"/>
          <w:lang w:val="fr-FR"/>
        </w:rPr>
        <w:t>.</w:t>
      </w:r>
    </w:p>
    <w:p w:rsidR="002409D8" w:rsidRPr="00560773" w:rsidRDefault="002409D8" w:rsidP="002409D8">
      <w:pPr>
        <w:ind w:left="360"/>
        <w:rPr>
          <w:color w:val="000000" w:themeColor="text1"/>
          <w:lang w:val="fr-FR"/>
        </w:rPr>
      </w:pPr>
      <w:r>
        <w:rPr>
          <w:color w:val="000000" w:themeColor="text1"/>
          <w:lang w:val="fr-FR"/>
        </w:rPr>
        <w:t>-</w:t>
      </w:r>
      <w:r w:rsidR="00BC34A7">
        <w:rPr>
          <w:color w:val="000000" w:themeColor="text1"/>
          <w:lang w:val="fr-FR"/>
        </w:rPr>
        <w:t xml:space="preserve">Aujourd’hui, la France produit environ 1,8 mégatonnes de </w:t>
      </w:r>
      <w:proofErr w:type="spellStart"/>
      <w:r w:rsidR="00BC34A7">
        <w:rPr>
          <w:color w:val="000000" w:themeColor="text1"/>
          <w:lang w:val="fr-FR"/>
        </w:rPr>
        <w:t>dichlore</w:t>
      </w:r>
      <w:proofErr w:type="spellEnd"/>
      <w:r w:rsidR="00BC34A7">
        <w:rPr>
          <w:color w:val="000000" w:themeColor="text1"/>
          <w:lang w:val="fr-FR"/>
        </w:rPr>
        <w:t xml:space="preserve"> par an (3% de la production électrique d’EDF) pour une production mondiale de 46 mégatonnes par an. Une telle production </w:t>
      </w:r>
      <w:r w:rsidR="00560773">
        <w:rPr>
          <w:color w:val="000000" w:themeColor="text1"/>
          <w:lang w:val="fr-FR"/>
        </w:rPr>
        <w:t xml:space="preserve">peut être expliquée par sa très large utilisation : impliqué dans la </w:t>
      </w:r>
      <w:r w:rsidR="00560773" w:rsidRPr="00560773">
        <w:rPr>
          <w:b/>
          <w:color w:val="000000" w:themeColor="text1"/>
          <w:lang w:val="fr-FR"/>
        </w:rPr>
        <w:t>production de chlorure de vinyle</w:t>
      </w:r>
      <w:r w:rsidR="00560773">
        <w:rPr>
          <w:color w:val="000000" w:themeColor="text1"/>
          <w:lang w:val="fr-FR"/>
        </w:rPr>
        <w:t xml:space="preserve"> (dont la polymérisation conduit aux différents PVC), la production de </w:t>
      </w:r>
      <w:r w:rsidR="00560773" w:rsidRPr="00560773">
        <w:rPr>
          <w:b/>
          <w:color w:val="000000" w:themeColor="text1"/>
          <w:lang w:val="fr-FR"/>
        </w:rPr>
        <w:t>solvants chlorés</w:t>
      </w:r>
      <w:r w:rsidR="00560773">
        <w:rPr>
          <w:color w:val="000000" w:themeColor="text1"/>
          <w:lang w:val="fr-FR"/>
        </w:rPr>
        <w:t>, la production d'</w:t>
      </w:r>
      <w:r w:rsidR="00560773" w:rsidRPr="00560773">
        <w:rPr>
          <w:b/>
          <w:color w:val="000000" w:themeColor="text1"/>
          <w:lang w:val="fr-FR"/>
        </w:rPr>
        <w:t xml:space="preserve">insecticides, herbicides et pesticides </w:t>
      </w:r>
      <w:r w:rsidR="00560773">
        <w:rPr>
          <w:color w:val="000000" w:themeColor="text1"/>
          <w:lang w:val="fr-FR"/>
        </w:rPr>
        <w:t xml:space="preserve">ou encore la production de </w:t>
      </w:r>
      <w:r w:rsidR="00560773" w:rsidRPr="00560773">
        <w:rPr>
          <w:b/>
          <w:color w:val="000000" w:themeColor="text1"/>
          <w:lang w:val="fr-FR"/>
        </w:rPr>
        <w:t>glycérol</w:t>
      </w:r>
      <w:r w:rsidR="00560773">
        <w:rPr>
          <w:color w:val="000000" w:themeColor="text1"/>
          <w:lang w:val="fr-FR"/>
        </w:rPr>
        <w:t xml:space="preserve"> (nombreuses applications).</w:t>
      </w:r>
    </w:p>
    <w:p w:rsidR="002409D8" w:rsidRPr="002F62FE" w:rsidRDefault="00560773" w:rsidP="00560773">
      <w:pPr>
        <w:rPr>
          <w:color w:val="000000" w:themeColor="text1"/>
          <w:lang w:val="fr-FR"/>
        </w:rPr>
      </w:pPr>
      <w:r w:rsidRPr="00762E43">
        <w:rPr>
          <w:color w:val="00B050"/>
          <w:lang w:val="fr-FR"/>
        </w:rPr>
        <w:lastRenderedPageBreak/>
        <w:t>Transition :</w:t>
      </w:r>
      <w:r>
        <w:rPr>
          <w:color w:val="00B050"/>
          <w:lang w:val="fr-FR"/>
        </w:rPr>
        <w:t xml:space="preserve"> </w:t>
      </w:r>
      <w:r>
        <w:rPr>
          <w:lang w:val="fr-FR"/>
        </w:rPr>
        <w:t>Nous allons par la suite c</w:t>
      </w:r>
      <w:r w:rsidR="00E5792D">
        <w:rPr>
          <w:lang w:val="fr-FR"/>
        </w:rPr>
        <w:t>omparer les</w:t>
      </w:r>
      <w:r>
        <w:rPr>
          <w:lang w:val="fr-FR"/>
        </w:rPr>
        <w:t xml:space="preserve"> manière</w:t>
      </w:r>
      <w:r w:rsidR="00E5792D">
        <w:rPr>
          <w:lang w:val="fr-FR"/>
        </w:rPr>
        <w:t>s</w:t>
      </w:r>
      <w:r>
        <w:rPr>
          <w:lang w:val="fr-FR"/>
        </w:rPr>
        <w:t xml:space="preserve"> de synthétiser le </w:t>
      </w:r>
      <w:proofErr w:type="spellStart"/>
      <w:r>
        <w:rPr>
          <w:lang w:val="fr-FR"/>
        </w:rPr>
        <w:t>dichlore</w:t>
      </w:r>
      <w:proofErr w:type="spellEnd"/>
      <w:r>
        <w:rPr>
          <w:lang w:val="fr-FR"/>
        </w:rPr>
        <w:t xml:space="preserve"> en laboratoire et à grande échelle.</w:t>
      </w:r>
    </w:p>
    <w:p w:rsidR="00FE19FB" w:rsidRDefault="002F62FE" w:rsidP="00FE19FB">
      <w:pPr>
        <w:pStyle w:val="Paragraphedeliste"/>
        <w:numPr>
          <w:ilvl w:val="0"/>
          <w:numId w:val="3"/>
        </w:numPr>
        <w:rPr>
          <w:b/>
          <w:color w:val="000000" w:themeColor="text1"/>
          <w:lang w:val="fr-FR"/>
        </w:rPr>
      </w:pPr>
      <w:r>
        <w:rPr>
          <w:b/>
          <w:color w:val="000000" w:themeColor="text1"/>
          <w:lang w:val="fr-FR"/>
        </w:rPr>
        <w:t>Synthèse en laboratoire</w:t>
      </w:r>
    </w:p>
    <w:p w:rsidR="00EE34FE" w:rsidRDefault="00E5792D" w:rsidP="00E5792D">
      <w:pPr>
        <w:rPr>
          <w:color w:val="000000" w:themeColor="text1"/>
          <w:lang w:val="fr-FR"/>
        </w:rPr>
      </w:pPr>
      <w:r>
        <w:rPr>
          <w:color w:val="000000" w:themeColor="text1"/>
          <w:lang w:val="fr-FR"/>
        </w:rPr>
        <w:t xml:space="preserve">-Explications </w:t>
      </w:r>
      <w:r w:rsidRPr="00E5792D">
        <w:rPr>
          <w:i/>
          <w:color w:val="000000" w:themeColor="text1"/>
          <w:lang w:val="fr-FR"/>
        </w:rPr>
        <w:t>via</w:t>
      </w:r>
      <w:r>
        <w:rPr>
          <w:color w:val="000000" w:themeColor="text1"/>
          <w:lang w:val="fr-FR"/>
        </w:rPr>
        <w:t xml:space="preserve"> </w:t>
      </w:r>
      <w:r w:rsidR="00BA2A28" w:rsidRPr="00BA2A28">
        <w:rPr>
          <w:color w:val="FF0000"/>
          <w:lang w:val="fr-FR"/>
        </w:rPr>
        <w:t>(</w:t>
      </w:r>
      <w:r w:rsidRPr="00E5792D">
        <w:rPr>
          <w:color w:val="FF0000"/>
          <w:lang w:val="fr-FR"/>
        </w:rPr>
        <w:t>slide 2</w:t>
      </w:r>
      <w:r w:rsidR="00BA2A28">
        <w:rPr>
          <w:color w:val="FF0000"/>
          <w:lang w:val="fr-FR"/>
        </w:rPr>
        <w:t>)</w:t>
      </w:r>
      <w:r>
        <w:rPr>
          <w:color w:val="FF0000"/>
          <w:lang w:val="fr-FR"/>
        </w:rPr>
        <w:t xml:space="preserve"> </w:t>
      </w:r>
      <w:r>
        <w:rPr>
          <w:color w:val="000000" w:themeColor="text1"/>
          <w:lang w:val="fr-FR"/>
        </w:rPr>
        <w:t xml:space="preserve">d’une synthèse possible du </w:t>
      </w:r>
      <w:proofErr w:type="spellStart"/>
      <w:r>
        <w:rPr>
          <w:color w:val="000000" w:themeColor="text1"/>
          <w:lang w:val="fr-FR"/>
        </w:rPr>
        <w:t>dichlore</w:t>
      </w:r>
      <w:proofErr w:type="spellEnd"/>
      <w:r>
        <w:rPr>
          <w:color w:val="000000" w:themeColor="text1"/>
          <w:lang w:val="fr-FR"/>
        </w:rPr>
        <w:t xml:space="preserve"> en laboratoire</w:t>
      </w:r>
      <w:r w:rsidR="00BC4699">
        <w:rPr>
          <w:color w:val="000000" w:themeColor="text1"/>
          <w:lang w:val="fr-FR"/>
        </w:rPr>
        <w:t xml:space="preserve"> (sous hotte)</w:t>
      </w:r>
      <w:r>
        <w:rPr>
          <w:color w:val="000000" w:themeColor="text1"/>
          <w:lang w:val="fr-FR"/>
        </w:rPr>
        <w:t xml:space="preserve"> par électrolyse à partir d’eau salée (saumure). Les demis équations de réaction sont écrites. On peut s’assurer que le </w:t>
      </w:r>
      <w:proofErr w:type="spellStart"/>
      <w:r>
        <w:rPr>
          <w:color w:val="000000" w:themeColor="text1"/>
          <w:lang w:val="fr-FR"/>
        </w:rPr>
        <w:t>dichlore</w:t>
      </w:r>
      <w:proofErr w:type="spellEnd"/>
      <w:r>
        <w:rPr>
          <w:color w:val="000000" w:themeColor="text1"/>
          <w:lang w:val="fr-FR"/>
        </w:rPr>
        <w:t xml:space="preserve"> est formé en le faisant buller dans de l’iodure de potassium : le </w:t>
      </w:r>
      <w:proofErr w:type="spellStart"/>
      <w:r>
        <w:rPr>
          <w:color w:val="000000" w:themeColor="text1"/>
          <w:lang w:val="fr-FR"/>
        </w:rPr>
        <w:t>dichlore</w:t>
      </w:r>
      <w:proofErr w:type="spellEnd"/>
      <w:r>
        <w:rPr>
          <w:color w:val="000000" w:themeColor="text1"/>
          <w:lang w:val="fr-FR"/>
        </w:rPr>
        <w:t xml:space="preserve"> réagit avec les ions iodures pour former le </w:t>
      </w:r>
      <w:proofErr w:type="spellStart"/>
      <w:r>
        <w:rPr>
          <w:color w:val="000000" w:themeColor="text1"/>
          <w:lang w:val="fr-FR"/>
        </w:rPr>
        <w:t>diiode</w:t>
      </w:r>
      <w:proofErr w:type="spellEnd"/>
      <w:r>
        <w:rPr>
          <w:color w:val="000000" w:themeColor="text1"/>
          <w:lang w:val="fr-FR"/>
        </w:rPr>
        <w:t xml:space="preserve"> coloré (jaune / marron). De plus on se rend compte que cette réaction produit également de la soude </w:t>
      </w:r>
      <w:r w:rsidR="00942728">
        <w:rPr>
          <w:color w:val="000000" w:themeColor="text1"/>
          <w:lang w:val="fr-FR"/>
        </w:rPr>
        <w:t xml:space="preserve">(couleur rose phénolphtaléine) </w:t>
      </w:r>
      <w:r>
        <w:rPr>
          <w:color w:val="000000" w:themeColor="text1"/>
          <w:lang w:val="fr-FR"/>
        </w:rPr>
        <w:t>et du dihydrogène qui, si récupérés</w:t>
      </w:r>
      <w:r w:rsidR="00942728">
        <w:rPr>
          <w:color w:val="000000" w:themeColor="text1"/>
          <w:lang w:val="fr-FR"/>
        </w:rPr>
        <w:t>,</w:t>
      </w:r>
      <w:r>
        <w:rPr>
          <w:color w:val="000000" w:themeColor="text1"/>
          <w:lang w:val="fr-FR"/>
        </w:rPr>
        <w:t xml:space="preserve"> pourront également être exploités pour d’autres applications.</w:t>
      </w:r>
    </w:p>
    <w:p w:rsidR="00C94B78" w:rsidRDefault="00C94B78" w:rsidP="00E5792D">
      <w:pPr>
        <w:rPr>
          <w:rFonts w:eastAsiaTheme="minorEastAsia"/>
          <w:color w:val="000000" w:themeColor="text1"/>
          <w:lang w:val="fr-FR"/>
        </w:rPr>
      </w:pPr>
      <w:r>
        <w:rPr>
          <w:color w:val="000000" w:themeColor="text1"/>
          <w:lang w:val="fr-FR"/>
        </w:rPr>
        <w:t>-</w:t>
      </w:r>
      <w:r w:rsidR="0032775E">
        <w:rPr>
          <w:color w:val="000000" w:themeColor="text1"/>
          <w:lang w:val="fr-FR"/>
        </w:rPr>
        <w:t xml:space="preserve">Ici on se propose de réaliser la synthèse de l’eau de Javel. Le montage est quasiment identique à celui de la synthèse en laboratoire du </w:t>
      </w:r>
      <w:proofErr w:type="spellStart"/>
      <w:r w:rsidR="0032775E">
        <w:rPr>
          <w:color w:val="000000" w:themeColor="text1"/>
          <w:lang w:val="fr-FR"/>
        </w:rPr>
        <w:t>dichlore</w:t>
      </w:r>
      <w:proofErr w:type="spellEnd"/>
      <w:r w:rsidR="0032775E">
        <w:rPr>
          <w:color w:val="000000" w:themeColor="text1"/>
          <w:lang w:val="fr-FR"/>
        </w:rPr>
        <w:t xml:space="preserve"> ; la seule différence est qu’on a un bécher plutôt qu’un tube en U, ainsi le </w:t>
      </w:r>
      <m:oMath>
        <m:sSup>
          <m:sSupPr>
            <m:ctrlPr>
              <w:rPr>
                <w:rFonts w:ascii="Cambria Math" w:hAnsi="Cambria Math"/>
                <w:i/>
                <w:color w:val="000000" w:themeColor="text1"/>
                <w:lang w:val="fr-FR"/>
              </w:rPr>
            </m:ctrlPr>
          </m:sSupPr>
          <m:e>
            <m:r>
              <w:rPr>
                <w:rFonts w:ascii="Cambria Math" w:hAnsi="Cambria Math"/>
                <w:color w:val="000000" w:themeColor="text1"/>
                <w:lang w:val="fr-FR"/>
              </w:rPr>
              <m:t>HO</m:t>
            </m:r>
          </m:e>
          <m:sup>
            <m:r>
              <w:rPr>
                <w:rFonts w:ascii="Cambria Math" w:hAnsi="Cambria Math"/>
                <w:color w:val="000000" w:themeColor="text1"/>
                <w:lang w:val="fr-FR"/>
              </w:rPr>
              <m:t>-</m:t>
            </m:r>
          </m:sup>
        </m:sSup>
      </m:oMath>
      <w:r w:rsidR="0032775E">
        <w:rPr>
          <w:rFonts w:eastAsiaTheme="minorEastAsia"/>
          <w:color w:val="000000" w:themeColor="text1"/>
          <w:lang w:val="fr-FR"/>
        </w:rPr>
        <w:t xml:space="preserve"> et le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sidR="0032775E">
        <w:rPr>
          <w:rFonts w:eastAsiaTheme="minorEastAsia"/>
          <w:color w:val="000000" w:themeColor="text1"/>
          <w:lang w:val="fr-FR"/>
        </w:rPr>
        <w:t xml:space="preserve"> produits vont pouvoir réagir ensemble par la réaction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+2H</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w:r w:rsidR="00942728">
        <w:rPr>
          <w:rFonts w:eastAsiaTheme="minorEastAsia"/>
          <w:color w:val="000000" w:themeColor="text1"/>
          <w:lang w:val="fr-FR"/>
        </w:rPr>
        <w:t>.</w:t>
      </w:r>
      <w:r w:rsidR="00E67FAA">
        <w:rPr>
          <w:rFonts w:eastAsiaTheme="minorEastAsia"/>
          <w:color w:val="000000" w:themeColor="text1"/>
          <w:lang w:val="fr-FR"/>
        </w:rPr>
        <w:t xml:space="preserve"> </w:t>
      </w:r>
      <w:r w:rsidR="00CC081B">
        <w:rPr>
          <w:rFonts w:eastAsiaTheme="minorEastAsia"/>
          <w:color w:val="000000" w:themeColor="text1"/>
          <w:lang w:val="fr-FR"/>
        </w:rPr>
        <w:t>(</w:t>
      </w:r>
      <w:r w:rsidR="00E67FAA">
        <w:rPr>
          <w:rFonts w:eastAsiaTheme="minorEastAsia"/>
          <w:color w:val="000000" w:themeColor="text1"/>
          <w:lang w:val="fr-FR"/>
        </w:rPr>
        <w:t xml:space="preserve">Cette réaction est la </w:t>
      </w:r>
      <w:proofErr w:type="spellStart"/>
      <w:r w:rsidR="00E67FAA">
        <w:rPr>
          <w:rFonts w:eastAsiaTheme="minorEastAsia"/>
          <w:color w:val="000000" w:themeColor="text1"/>
          <w:lang w:val="fr-FR"/>
        </w:rPr>
        <w:t>dismutation</w:t>
      </w:r>
      <w:proofErr w:type="spellEnd"/>
      <w:r w:rsidR="00E67FAA">
        <w:rPr>
          <w:rFonts w:eastAsiaTheme="minorEastAsia"/>
          <w:color w:val="000000" w:themeColor="text1"/>
          <w:lang w:val="fr-FR"/>
        </w:rPr>
        <w:t xml:space="preserve"> du </w:t>
      </w:r>
      <w:proofErr w:type="spellStart"/>
      <w:r w:rsidR="00E67FAA">
        <w:rPr>
          <w:rFonts w:eastAsiaTheme="minorEastAsia"/>
          <w:color w:val="000000" w:themeColor="text1"/>
          <w:lang w:val="fr-FR"/>
        </w:rPr>
        <w:t>dichlore</w:t>
      </w:r>
      <w:proofErr w:type="spellEnd"/>
      <w:r w:rsidR="00E67FAA">
        <w:rPr>
          <w:rFonts w:eastAsiaTheme="minorEastAsia"/>
          <w:color w:val="000000" w:themeColor="text1"/>
          <w:lang w:val="fr-FR"/>
        </w:rPr>
        <w:t xml:space="preserve"> et fait intervenir les couples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sidR="00E67FAA">
        <w:rPr>
          <w:rFonts w:eastAsiaTheme="minorEastAsia"/>
          <w:color w:val="000000" w:themeColor="text1"/>
          <w:lang w:val="fr-FR"/>
        </w:rPr>
        <w:t xml:space="preserve"> et</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sidR="00CC081B">
        <w:rPr>
          <w:rFonts w:eastAsiaTheme="minorEastAsia"/>
          <w:color w:val="000000" w:themeColor="text1"/>
          <w:lang w:val="fr-FR"/>
        </w:rPr>
        <w:t>).</w:t>
      </w:r>
      <w:r w:rsidR="009A4B17">
        <w:rPr>
          <w:rFonts w:eastAsiaTheme="minorEastAsia"/>
          <w:color w:val="000000" w:themeColor="text1"/>
          <w:lang w:val="fr-FR"/>
        </w:rPr>
        <w:t xml:space="preserv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ClO</m:t>
            </m:r>
          </m:e>
          <m:sup>
            <m:r>
              <m:rPr>
                <m:sty m:val="bi"/>
              </m:rPr>
              <w:rPr>
                <w:rFonts w:ascii="Cambria Math" w:eastAsiaTheme="minorEastAsia" w:hAnsi="Cambria Math"/>
                <w:color w:val="000000" w:themeColor="text1"/>
                <w:lang w:val="fr-FR"/>
              </w:rPr>
              <m:t>-</m:t>
            </m:r>
          </m:sup>
        </m:sSup>
      </m:oMath>
      <w:r w:rsidR="009A4B17" w:rsidRPr="009A4B17">
        <w:rPr>
          <w:rFonts w:eastAsiaTheme="minorEastAsia"/>
          <w:b/>
          <w:color w:val="000000" w:themeColor="text1"/>
          <w:lang w:val="fr-FR"/>
        </w:rPr>
        <w:t>sont les ions hypochlorites</w:t>
      </w:r>
      <w:r w:rsidR="009A4B17">
        <w:rPr>
          <w:rFonts w:eastAsiaTheme="minorEastAsia"/>
          <w:color w:val="000000" w:themeColor="text1"/>
          <w:lang w:val="fr-FR"/>
        </w:rPr>
        <w:t>. C</w:t>
      </w:r>
      <w:r w:rsidR="008A4A0E">
        <w:rPr>
          <w:rFonts w:eastAsiaTheme="minorEastAsia"/>
          <w:color w:val="000000" w:themeColor="text1"/>
          <w:lang w:val="fr-FR"/>
        </w:rPr>
        <w:t>e sont</w:t>
      </w:r>
      <w:r w:rsidR="00740C4C">
        <w:rPr>
          <w:rFonts w:eastAsiaTheme="minorEastAsia"/>
          <w:color w:val="000000" w:themeColor="text1"/>
          <w:lang w:val="fr-FR"/>
        </w:rPr>
        <w:t xml:space="preserve"> les </w:t>
      </w:r>
      <w:r w:rsidR="009A4B17">
        <w:rPr>
          <w:rFonts w:eastAsiaTheme="minorEastAsia"/>
          <w:color w:val="000000" w:themeColor="text1"/>
          <w:lang w:val="fr-FR"/>
        </w:rPr>
        <w:t>solution</w:t>
      </w:r>
      <w:r w:rsidR="00CE6AA5">
        <w:rPr>
          <w:rFonts w:eastAsiaTheme="minorEastAsia"/>
          <w:color w:val="000000" w:themeColor="text1"/>
          <w:lang w:val="fr-FR"/>
        </w:rPr>
        <w:t>s</w:t>
      </w:r>
      <w:r w:rsidR="009A4B17">
        <w:rPr>
          <w:rFonts w:eastAsiaTheme="minorEastAsia"/>
          <w:color w:val="000000" w:themeColor="text1"/>
          <w:lang w:val="fr-FR"/>
        </w:rPr>
        <w:t xml:space="preserve"> aqueuse</w:t>
      </w:r>
      <w:r w:rsidR="00BE5E01">
        <w:rPr>
          <w:rFonts w:eastAsiaTheme="minorEastAsia"/>
          <w:color w:val="000000" w:themeColor="text1"/>
          <w:lang w:val="fr-FR"/>
        </w:rPr>
        <w:t>s</w:t>
      </w:r>
      <w:r w:rsidR="009A4B17">
        <w:rPr>
          <w:rFonts w:eastAsiaTheme="minorEastAsia"/>
          <w:color w:val="000000" w:themeColor="text1"/>
          <w:lang w:val="fr-FR"/>
        </w:rPr>
        <w:t xml:space="preserve"> contenant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sidR="009A4B17">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sidR="009A4B17">
        <w:rPr>
          <w:rFonts w:eastAsiaTheme="minorEastAsia"/>
          <w:color w:val="000000" w:themeColor="text1"/>
          <w:lang w:val="fr-FR"/>
        </w:rPr>
        <w:t xml:space="preserve"> </w:t>
      </w:r>
      <w:r w:rsidR="00740C4C">
        <w:rPr>
          <w:rFonts w:eastAsiaTheme="minorEastAsia"/>
          <w:color w:val="000000" w:themeColor="text1"/>
          <w:lang w:val="fr-FR"/>
        </w:rPr>
        <w:t>que l’on appelle</w:t>
      </w:r>
      <w:r w:rsidR="009A4B17">
        <w:rPr>
          <w:rFonts w:eastAsiaTheme="minorEastAsia"/>
          <w:color w:val="000000" w:themeColor="text1"/>
          <w:lang w:val="fr-FR"/>
        </w:rPr>
        <w:t xml:space="preserve"> </w:t>
      </w:r>
      <w:r w:rsidR="00740C4C">
        <w:rPr>
          <w:rFonts w:eastAsiaTheme="minorEastAsia"/>
          <w:color w:val="000000" w:themeColor="text1"/>
          <w:lang w:val="fr-FR"/>
        </w:rPr>
        <w:t>« </w:t>
      </w:r>
      <w:r w:rsidR="009A4B17">
        <w:rPr>
          <w:rFonts w:eastAsiaTheme="minorEastAsia"/>
          <w:color w:val="000000" w:themeColor="text1"/>
          <w:lang w:val="fr-FR"/>
        </w:rPr>
        <w:t>eaux de Javel</w:t>
      </w:r>
      <w:r w:rsidR="00740C4C">
        <w:rPr>
          <w:rFonts w:eastAsiaTheme="minorEastAsia"/>
          <w:color w:val="000000" w:themeColor="text1"/>
          <w:lang w:val="fr-FR"/>
        </w:rPr>
        <w:t> »</w:t>
      </w:r>
      <w:r w:rsidR="009A4B17">
        <w:rPr>
          <w:rFonts w:eastAsiaTheme="minorEastAsia"/>
          <w:color w:val="000000" w:themeColor="text1"/>
          <w:lang w:val="fr-FR"/>
        </w:rPr>
        <w:t>.</w:t>
      </w:r>
    </w:p>
    <w:p w:rsidR="00CE6AA5" w:rsidRDefault="00BA2A28" w:rsidP="00E5792D">
      <w:pPr>
        <w:rPr>
          <w:rFonts w:eastAsiaTheme="minorEastAsia"/>
          <w:color w:val="FF0000"/>
          <w:lang w:val="fr-FR"/>
        </w:rPr>
      </w:pPr>
      <w:r w:rsidRPr="00BA2A28">
        <w:rPr>
          <w:rFonts w:eastAsiaTheme="minorEastAsia"/>
          <w:color w:val="FF0000"/>
          <w:lang w:val="fr-FR"/>
        </w:rPr>
        <w:t>Mettre slide 3</w:t>
      </w:r>
      <w:r>
        <w:rPr>
          <w:rFonts w:eastAsiaTheme="minorEastAsia"/>
          <w:color w:val="FF0000"/>
          <w:lang w:val="fr-FR"/>
        </w:rPr>
        <w:t xml:space="preserve"> et expliquer manip</w:t>
      </w:r>
    </w:p>
    <w:tbl>
      <w:tblPr>
        <w:tblStyle w:val="Grilledutableau"/>
        <w:tblW w:w="0" w:type="auto"/>
        <w:tblLook w:val="04A0" w:firstRow="1" w:lastRow="0" w:firstColumn="1" w:lastColumn="0" w:noHBand="0" w:noVBand="1"/>
      </w:tblPr>
      <w:tblGrid>
        <w:gridCol w:w="9350"/>
      </w:tblGrid>
      <w:tr w:rsidR="00CE6AA5" w:rsidRPr="00F9615F" w:rsidTr="00CE6AA5">
        <w:tc>
          <w:tcPr>
            <w:tcW w:w="9350" w:type="dxa"/>
          </w:tcPr>
          <w:p w:rsidR="00CE6AA5" w:rsidRDefault="00CE6AA5" w:rsidP="00CE6AA5">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p>
          <w:p w:rsidR="00CE6AA5" w:rsidRPr="00CE6AA5" w:rsidRDefault="00CE6AA5" w:rsidP="00CE6AA5">
            <w:pPr>
              <w:rPr>
                <w:rFonts w:eastAsiaTheme="minorEastAsia"/>
                <w:color w:val="000000" w:themeColor="text1"/>
                <w:lang w:val="fr-FR"/>
              </w:rPr>
            </w:pPr>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-L’expérience aura été lancée en début de leçon (voir </w:t>
            </w:r>
            <w:proofErr w:type="spellStart"/>
            <w:r>
              <w:rPr>
                <w:rFonts w:eastAsiaTheme="minorEastAsia"/>
                <w:color w:val="000000" w:themeColor="text1"/>
                <w:lang w:val="fr-FR"/>
              </w:rPr>
              <w:t>ref</w:t>
            </w:r>
            <w:proofErr w:type="spellEnd"/>
            <w:r>
              <w:rPr>
                <w:rFonts w:eastAsiaTheme="minorEastAsia"/>
                <w:color w:val="000000" w:themeColor="text1"/>
                <w:lang w:val="fr-FR"/>
              </w:rPr>
              <w:t xml:space="preserve"> en tout début leçon). On n’oublie pas de se placer sous hotte. On se propose de faire une </w:t>
            </w:r>
            <w:r w:rsidRPr="007E23B4">
              <w:rPr>
                <w:rFonts w:eastAsiaTheme="minorEastAsia"/>
                <w:b/>
                <w:color w:val="000000" w:themeColor="text1"/>
                <w:lang w:val="fr-FR"/>
              </w:rPr>
              <w:t xml:space="preserve">mesure quantitative en dosant les ions </w:t>
            </w:r>
            <w:proofErr w:type="spellStart"/>
            <w:r w:rsidRPr="007E23B4">
              <w:rPr>
                <w:rFonts w:eastAsiaTheme="minorEastAsia"/>
                <w:b/>
                <w:color w:val="000000" w:themeColor="text1"/>
                <w:lang w:val="fr-FR"/>
              </w:rPr>
              <w:t>hypoclorites</w:t>
            </w:r>
            <w:proofErr w:type="spellEnd"/>
            <w:r w:rsidRPr="007E23B4">
              <w:rPr>
                <w:rFonts w:eastAsiaTheme="minorEastAsia"/>
                <w:color w:val="000000" w:themeColor="text1"/>
                <w:lang w:val="fr-FR"/>
              </w:rPr>
              <w:t xml:space="preserve">. </w:t>
            </w:r>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-Si nous supposons que l’on a suivi le protocole de [1], alors on a initialement introduit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=100</m:t>
              </m:r>
            </m:oMath>
            <w:r>
              <w:rPr>
                <w:rFonts w:eastAsiaTheme="minorEastAsia"/>
                <w:color w:val="000000" w:themeColor="text1"/>
                <w:lang w:val="fr-FR"/>
              </w:rPr>
              <w:t xml:space="preserve"> mL de solution de chlorure de sodium (</w:t>
            </w:r>
            <m:oMath>
              <m:r>
                <w:rPr>
                  <w:rFonts w:ascii="Cambria Math" w:eastAsiaTheme="minorEastAsia" w:hAnsi="Cambria Math"/>
                  <w:color w:val="000000" w:themeColor="text1"/>
                  <w:lang w:val="fr-FR"/>
                </w:rPr>
                <m:t>NaCl</m:t>
              </m:r>
            </m:oMath>
            <w:r>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=5</m:t>
              </m:r>
            </m:oMath>
            <w:r>
              <w:rPr>
                <w:rFonts w:eastAsiaTheme="minorEastAsia"/>
                <w:color w:val="000000" w:themeColor="text1"/>
                <w:lang w:val="fr-FR"/>
              </w:rPr>
              <w:t xml:space="preserve"> mol/L alors cela correspond à une quantité de matière initiale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sub>
              </m:sSub>
              <m:r>
                <w:rPr>
                  <w:rFonts w:ascii="Cambria Math" w:eastAsiaTheme="minorEastAsia" w:hAnsi="Cambria Math"/>
                  <w:color w:val="000000" w:themeColor="text1"/>
                  <w:lang w:val="fr-FR"/>
                </w:rPr>
                <m:t>=0,5</m:t>
              </m:r>
            </m:oMath>
            <w:r>
              <w:rPr>
                <w:rFonts w:eastAsiaTheme="minorEastAsia"/>
                <w:color w:val="000000" w:themeColor="text1"/>
                <w:lang w:val="fr-FR"/>
              </w:rPr>
              <w:t xml:space="preserve"> mol. En supposant la </w:t>
            </w:r>
            <w:proofErr w:type="spellStart"/>
            <w:r>
              <w:rPr>
                <w:rFonts w:eastAsiaTheme="minorEastAsia"/>
                <w:color w:val="000000" w:themeColor="text1"/>
                <w:lang w:val="fr-FR"/>
              </w:rPr>
              <w:t>dismutation</w:t>
            </w:r>
            <w:proofErr w:type="spellEnd"/>
            <w:r>
              <w:rPr>
                <w:rFonts w:eastAsiaTheme="minorEastAsia"/>
                <w:color w:val="000000" w:themeColor="text1"/>
                <w:lang w:val="fr-FR"/>
              </w:rPr>
              <w:t xml:space="preserve"> du </w:t>
            </w:r>
            <w:proofErr w:type="spellStart"/>
            <w:r>
              <w:rPr>
                <w:rFonts w:eastAsiaTheme="minorEastAsia"/>
                <w:color w:val="000000" w:themeColor="text1"/>
                <w:lang w:val="fr-FR"/>
              </w:rPr>
              <w:t>dichlore</w:t>
            </w:r>
            <w:proofErr w:type="spellEnd"/>
            <w:r>
              <w:rPr>
                <w:rFonts w:eastAsiaTheme="minorEastAsia"/>
                <w:color w:val="000000" w:themeColor="text1"/>
                <w:lang w:val="fr-FR"/>
              </w:rPr>
              <w:t xml:space="preserve"> comme totale alors on a :</w:t>
            </w:r>
          </w:p>
          <w:p w:rsidR="00CE6AA5" w:rsidRPr="002C79BE" w:rsidRDefault="00265AE4" w:rsidP="00CE6AA5">
            <w:pPr>
              <w:jc w:val="cente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2(g)</m:t>
                    </m:r>
                  </m:sub>
                </m:sSub>
              </m:oMath>
            </m:oMathPara>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Théoriquement, comme il circule un courant </w:t>
            </w:r>
            <m:oMath>
              <m:r>
                <w:rPr>
                  <w:rFonts w:ascii="Cambria Math" w:eastAsiaTheme="minorEastAsia" w:hAnsi="Cambria Math"/>
                  <w:color w:val="000000" w:themeColor="text1"/>
                  <w:lang w:val="fr-FR"/>
                </w:rPr>
                <m:t>i</m:t>
              </m:r>
            </m:oMath>
            <w:r>
              <w:rPr>
                <w:rFonts w:eastAsiaTheme="minorEastAsia"/>
                <w:color w:val="000000" w:themeColor="text1"/>
                <w:lang w:val="fr-FR"/>
              </w:rPr>
              <w:t xml:space="preserve">, que l’électrolyse a duré un temps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oMath>
            <w:r>
              <w:rPr>
                <w:rFonts w:eastAsiaTheme="minorEastAsia"/>
                <w:color w:val="000000" w:themeColor="text1"/>
                <w:lang w:val="fr-FR"/>
              </w:rPr>
              <w:t xml:space="preserve"> et que </w:t>
            </w:r>
            <m:oMath>
              <m:r>
                <w:rPr>
                  <w:rFonts w:ascii="Cambria Math" w:eastAsiaTheme="minorEastAsia" w:hAnsi="Cambria Math"/>
                  <w:color w:val="000000" w:themeColor="text1"/>
                  <w:lang w:val="fr-FR"/>
                </w:rPr>
                <m:t>n=2</m:t>
              </m:r>
            </m:oMath>
            <w:r>
              <w:rPr>
                <w:rFonts w:eastAsiaTheme="minorEastAsia"/>
                <w:color w:val="000000" w:themeColor="text1"/>
                <w:lang w:val="fr-FR"/>
              </w:rPr>
              <w:t xml:space="preserve"> électrons sont échangés par réaction, on a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el,ech</m:t>
                  </m:r>
                </m:sub>
              </m:sSub>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2,th,f</m:t>
                      </m:r>
                    </m:sub>
                  </m:sSub>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oMath>
            <w:r>
              <w:rPr>
                <w:rFonts w:eastAsiaTheme="minorEastAsia"/>
                <w:color w:val="000000" w:themeColor="text1"/>
                <w:lang w:val="fr-FR"/>
              </w:rPr>
              <w:t>.</w:t>
            </w:r>
          </w:p>
          <w:p w:rsidR="00CE6AA5" w:rsidRDefault="00CE6AA5" w:rsidP="00CE6AA5">
            <w:pPr>
              <w:rPr>
                <w:rFonts w:eastAsiaTheme="minorEastAsia"/>
                <w:color w:val="000000" w:themeColor="text1"/>
              </w:rPr>
            </w:pPr>
            <w:r w:rsidRPr="00D00020">
              <w:rPr>
                <w:rFonts w:eastAsiaTheme="minorEastAsia"/>
                <w:color w:val="000000" w:themeColor="text1"/>
              </w:rPr>
              <w:t xml:space="preserve">Or </w:t>
            </w:r>
            <m:oMath>
              <m:r>
                <w:rPr>
                  <w:rFonts w:ascii="Cambria Math" w:eastAsiaTheme="minorEastAsia" w:hAnsi="Cambria Math"/>
                  <w:color w:val="000000" w:themeColor="text1"/>
                  <w:lang w:val="fr-FR"/>
                </w:rPr>
                <m:t>e</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A</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m:t>
                  </m:r>
                  <m:r>
                    <w:rPr>
                      <w:rFonts w:ascii="Cambria Math" w:eastAsiaTheme="minorEastAsia" w:hAnsi="Cambria Math"/>
                      <w:color w:val="000000" w:themeColor="text1"/>
                    </w:rPr>
                    <m:t>,</m:t>
                  </m:r>
                  <m:r>
                    <w:rPr>
                      <w:rFonts w:ascii="Cambria Math" w:eastAsiaTheme="minorEastAsia" w:hAnsi="Cambria Math"/>
                      <w:color w:val="000000" w:themeColor="text1"/>
                      <w:lang w:val="fr-FR"/>
                    </w:rPr>
                    <m:t>ec</m:t>
                  </m:r>
                  <m:r>
                    <w:rPr>
                      <w:rFonts w:ascii="Cambria Math" w:eastAsiaTheme="minorEastAsia" w:hAnsi="Cambria Math"/>
                      <w:color w:val="000000" w:themeColor="text1"/>
                    </w:rPr>
                    <m:t>h</m:t>
                  </m:r>
                </m:sub>
              </m:sSub>
              <m:r>
                <w:rPr>
                  <w:rFonts w:ascii="Cambria Math" w:eastAsiaTheme="minorEastAsia" w:hAnsi="Cambria Math"/>
                  <w:color w:val="000000" w:themeColor="text1"/>
                </w:rPr>
                <m:t>=F×</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el</m:t>
                  </m:r>
                  <m:r>
                    <w:rPr>
                      <w:rFonts w:ascii="Cambria Math" w:eastAsiaTheme="minorEastAsia" w:hAnsi="Cambria Math"/>
                      <w:color w:val="000000" w:themeColor="text1"/>
                    </w:rPr>
                    <m:t>,</m:t>
                  </m:r>
                  <m:r>
                    <w:rPr>
                      <w:rFonts w:ascii="Cambria Math" w:eastAsiaTheme="minorEastAsia" w:hAnsi="Cambria Math"/>
                      <w:color w:val="000000" w:themeColor="text1"/>
                      <w:lang w:val="fr-FR"/>
                    </w:rPr>
                    <m:t>ec</m:t>
                  </m:r>
                  <m:r>
                    <w:rPr>
                      <w:rFonts w:ascii="Cambria Math" w:eastAsiaTheme="minorEastAsia" w:hAnsi="Cambria Math"/>
                      <w:color w:val="000000" w:themeColor="text1"/>
                    </w:rPr>
                    <m:t>h</m:t>
                  </m:r>
                </m:sub>
              </m:sSub>
              <m:r>
                <w:rPr>
                  <w:rFonts w:ascii="Cambria Math" w:eastAsiaTheme="minorEastAsia" w:hAnsi="Cambria Math"/>
                  <w:color w:val="000000" w:themeColor="text1"/>
                </w:rPr>
                <m:t>=</m:t>
              </m:r>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oMath>
            <w:r w:rsidRPr="00D00020">
              <w:rPr>
                <w:rFonts w:eastAsiaTheme="minorEastAsia"/>
                <w:color w:val="000000" w:themeColor="text1"/>
              </w:rPr>
              <w:t xml:space="preserve"> </w:t>
            </w:r>
          </w:p>
          <w:p w:rsidR="00CE6AA5" w:rsidRDefault="00CE6AA5" w:rsidP="00CE6AA5">
            <w:pPr>
              <w:rPr>
                <w:rFonts w:eastAsiaTheme="minorEastAsia"/>
                <w:color w:val="000000" w:themeColor="text1"/>
              </w:rPr>
            </w:pPr>
          </w:p>
          <w:p w:rsidR="00CE6AA5" w:rsidRDefault="00CE6AA5" w:rsidP="00CE6AA5">
            <w:pPr>
              <w:rPr>
                <w:rFonts w:eastAsiaTheme="minorEastAsia"/>
                <w:color w:val="000000" w:themeColor="text1"/>
                <w:lang w:val="fr-FR"/>
              </w:rPr>
            </w:pPr>
            <w:r w:rsidRPr="00553CA1">
              <w:rPr>
                <w:rFonts w:eastAsiaTheme="minorEastAsia"/>
                <w:color w:val="000000" w:themeColor="text1"/>
                <w:lang w:val="fr-FR"/>
              </w:rPr>
              <w:t xml:space="preserve">Ainsi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num>
                <m:den>
                  <m:r>
                    <w:rPr>
                      <w:rFonts w:ascii="Cambria Math" w:eastAsiaTheme="minorEastAsia" w:hAnsi="Cambria Math"/>
                      <w:color w:val="000000" w:themeColor="text1"/>
                      <w:lang w:val="fr-FR"/>
                    </w:rPr>
                    <m:t>2F</m:t>
                  </m:r>
                </m:den>
              </m:f>
            </m:oMath>
          </w:p>
          <w:p w:rsidR="00CE6AA5" w:rsidRDefault="00CE6AA5" w:rsidP="00CE6AA5">
            <w:pPr>
              <w:rPr>
                <w:rFonts w:eastAsiaTheme="minorEastAsia"/>
                <w:color w:val="000000" w:themeColor="text1"/>
                <w:lang w:val="fr-FR"/>
              </w:rPr>
            </w:pPr>
          </w:p>
          <w:p w:rsidR="00CE6AA5" w:rsidRPr="00E61BFA" w:rsidRDefault="00CE6AA5" w:rsidP="00CE6AA5">
            <w:pPr>
              <w:rPr>
                <w:rFonts w:eastAsiaTheme="minorEastAsia"/>
                <w:color w:val="000000" w:themeColor="text1"/>
                <w:lang w:val="fr-FR"/>
              </w:rPr>
            </w:pPr>
            <w:r>
              <w:rPr>
                <w:rFonts w:eastAsiaTheme="minorEastAsia"/>
                <w:color w:val="000000" w:themeColor="text1"/>
                <w:lang w:val="fr-FR"/>
              </w:rPr>
              <w:t xml:space="preserve">Il s’agit de comparer cette valeur théorique à celle de l’expérience. Du fait de la quantité initiale en ions chlorure, on a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,f,max</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sub>
              </m:sSub>
              <m:r>
                <w:rPr>
                  <w:rFonts w:ascii="Cambria Math" w:eastAsiaTheme="minorEastAsia" w:hAnsi="Cambria Math"/>
                  <w:color w:val="000000" w:themeColor="text1"/>
                  <w:lang w:val="fr-FR"/>
                </w:rPr>
                <m:t>=0,5</m:t>
              </m:r>
            </m:oMath>
            <w:r>
              <w:rPr>
                <w:rFonts w:eastAsiaTheme="minorEastAsia"/>
                <w:color w:val="000000" w:themeColor="text1"/>
                <w:lang w:val="fr-FR"/>
              </w:rPr>
              <w:t xml:space="preserve"> mol. On prélève 10 mL de la solution après réaction, il y a donc dans cette solution au maximum </w:t>
            </w:r>
            <m:oMath>
              <m:r>
                <w:rPr>
                  <w:rFonts w:ascii="Cambria Math" w:eastAsiaTheme="minorEastAsia" w:hAnsi="Cambria Math"/>
                  <w:color w:val="000000" w:themeColor="text1"/>
                  <w:lang w:val="fr-FR"/>
                </w:rPr>
                <m:t>0,05</m:t>
              </m:r>
            </m:oMath>
            <w:r>
              <w:rPr>
                <w:rFonts w:eastAsiaTheme="minorEastAsia"/>
                <w:color w:val="000000" w:themeColor="text1"/>
                <w:lang w:val="fr-FR"/>
              </w:rPr>
              <w:t xml:space="preserve"> mol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On applique alors le protocole de [1] p.391 pour doser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par iodométrie. On met les 10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w:t>
            </w:r>
            <w:proofErr w:type="spellStart"/>
            <w:r>
              <w:rPr>
                <w:rFonts w:eastAsiaTheme="minorEastAsia"/>
                <w:color w:val="000000" w:themeColor="text1"/>
                <w:lang w:val="fr-FR"/>
              </w:rPr>
              <w:t>prélévés</w:t>
            </w:r>
            <w:proofErr w:type="spellEnd"/>
            <w:r>
              <w:rPr>
                <w:rFonts w:eastAsiaTheme="minorEastAsia"/>
                <w:color w:val="000000" w:themeColor="text1"/>
                <w:lang w:val="fr-FR"/>
              </w:rPr>
              <w:t xml:space="preserve"> en présence </w:t>
            </w:r>
            <w:r w:rsidRPr="00E61BFA">
              <w:rPr>
                <w:rFonts w:eastAsiaTheme="minorEastAsia"/>
                <w:b/>
                <w:color w:val="000000" w:themeColor="text1"/>
                <w:lang w:val="fr-FR"/>
              </w:rPr>
              <w:t>dans un premier temps</w:t>
            </w:r>
            <w:r>
              <w:rPr>
                <w:rFonts w:eastAsiaTheme="minorEastAsia"/>
                <w:color w:val="000000" w:themeColor="text1"/>
                <w:lang w:val="fr-FR"/>
              </w:rPr>
              <w:t xml:space="preserve"> de 10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 solution de </w:t>
            </w:r>
            <m:oMath>
              <m:r>
                <w:rPr>
                  <w:rFonts w:ascii="Cambria Math" w:eastAsiaTheme="minorEastAsia" w:hAnsi="Cambria Math"/>
                  <w:color w:val="000000" w:themeColor="text1"/>
                  <w:lang w:val="fr-FR"/>
                </w:rPr>
                <m:t>KI</m:t>
              </m:r>
            </m:oMath>
            <w:r>
              <w:rPr>
                <w:rFonts w:eastAsiaTheme="minorEastAsia"/>
                <w:color w:val="000000" w:themeColor="text1"/>
                <w:lang w:val="fr-FR"/>
              </w:rPr>
              <w:t xml:space="preserve"> à 15% </w:t>
            </w:r>
            <w:r w:rsidRPr="00E61BFA">
              <w:rPr>
                <w:rFonts w:eastAsiaTheme="minorEastAsia"/>
                <w:b/>
                <w:color w:val="000000" w:themeColor="text1"/>
                <w:lang w:val="fr-FR"/>
              </w:rPr>
              <w:t>puis</w:t>
            </w:r>
            <w:r>
              <w:rPr>
                <w:rFonts w:eastAsiaTheme="minorEastAsia"/>
                <w:b/>
                <w:color w:val="000000" w:themeColor="text1"/>
                <w:lang w:val="fr-FR"/>
              </w:rPr>
              <w:t xml:space="preserve"> </w:t>
            </w:r>
            <w:r>
              <w:rPr>
                <w:rFonts w:eastAsiaTheme="minorEastAsia"/>
                <w:color w:val="000000" w:themeColor="text1"/>
                <w:lang w:val="fr-FR"/>
              </w:rPr>
              <w:t xml:space="preserve">de 5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 solution à 3 mol/L d’acide éthanoïque. Ces concentrations sont élevées pour que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soit le réactif limitant dans la réaction :</w:t>
            </w:r>
          </w:p>
          <w:p w:rsidR="00CE6AA5" w:rsidRPr="002C79BE" w:rsidRDefault="00265AE4" w:rsidP="00CE6AA5">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aq</m:t>
                        </m:r>
                      </m:e>
                    </m:d>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Ainsi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oMath>
          </w:p>
          <w:p w:rsidR="00CE6AA5" w:rsidRDefault="00CE6AA5" w:rsidP="00CE6AA5">
            <w:pPr>
              <w:rPr>
                <w:rFonts w:eastAsiaTheme="minorEastAsia"/>
                <w:color w:val="000000" w:themeColor="text1"/>
                <w:lang w:val="fr-FR"/>
              </w:rPr>
            </w:pPr>
          </w:p>
          <w:p w:rsidR="00CE6AA5" w:rsidRDefault="00CE6AA5" w:rsidP="00CE6AA5">
            <w:pPr>
              <w:rPr>
                <w:rFonts w:eastAsiaTheme="minorEastAsia"/>
                <w:color w:val="000000" w:themeColor="text1"/>
                <w:lang w:val="fr-FR"/>
              </w:rPr>
            </w:pPr>
            <w:r>
              <w:rPr>
                <w:rFonts w:eastAsiaTheme="minorEastAsia"/>
                <w:color w:val="000000" w:themeColor="text1"/>
                <w:lang w:val="fr-FR"/>
              </w:rPr>
              <w:t>On dose ensuite (</w:t>
            </w:r>
            <w:proofErr w:type="spellStart"/>
            <w:r>
              <w:rPr>
                <w:rFonts w:eastAsiaTheme="minorEastAsia"/>
                <w:color w:val="000000" w:themeColor="text1"/>
                <w:lang w:val="fr-FR"/>
              </w:rPr>
              <w:t>ref</w:t>
            </w:r>
            <w:proofErr w:type="spellEnd"/>
            <w:r>
              <w:rPr>
                <w:rFonts w:eastAsiaTheme="minorEastAsia"/>
                <w:color w:val="000000" w:themeColor="text1"/>
                <w:lang w:val="fr-FR"/>
              </w:rPr>
              <w:t xml:space="preserve"> [1] p.391) par une solution de thiosulfate de sodium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Na</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à </w:t>
            </w:r>
            <m:oMath>
              <m:r>
                <w:rPr>
                  <w:rFonts w:ascii="Cambria Math" w:eastAsiaTheme="minorEastAsia" w:hAnsi="Cambria Math"/>
                  <w:color w:val="000000" w:themeColor="text1"/>
                  <w:lang w:val="fr-FR"/>
                </w:rPr>
                <m:t>C=0,05</m:t>
              </m:r>
            </m:oMath>
            <w:r>
              <w:rPr>
                <w:rFonts w:eastAsiaTheme="minorEastAsia"/>
                <w:color w:val="000000" w:themeColor="text1"/>
                <w:lang w:val="fr-FR"/>
              </w:rPr>
              <w:t xml:space="preserve"> mol/L. La réaction de dosage est :</w:t>
            </w:r>
          </w:p>
          <w:p w:rsidR="00CE6AA5" w:rsidRPr="00FF04CE" w:rsidRDefault="00265AE4" w:rsidP="00CE6AA5">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Sub>
                    <m:r>
                      <m:rPr>
                        <m:sty m:val="p"/>
                      </m:rPr>
                      <w:rPr>
                        <w:rFonts w:ascii="Cambria Math" w:eastAsiaTheme="minorEastAsia" w:hAnsi="Cambria Math"/>
                        <w:color w:val="000000" w:themeColor="text1"/>
                        <w:lang w:val="fr-FR"/>
                      </w:rPr>
                      <m:t xml:space="preserve"> </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2(aq)</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Sub>
                    <m:r>
                      <m:rPr>
                        <m:sty m:val="p"/>
                      </m:rPr>
                      <w:rPr>
                        <w:rFonts w:ascii="Cambria Math" w:eastAsiaTheme="minorEastAsia" w:hAnsi="Cambria Math"/>
                        <w:color w:val="000000" w:themeColor="text1"/>
                        <w:lang w:val="fr-FR"/>
                      </w:rPr>
                      <m:t xml:space="preserve"> </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2I</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CE6AA5" w:rsidRPr="00FF04CE" w:rsidRDefault="00CE6AA5" w:rsidP="00CE6AA5">
            <w:pPr>
              <w:rPr>
                <w:rFonts w:eastAsiaTheme="minorEastAsia"/>
                <w:color w:val="000000" w:themeColor="text1"/>
                <w:lang w:val="fr-FR"/>
              </w:rPr>
            </w:pPr>
            <w:r>
              <w:rPr>
                <w:rFonts w:eastAsiaTheme="minorEastAsia"/>
                <w:color w:val="000000" w:themeColor="text1"/>
                <w:lang w:val="fr-FR"/>
              </w:rPr>
              <w:t xml:space="preserve">Lorsque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oMath>
            <w:r>
              <w:rPr>
                <w:rFonts w:eastAsiaTheme="minorEastAsia"/>
                <w:color w:val="000000" w:themeColor="text1"/>
                <w:lang w:val="fr-FR"/>
              </w:rPr>
              <w:t xml:space="preserve">est atteint, la solution devient </w:t>
            </w:r>
            <w:r w:rsidRPr="00FF04CE">
              <w:rPr>
                <w:rFonts w:eastAsiaTheme="minorEastAsia"/>
                <w:b/>
                <w:color w:val="000000" w:themeColor="text1"/>
                <w:lang w:val="fr-FR"/>
              </w:rPr>
              <w:t>incolore</w:t>
            </w:r>
            <w:r>
              <w:rPr>
                <w:rFonts w:eastAsiaTheme="minorEastAsia"/>
                <w:color w:val="000000" w:themeColor="text1"/>
                <w:lang w:val="fr-FR"/>
              </w:rPr>
              <w:t xml:space="preserve">. Ainsi, à l’équivalence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2n</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oMath>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On a donc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num>
                <m:den>
                  <m:r>
                    <w:rPr>
                      <w:rFonts w:ascii="Cambria Math" w:eastAsiaTheme="minorEastAsia" w:hAnsi="Cambria Math"/>
                      <w:color w:val="000000" w:themeColor="text1"/>
                      <w:lang w:val="fr-FR"/>
                    </w:rPr>
                    <m:t>2</m:t>
                  </m:r>
                </m:den>
              </m:f>
            </m:oMath>
          </w:p>
          <w:p w:rsidR="00CE6AA5" w:rsidRDefault="00CE6AA5" w:rsidP="00CE6AA5">
            <w:pPr>
              <w:rPr>
                <w:rFonts w:eastAsiaTheme="minorEastAsia"/>
                <w:color w:val="000000" w:themeColor="text1"/>
                <w:lang w:val="fr-FR"/>
              </w:rPr>
            </w:pPr>
            <w:r>
              <w:rPr>
                <w:rFonts w:eastAsiaTheme="minorEastAsia"/>
                <w:color w:val="000000" w:themeColor="text1"/>
                <w:lang w:val="fr-FR"/>
              </w:rPr>
              <w:t xml:space="preserve">En enfin on peut calculer le rendement faradique : </w:t>
            </w:r>
            <m:oMath>
              <m:r>
                <w:rPr>
                  <w:rFonts w:ascii="Cambria Math" w:eastAsiaTheme="minorEastAsia" w:hAnsi="Cambria Math"/>
                  <w:color w:val="000000" w:themeColor="text1"/>
                  <w:lang w:val="fr-FR"/>
                </w:rPr>
                <m:t>r=</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,f</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,th,f</m:t>
                      </m:r>
                    </m:sub>
                  </m:sSub>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F</m:t>
                  </m:r>
                </m:num>
                <m:den>
                  <m:r>
                    <w:rPr>
                      <w:rFonts w:ascii="Cambria Math" w:eastAsiaTheme="minorEastAsia" w:hAnsi="Cambria Math"/>
                      <w:color w:val="000000" w:themeColor="text1"/>
                      <w:lang w:val="fr-FR"/>
                    </w:rPr>
                    <m:t>i</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t</m:t>
                  </m:r>
                </m:den>
              </m:f>
            </m:oMath>
          </w:p>
          <w:p w:rsidR="00CE6AA5" w:rsidRDefault="00CE6AA5" w:rsidP="00E5792D">
            <w:pPr>
              <w:rPr>
                <w:rFonts w:eastAsiaTheme="minorEastAsia"/>
                <w:color w:val="FF0000"/>
                <w:lang w:val="fr-FR"/>
              </w:rPr>
            </w:pPr>
          </w:p>
        </w:tc>
      </w:tr>
    </w:tbl>
    <w:p w:rsidR="00950D21" w:rsidRPr="00950D21" w:rsidRDefault="00950D21" w:rsidP="00E5792D">
      <w:pPr>
        <w:rPr>
          <w:rFonts w:eastAsiaTheme="minorEastAsia"/>
          <w:color w:val="000000" w:themeColor="text1"/>
          <w:lang w:val="fr-FR"/>
        </w:rPr>
      </w:pPr>
    </w:p>
    <w:p w:rsidR="00C94B78" w:rsidRPr="003905F2" w:rsidRDefault="00C94B78" w:rsidP="00E5792D">
      <w:pPr>
        <w:rPr>
          <w:b/>
          <w:color w:val="5B9BD5" w:themeColor="accent1"/>
          <w:lang w:val="fr-FR"/>
        </w:rPr>
      </w:pPr>
      <w:r w:rsidRPr="00C7554D">
        <w:rPr>
          <w:b/>
          <w:color w:val="5B9BD5" w:themeColor="accent1"/>
          <w:lang w:val="fr-FR"/>
        </w:rPr>
        <w:t>EXPERIENCE 1</w:t>
      </w:r>
    </w:p>
    <w:p w:rsidR="003905F2" w:rsidRPr="003905F2" w:rsidRDefault="003905F2" w:rsidP="003905F2">
      <w:pPr>
        <w:rPr>
          <w:color w:val="000000" w:themeColor="text1"/>
          <w:lang w:val="fr-FR"/>
        </w:rPr>
      </w:pPr>
      <w:r w:rsidRPr="00762E43">
        <w:rPr>
          <w:color w:val="00B050"/>
          <w:lang w:val="fr-FR"/>
        </w:rPr>
        <w:t>Transition</w:t>
      </w:r>
      <w:r>
        <w:rPr>
          <w:color w:val="00B050"/>
          <w:lang w:val="fr-FR"/>
        </w:rPr>
        <w:t xml:space="preserve"> : </w:t>
      </w:r>
      <w:r w:rsidR="00170FAD">
        <w:rPr>
          <w:color w:val="000000" w:themeColor="text1"/>
          <w:lang w:val="fr-FR"/>
        </w:rPr>
        <w:t>Bien évidemment la pr</w:t>
      </w:r>
      <w:r>
        <w:rPr>
          <w:color w:val="000000" w:themeColor="text1"/>
          <w:lang w:val="fr-FR"/>
        </w:rPr>
        <w:t xml:space="preserve">oduction de </w:t>
      </w:r>
      <w:proofErr w:type="spellStart"/>
      <w:r>
        <w:rPr>
          <w:color w:val="000000" w:themeColor="text1"/>
          <w:lang w:val="fr-FR"/>
        </w:rPr>
        <w:t>dichlore</w:t>
      </w:r>
      <w:proofErr w:type="spellEnd"/>
      <w:r>
        <w:rPr>
          <w:color w:val="000000" w:themeColor="text1"/>
          <w:lang w:val="fr-FR"/>
        </w:rPr>
        <w:t xml:space="preserve"> à des échelles industrielles se fait autrement</w:t>
      </w:r>
      <w:r w:rsidR="00170FAD">
        <w:rPr>
          <w:color w:val="000000" w:themeColor="text1"/>
          <w:lang w:val="fr-FR"/>
        </w:rPr>
        <w:t>, c’est ce que nous allons voir dans la prochaine partie.</w:t>
      </w:r>
    </w:p>
    <w:p w:rsidR="002F62FE" w:rsidRPr="00C7554D" w:rsidRDefault="002F62FE" w:rsidP="002F62FE">
      <w:pPr>
        <w:pStyle w:val="Paragraphedeliste"/>
        <w:ind w:left="1440"/>
        <w:rPr>
          <w:b/>
          <w:color w:val="000000" w:themeColor="text1"/>
          <w:lang w:val="fr-FR"/>
        </w:rPr>
      </w:pPr>
    </w:p>
    <w:p w:rsidR="002F62FE" w:rsidRDefault="002F62FE" w:rsidP="00FE19FB">
      <w:pPr>
        <w:pStyle w:val="Paragraphedeliste"/>
        <w:numPr>
          <w:ilvl w:val="0"/>
          <w:numId w:val="3"/>
        </w:numPr>
        <w:rPr>
          <w:b/>
          <w:color w:val="000000" w:themeColor="text1"/>
          <w:lang w:val="fr-FR"/>
        </w:rPr>
      </w:pPr>
      <w:r>
        <w:rPr>
          <w:b/>
          <w:color w:val="000000" w:themeColor="text1"/>
          <w:lang w:val="fr-FR"/>
        </w:rPr>
        <w:t>Synthèse industrielle</w:t>
      </w:r>
    </w:p>
    <w:p w:rsidR="00170FAD" w:rsidRDefault="00170FAD" w:rsidP="006F15CC">
      <w:pPr>
        <w:rPr>
          <w:color w:val="000000" w:themeColor="text1"/>
          <w:lang w:val="fr-FR"/>
        </w:rPr>
      </w:pPr>
      <w:r w:rsidRPr="00170FAD">
        <w:rPr>
          <w:color w:val="000000" w:themeColor="text1"/>
          <w:lang w:val="fr-FR"/>
        </w:rPr>
        <w:t>-Ici nous all</w:t>
      </w:r>
      <w:r>
        <w:rPr>
          <w:color w:val="000000" w:themeColor="text1"/>
          <w:lang w:val="fr-FR"/>
        </w:rPr>
        <w:t xml:space="preserve">ons illustrer </w:t>
      </w:r>
      <w:r w:rsidR="006F15CC">
        <w:rPr>
          <w:color w:val="000000" w:themeColor="text1"/>
          <w:lang w:val="fr-FR"/>
        </w:rPr>
        <w:t xml:space="preserve">sur le </w:t>
      </w:r>
      <w:r w:rsidR="00A84361">
        <w:rPr>
          <w:color w:val="FF0000"/>
          <w:lang w:val="fr-FR"/>
        </w:rPr>
        <w:t>slide 4</w:t>
      </w:r>
      <w:r w:rsidR="006F15CC" w:rsidRPr="006F15CC">
        <w:rPr>
          <w:color w:val="000000" w:themeColor="text1"/>
          <w:lang w:val="fr-FR"/>
        </w:rPr>
        <w:t>,</w:t>
      </w:r>
      <w:r w:rsidR="00A84361">
        <w:rPr>
          <w:color w:val="000000" w:themeColor="text1"/>
          <w:lang w:val="fr-FR"/>
        </w:rPr>
        <w:t xml:space="preserve"> une méthode industrielle</w:t>
      </w:r>
      <w:r w:rsidR="006F15CC">
        <w:rPr>
          <w:color w:val="000000" w:themeColor="text1"/>
          <w:lang w:val="fr-FR"/>
        </w:rPr>
        <w:t xml:space="preserve"> de production du </w:t>
      </w:r>
      <w:proofErr w:type="spellStart"/>
      <w:r w:rsidR="006F15CC">
        <w:rPr>
          <w:color w:val="000000" w:themeColor="text1"/>
          <w:lang w:val="fr-FR"/>
        </w:rPr>
        <w:t>dichlore</w:t>
      </w:r>
      <w:proofErr w:type="spellEnd"/>
      <w:r w:rsidR="001F64A6">
        <w:rPr>
          <w:color w:val="000000" w:themeColor="text1"/>
          <w:lang w:val="fr-FR"/>
        </w:rPr>
        <w:t xml:space="preserve"> (ceci est bien expliqué dans [2] p.233)</w:t>
      </w:r>
      <w:r w:rsidR="006F15CC">
        <w:rPr>
          <w:color w:val="000000" w:themeColor="text1"/>
          <w:lang w:val="fr-FR"/>
        </w:rPr>
        <w:t>.</w:t>
      </w:r>
    </w:p>
    <w:p w:rsidR="006F15CC" w:rsidRDefault="006F15CC" w:rsidP="006F15CC">
      <w:pPr>
        <w:rPr>
          <w:rFonts w:eastAsiaTheme="minorEastAsia"/>
          <w:color w:val="000000" w:themeColor="text1"/>
          <w:lang w:val="fr-FR"/>
        </w:rPr>
      </w:pPr>
      <w:r>
        <w:rPr>
          <w:color w:val="000000" w:themeColor="text1"/>
          <w:lang w:val="fr-FR"/>
        </w:rPr>
        <w:t xml:space="preserve">-Installation à membrane </w:t>
      </w:r>
      <w:r w:rsidRPr="006F15CC">
        <w:rPr>
          <w:color w:val="FF0000"/>
          <w:lang w:val="fr-FR"/>
        </w:rPr>
        <w:t>(slide 4</w:t>
      </w:r>
      <w:r>
        <w:rPr>
          <w:color w:val="FF0000"/>
          <w:lang w:val="fr-FR"/>
        </w:rPr>
        <w:t>)</w:t>
      </w:r>
      <w:r>
        <w:rPr>
          <w:color w:val="000000" w:themeColor="text1"/>
          <w:lang w:val="fr-FR"/>
        </w:rPr>
        <w:t xml:space="preserve"> : Expliquer qu’à l’aide de membranes perméables à </w:t>
      </w:r>
      <m:oMath>
        <m:sSup>
          <m:sSupPr>
            <m:ctrlPr>
              <w:rPr>
                <w:rFonts w:ascii="Cambria Math" w:hAnsi="Cambria Math"/>
                <w:i/>
                <w:color w:val="000000" w:themeColor="text1"/>
                <w:lang w:val="fr-FR"/>
              </w:rPr>
            </m:ctrlPr>
          </m:sSupPr>
          <m:e>
            <m:r>
              <w:rPr>
                <w:rFonts w:ascii="Cambria Math" w:hAnsi="Cambria Math"/>
                <w:color w:val="000000" w:themeColor="text1"/>
                <w:lang w:val="fr-FR"/>
              </w:rPr>
              <m:t>Na</m:t>
            </m:r>
          </m:e>
          <m:sup>
            <m:r>
              <w:rPr>
                <w:rFonts w:ascii="Cambria Math" w:hAnsi="Cambria Math"/>
                <w:color w:val="000000" w:themeColor="text1"/>
                <w:lang w:val="fr-FR"/>
              </w:rPr>
              <m:t>+</m:t>
            </m:r>
          </m:sup>
        </m:sSup>
      </m:oMath>
      <w:r>
        <w:rPr>
          <w:rFonts w:eastAsiaTheme="minorEastAsia"/>
          <w:color w:val="000000" w:themeColor="text1"/>
          <w:lang w:val="fr-FR"/>
        </w:rPr>
        <w:t xml:space="preserve"> mais imperméables à </w:t>
      </w:r>
      <m:oMath>
        <m:sSup>
          <m:sSupPr>
            <m:ctrlPr>
              <w:rPr>
                <w:rFonts w:ascii="Cambria Math" w:hAnsi="Cambria Math"/>
                <w:i/>
                <w:color w:val="000000" w:themeColor="text1"/>
                <w:lang w:val="fr-FR"/>
              </w:rPr>
            </m:ctrlPr>
          </m:sSupPr>
          <m:e>
            <m:r>
              <w:rPr>
                <w:rFonts w:ascii="Cambria Math" w:hAnsi="Cambria Math"/>
                <w:color w:val="000000" w:themeColor="text1"/>
                <w:lang w:val="fr-FR"/>
              </w:rPr>
              <m:t>Cl</m:t>
            </m:r>
          </m:e>
          <m:sup>
            <m:r>
              <w:rPr>
                <w:rFonts w:ascii="Cambria Math"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hAnsi="Cambria Math"/>
                <w:i/>
                <w:color w:val="000000" w:themeColor="text1"/>
                <w:lang w:val="fr-FR"/>
              </w:rPr>
            </m:ctrlPr>
          </m:sSupPr>
          <m:e>
            <m:r>
              <w:rPr>
                <w:rFonts w:ascii="Cambria Math" w:hAnsi="Cambria Math"/>
                <w:color w:val="000000" w:themeColor="text1"/>
                <w:lang w:val="fr-FR"/>
              </w:rPr>
              <m:t>HO</m:t>
            </m:r>
          </m:e>
          <m:sup>
            <m:r>
              <w:rPr>
                <w:rFonts w:ascii="Cambria Math" w:hAnsi="Cambria Math"/>
                <w:color w:val="000000" w:themeColor="text1"/>
                <w:lang w:val="fr-FR"/>
              </w:rPr>
              <m:t>-</m:t>
            </m:r>
          </m:sup>
        </m:sSup>
      </m:oMath>
      <w:r>
        <w:rPr>
          <w:rFonts w:eastAsiaTheme="minorEastAsia"/>
          <w:color w:val="000000" w:themeColor="text1"/>
          <w:lang w:val="fr-FR"/>
        </w:rPr>
        <w:t xml:space="preserve">, on peut empêcher la formation d’ions hypochlorites et ainsi former le </w:t>
      </w:r>
      <w:proofErr w:type="spellStart"/>
      <w:r>
        <w:rPr>
          <w:rFonts w:eastAsiaTheme="minorEastAsia"/>
          <w:color w:val="000000" w:themeColor="text1"/>
          <w:lang w:val="fr-FR"/>
        </w:rPr>
        <w:t>dichlore</w:t>
      </w:r>
      <w:proofErr w:type="spellEnd"/>
      <w:r>
        <w:rPr>
          <w:rFonts w:eastAsiaTheme="minorEastAsia"/>
          <w:color w:val="000000" w:themeColor="text1"/>
          <w:lang w:val="fr-FR"/>
        </w:rPr>
        <w:t xml:space="preserve"> mais aussi récupérer de la soude et du dihydrogène.</w:t>
      </w:r>
    </w:p>
    <w:p w:rsidR="00D724E0" w:rsidRPr="00E85355" w:rsidRDefault="00287BA9" w:rsidP="000B61C1">
      <w:pPr>
        <w:rPr>
          <w:color w:val="000000" w:themeColor="text1"/>
          <w:lang w:val="fr-FR"/>
        </w:rPr>
      </w:pPr>
      <w:bookmarkStart w:id="0" w:name="_GoBack"/>
      <w:bookmarkEnd w:id="0"/>
      <w:r w:rsidRPr="00762E43">
        <w:rPr>
          <w:color w:val="00B050"/>
          <w:lang w:val="fr-FR"/>
        </w:rPr>
        <w:t>Transition</w:t>
      </w:r>
      <w:r w:rsidR="000B61C1">
        <w:rPr>
          <w:color w:val="00B050"/>
          <w:lang w:val="fr-FR"/>
        </w:rPr>
        <w:t> :</w:t>
      </w:r>
      <w:r w:rsidR="00E85355">
        <w:rPr>
          <w:color w:val="00B050"/>
          <w:lang w:val="fr-FR"/>
        </w:rPr>
        <w:t xml:space="preserve"> </w:t>
      </w:r>
      <w:r w:rsidR="00E85355">
        <w:rPr>
          <w:color w:val="000000" w:themeColor="text1"/>
          <w:lang w:val="fr-FR"/>
        </w:rPr>
        <w:t>Nous allons maintenant nous intéresser à un grand type de synthèse inorganique : la synthèse des complexes</w:t>
      </w:r>
    </w:p>
    <w:p w:rsidR="00D81006" w:rsidRDefault="00D81006" w:rsidP="00D81006">
      <w:pPr>
        <w:pStyle w:val="Paragraphedeliste"/>
        <w:numPr>
          <w:ilvl w:val="0"/>
          <w:numId w:val="1"/>
        </w:numPr>
        <w:rPr>
          <w:b/>
          <w:color w:val="000000" w:themeColor="text1"/>
          <w:lang w:val="fr-FR"/>
        </w:rPr>
      </w:pPr>
      <w:r w:rsidRPr="00D81006">
        <w:rPr>
          <w:b/>
          <w:color w:val="000000" w:themeColor="text1"/>
          <w:lang w:val="fr-FR"/>
        </w:rPr>
        <w:t xml:space="preserve">Synthèse </w:t>
      </w:r>
      <w:r>
        <w:rPr>
          <w:b/>
          <w:color w:val="000000" w:themeColor="text1"/>
          <w:lang w:val="fr-FR"/>
        </w:rPr>
        <w:t>inorganique en laboratoire : la synthèse des complexes</w:t>
      </w:r>
    </w:p>
    <w:p w:rsidR="003C0A4F" w:rsidRDefault="003C0A4F" w:rsidP="003C0A4F">
      <w:pPr>
        <w:pStyle w:val="Paragraphedeliste"/>
        <w:rPr>
          <w:b/>
          <w:color w:val="000000" w:themeColor="text1"/>
          <w:lang w:val="fr-FR"/>
        </w:rPr>
      </w:pPr>
    </w:p>
    <w:p w:rsidR="003C0A4F" w:rsidRDefault="003C0A4F" w:rsidP="003C0A4F">
      <w:pPr>
        <w:pStyle w:val="Paragraphedeliste"/>
        <w:numPr>
          <w:ilvl w:val="0"/>
          <w:numId w:val="14"/>
        </w:numPr>
        <w:rPr>
          <w:b/>
          <w:color w:val="000000" w:themeColor="text1"/>
          <w:lang w:val="fr-FR"/>
        </w:rPr>
      </w:pPr>
      <w:r>
        <w:rPr>
          <w:b/>
          <w:color w:val="000000" w:themeColor="text1"/>
          <w:lang w:val="fr-FR"/>
        </w:rPr>
        <w:t>Définitions</w:t>
      </w:r>
    </w:p>
    <w:p w:rsidR="003C0A4F" w:rsidRPr="003C0A4F" w:rsidRDefault="003C0A4F" w:rsidP="003C0A4F">
      <w:pPr>
        <w:rPr>
          <w:b/>
          <w:color w:val="000000" w:themeColor="text1"/>
          <w:lang w:val="fr-FR"/>
        </w:rPr>
      </w:pPr>
      <w:r>
        <w:rPr>
          <w:noProof/>
        </w:rPr>
        <w:lastRenderedPageBreak/>
        <w:drawing>
          <wp:inline distT="0" distB="0" distL="0" distR="0" wp14:anchorId="48999FEE" wp14:editId="5714E4DE">
            <wp:extent cx="5943600" cy="4451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607"/>
                    <a:stretch/>
                  </pic:blipFill>
                  <pic:spPr bwMode="auto">
                    <a:xfrm>
                      <a:off x="0" y="0"/>
                      <a:ext cx="5943600" cy="4451350"/>
                    </a:xfrm>
                    <a:prstGeom prst="rect">
                      <a:avLst/>
                    </a:prstGeom>
                    <a:ln>
                      <a:noFill/>
                    </a:ln>
                    <a:extLst>
                      <a:ext uri="{53640926-AAD7-44D8-BBD7-CCE9431645EC}">
                        <a14:shadowObscured xmlns:a14="http://schemas.microsoft.com/office/drawing/2010/main"/>
                      </a:ext>
                    </a:extLst>
                  </pic:spPr>
                </pic:pic>
              </a:graphicData>
            </a:graphic>
          </wp:inline>
        </w:drawing>
      </w:r>
    </w:p>
    <w:p w:rsidR="00437CC1" w:rsidRDefault="00437CC1" w:rsidP="000B61C1">
      <w:pPr>
        <w:rPr>
          <w:color w:val="000000" w:themeColor="text1"/>
          <w:lang w:val="fr-FR"/>
        </w:rPr>
      </w:pPr>
      <w:r>
        <w:rPr>
          <w:color w:val="000000" w:themeColor="text1"/>
          <w:lang w:val="fr-FR"/>
        </w:rPr>
        <w:t xml:space="preserve">- </w:t>
      </w:r>
      <w:r>
        <w:rPr>
          <w:color w:val="000000" w:themeColor="text1"/>
          <w:lang w:val="fr-FR"/>
        </w:rPr>
        <w:t>Le</w:t>
      </w:r>
      <w:r>
        <w:rPr>
          <w:color w:val="000000" w:themeColor="text1"/>
          <w:lang w:val="fr-FR"/>
        </w:rPr>
        <w:t xml:space="preserve"> ligand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oMath>
      <w:r>
        <w:rPr>
          <w:rFonts w:eastAsiaTheme="minorEastAsia"/>
          <w:color w:val="000000" w:themeColor="text1"/>
          <w:lang w:val="fr-FR"/>
        </w:rPr>
        <w:t xml:space="preserve"> est </w:t>
      </w:r>
      <w:proofErr w:type="spellStart"/>
      <w:r>
        <w:rPr>
          <w:rFonts w:eastAsiaTheme="minorEastAsia"/>
          <w:color w:val="000000" w:themeColor="text1"/>
          <w:lang w:val="fr-FR"/>
        </w:rPr>
        <w:t>monodente</w:t>
      </w:r>
      <w:proofErr w:type="spellEnd"/>
      <w:r>
        <w:rPr>
          <w:rFonts w:eastAsiaTheme="minorEastAsia"/>
          <w:color w:val="000000" w:themeColor="text1"/>
          <w:lang w:val="fr-FR"/>
        </w:rPr>
        <w:t> :</w:t>
      </w:r>
      <w:r>
        <w:rPr>
          <w:rFonts w:eastAsiaTheme="minorEastAsia"/>
          <w:color w:val="000000" w:themeColor="text1"/>
          <w:lang w:val="fr-FR"/>
        </w:rPr>
        <w:t xml:space="preserve"> </w:t>
      </w:r>
      <w:r w:rsidRPr="00437CC1">
        <w:rPr>
          <w:rFonts w:eastAsiaTheme="minorEastAsia"/>
          <w:color w:val="FF0000"/>
          <w:lang w:val="fr-FR"/>
        </w:rPr>
        <w:t>montrer slide 5</w:t>
      </w:r>
    </w:p>
    <w:p w:rsidR="000B61C1" w:rsidRDefault="003C0A4F" w:rsidP="000B61C1">
      <w:pPr>
        <w:rPr>
          <w:rFonts w:eastAsiaTheme="minorEastAsia"/>
          <w:color w:val="FF0000"/>
          <w:lang w:val="fr-FR"/>
        </w:rPr>
      </w:pPr>
      <w:r>
        <w:rPr>
          <w:color w:val="000000" w:themeColor="text1"/>
          <w:lang w:val="fr-FR"/>
        </w:rPr>
        <w:t xml:space="preserve">- </w:t>
      </w:r>
      <w:r w:rsidR="00437CC1">
        <w:rPr>
          <w:color w:val="000000" w:themeColor="text1"/>
          <w:lang w:val="fr-FR"/>
        </w:rPr>
        <w:t xml:space="preserve">Le ligand </w:t>
      </w:r>
      <w:proofErr w:type="spellStart"/>
      <w:r w:rsidR="00437CC1">
        <w:rPr>
          <w:color w:val="000000" w:themeColor="text1"/>
          <w:lang w:val="fr-FR"/>
        </w:rPr>
        <w:t>acac</w:t>
      </w:r>
      <w:proofErr w:type="spellEnd"/>
      <w:r w:rsidR="00437CC1">
        <w:rPr>
          <w:color w:val="000000" w:themeColor="text1"/>
          <w:lang w:val="fr-FR"/>
        </w:rPr>
        <w:t xml:space="preserve"> (</w:t>
      </w:r>
      <w:proofErr w:type="spellStart"/>
      <w:r w:rsidR="00437CC1">
        <w:rPr>
          <w:color w:val="000000" w:themeColor="text1"/>
          <w:lang w:val="fr-FR"/>
        </w:rPr>
        <w:t>acétylacétone</w:t>
      </w:r>
      <w:proofErr w:type="spellEnd"/>
      <w:r w:rsidR="00437CC1">
        <w:rPr>
          <w:rFonts w:eastAsiaTheme="minorEastAsia"/>
          <w:noProof/>
          <w:color w:val="000000" w:themeColor="text1"/>
        </w:rPr>
        <w:drawing>
          <wp:inline distT="0" distB="0" distL="0" distR="0">
            <wp:extent cx="1441450" cy="571500"/>
            <wp:effectExtent l="0" t="0" r="6350" b="0"/>
            <wp:docPr id="4" name="Image 4" descr="C:\Users\pooja.ramkurrun\AppData\Local\Microsoft\Windows\INetCache\Content.MSO\3DDEE6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ramkurrun\AppData\Local\Microsoft\Windows\INetCache\Content.MSO\3DDEE63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571500"/>
                    </a:xfrm>
                    <a:prstGeom prst="rect">
                      <a:avLst/>
                    </a:prstGeom>
                    <a:noFill/>
                    <a:ln>
                      <a:noFill/>
                    </a:ln>
                  </pic:spPr>
                </pic:pic>
              </a:graphicData>
            </a:graphic>
          </wp:inline>
        </w:drawing>
      </w:r>
      <w:r w:rsidR="00437CC1">
        <w:rPr>
          <w:color w:val="000000" w:themeColor="text1"/>
          <w:lang w:val="fr-FR"/>
        </w:rPr>
        <w:t>)</w:t>
      </w:r>
      <w:r w:rsidR="00437CC1">
        <w:rPr>
          <w:rFonts w:eastAsiaTheme="minorEastAsia"/>
          <w:color w:val="000000" w:themeColor="text1"/>
          <w:lang w:val="fr-FR"/>
        </w:rPr>
        <w:t xml:space="preserve">est </w:t>
      </w:r>
      <w:proofErr w:type="spellStart"/>
      <w:r w:rsidR="00437CC1">
        <w:rPr>
          <w:rFonts w:eastAsiaTheme="minorEastAsia"/>
          <w:color w:val="000000" w:themeColor="text1"/>
          <w:lang w:val="fr-FR"/>
        </w:rPr>
        <w:t>bidente</w:t>
      </w:r>
      <w:proofErr w:type="spellEnd"/>
      <w:r w:rsidR="00437CC1">
        <w:rPr>
          <w:rFonts w:eastAsiaTheme="minorEastAsia"/>
          <w:color w:val="000000" w:themeColor="text1"/>
          <w:lang w:val="fr-FR"/>
        </w:rPr>
        <w:t xml:space="preserve"> : </w:t>
      </w:r>
      <w:r w:rsidR="00437CC1" w:rsidRPr="00437CC1">
        <w:rPr>
          <w:rFonts w:eastAsiaTheme="minorEastAsia"/>
          <w:color w:val="FF0000"/>
          <w:lang w:val="fr-FR"/>
        </w:rPr>
        <w:t>montrer slide 6</w:t>
      </w:r>
    </w:p>
    <w:p w:rsidR="00952007" w:rsidRDefault="00952007" w:rsidP="000B61C1">
      <w:pPr>
        <w:rPr>
          <w:color w:val="000000" w:themeColor="text1"/>
          <w:lang w:val="fr-FR"/>
        </w:rPr>
      </w:pPr>
      <w:r>
        <w:rPr>
          <w:color w:val="000000" w:themeColor="text1"/>
          <w:lang w:val="fr-FR"/>
        </w:rPr>
        <w:t>- Parler de l’établissement de la liaison par le doubler : si chacun donnait un électron on aurait une liaison covalente : ici le ligand donne tout. En gros, un complexe est un centre et des ligands, et la liaison provient des électrons du ligand. Ne pas parler de géométrie.</w:t>
      </w:r>
    </w:p>
    <w:p w:rsidR="000C7B0E" w:rsidRDefault="00835112" w:rsidP="000C7B0E">
      <w:pPr>
        <w:pStyle w:val="Paragraphedeliste"/>
        <w:numPr>
          <w:ilvl w:val="0"/>
          <w:numId w:val="14"/>
        </w:numPr>
        <w:rPr>
          <w:b/>
          <w:color w:val="000000" w:themeColor="text1"/>
          <w:lang w:val="fr-FR"/>
        </w:rPr>
      </w:pPr>
      <w:r>
        <w:rPr>
          <w:b/>
          <w:color w:val="000000" w:themeColor="text1"/>
          <w:lang w:val="fr-FR"/>
        </w:rPr>
        <w:t xml:space="preserve">Synthèse d’un complexe : le fer </w:t>
      </w:r>
      <w:proofErr w:type="spellStart"/>
      <w:r>
        <w:rPr>
          <w:b/>
          <w:color w:val="000000" w:themeColor="text1"/>
          <w:lang w:val="fr-FR"/>
        </w:rPr>
        <w:t>acac</w:t>
      </w:r>
      <w:proofErr w:type="spellEnd"/>
    </w:p>
    <w:p w:rsidR="000C7B0E" w:rsidRDefault="000C7B0E" w:rsidP="000C7B0E">
      <w:pPr>
        <w:rPr>
          <w:rFonts w:eastAsiaTheme="minorEastAsia"/>
          <w:color w:val="000000" w:themeColor="text1"/>
          <w:lang w:val="fr-FR"/>
        </w:rPr>
      </w:pPr>
      <w:r>
        <w:rPr>
          <w:color w:val="000000" w:themeColor="text1"/>
          <w:lang w:val="fr-FR"/>
        </w:rPr>
        <w:t xml:space="preserve">- </w:t>
      </w:r>
      <w:r w:rsidRPr="000C7B0E">
        <w:rPr>
          <w:color w:val="000000" w:themeColor="text1"/>
          <w:lang w:val="fr-FR"/>
        </w:rPr>
        <w:t xml:space="preserve">Lorsque </w:t>
      </w:r>
      <w:r>
        <w:rPr>
          <w:color w:val="000000" w:themeColor="text1"/>
          <w:lang w:val="fr-FR"/>
        </w:rPr>
        <w:t xml:space="preserve">l’on met en contact du chlorure de fer(III) </w:t>
      </w:r>
      <m:oMath>
        <m:r>
          <w:rPr>
            <w:rFonts w:ascii="Cambria Math" w:hAnsi="Cambria Math"/>
            <w:color w:val="000000" w:themeColor="text1"/>
            <w:lang w:val="fr-FR"/>
          </w:rPr>
          <m:t>Fe</m:t>
        </m:r>
        <m:sSub>
          <m:sSubPr>
            <m:ctrlPr>
              <w:rPr>
                <w:rFonts w:ascii="Cambria Math" w:hAnsi="Cambria Math"/>
                <w:i/>
                <w:color w:val="000000" w:themeColor="text1"/>
                <w:lang w:val="fr-FR"/>
              </w:rPr>
            </m:ctrlPr>
          </m:sSubPr>
          <m:e>
            <m:r>
              <w:rPr>
                <w:rFonts w:ascii="Cambria Math" w:hAnsi="Cambria Math"/>
                <w:color w:val="000000" w:themeColor="text1"/>
                <w:lang w:val="fr-FR"/>
              </w:rPr>
              <m:t>Cl</m:t>
            </m:r>
          </m:e>
          <m:sub>
            <m:r>
              <w:rPr>
                <w:rFonts w:ascii="Cambria Math" w:hAnsi="Cambria Math"/>
                <w:color w:val="000000" w:themeColor="text1"/>
                <w:lang w:val="fr-FR"/>
              </w:rPr>
              <m:t>3</m:t>
            </m:r>
          </m:sub>
        </m:sSub>
      </m:oMath>
      <w:r>
        <w:rPr>
          <w:rFonts w:eastAsiaTheme="minorEastAsia"/>
          <w:color w:val="000000" w:themeColor="text1"/>
          <w:lang w:val="fr-FR"/>
        </w:rPr>
        <w:t xml:space="preserve"> avec de l’</w:t>
      </w:r>
      <w:proofErr w:type="spellStart"/>
      <w:r>
        <w:rPr>
          <w:rFonts w:eastAsiaTheme="minorEastAsia"/>
          <w:color w:val="000000" w:themeColor="text1"/>
          <w:lang w:val="fr-FR"/>
        </w:rPr>
        <w:t>acétylacétone</w:t>
      </w:r>
      <w:proofErr w:type="spellEnd"/>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5</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8</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il se produit la réaction suivante où le complexe fer </w:t>
      </w:r>
      <w:proofErr w:type="spellStart"/>
      <w:r>
        <w:rPr>
          <w:rFonts w:eastAsiaTheme="minorEastAsia"/>
          <w:color w:val="000000" w:themeColor="text1"/>
          <w:lang w:val="fr-FR"/>
        </w:rPr>
        <w:t>acac</w:t>
      </w:r>
      <w:proofErr w:type="spellEnd"/>
      <w:r>
        <w:rPr>
          <w:rFonts w:eastAsiaTheme="minorEastAsia"/>
          <w:color w:val="000000" w:themeColor="text1"/>
          <w:lang w:val="fr-FR"/>
        </w:rPr>
        <w:t xml:space="preserve"> </w:t>
      </w:r>
      <m:oMath>
        <m:r>
          <w:rPr>
            <w:rFonts w:ascii="Cambria Math" w:eastAsiaTheme="minorEastAsia" w:hAnsi="Cambria Math"/>
            <w:color w:val="000000" w:themeColor="text1"/>
            <w:lang w:val="fr-FR"/>
          </w:rPr>
          <m:t>Fe</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5</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8</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3</m:t>
            </m:r>
          </m:sub>
        </m:sSub>
      </m:oMath>
      <w:r>
        <w:rPr>
          <w:rFonts w:eastAsiaTheme="minorEastAsia"/>
          <w:color w:val="000000" w:themeColor="text1"/>
          <w:lang w:val="fr-FR"/>
        </w:rPr>
        <w:t xml:space="preserve"> est formé </w:t>
      </w:r>
      <w:r w:rsidR="000649E7">
        <w:rPr>
          <w:rFonts w:eastAsiaTheme="minorEastAsia"/>
          <w:color w:val="000000" w:themeColor="text1"/>
          <w:lang w:val="fr-FR"/>
        </w:rPr>
        <w:t>(solide)</w:t>
      </w:r>
      <w:r w:rsidR="005D35E5">
        <w:rPr>
          <w:rFonts w:eastAsiaTheme="minorEastAsia"/>
          <w:color w:val="000000" w:themeColor="text1"/>
          <w:lang w:val="fr-FR"/>
        </w:rPr>
        <w:t xml:space="preserve"> </w:t>
      </w:r>
      <w:r>
        <w:rPr>
          <w:rFonts w:eastAsiaTheme="minorEastAsia"/>
          <w:color w:val="000000" w:themeColor="text1"/>
          <w:lang w:val="fr-FR"/>
        </w:rPr>
        <w:t>:</w:t>
      </w:r>
    </w:p>
    <w:p w:rsidR="000C7B0E" w:rsidRDefault="000C7B0E" w:rsidP="000C7B0E">
      <w:pPr>
        <w:rPr>
          <w:rFonts w:eastAsiaTheme="minorEastAsia"/>
          <w:color w:val="000000" w:themeColor="text1"/>
          <w:lang w:val="fr-FR"/>
        </w:rPr>
      </w:pPr>
      <m:oMathPara>
        <m:oMath>
          <m:r>
            <w:rPr>
              <w:rFonts w:ascii="Cambria Math" w:hAnsi="Cambria Math"/>
              <w:color w:val="000000" w:themeColor="text1"/>
              <w:lang w:val="fr-FR"/>
            </w:rPr>
            <m:t>Fe</m:t>
          </m:r>
          <m:sSub>
            <m:sSubPr>
              <m:ctrlPr>
                <w:rPr>
                  <w:rFonts w:ascii="Cambria Math" w:hAnsi="Cambria Math"/>
                  <w:i/>
                  <w:color w:val="000000" w:themeColor="text1"/>
                  <w:lang w:val="fr-FR"/>
                </w:rPr>
              </m:ctrlPr>
            </m:sSubPr>
            <m:e>
              <m:r>
                <w:rPr>
                  <w:rFonts w:ascii="Cambria Math" w:hAnsi="Cambria Math"/>
                  <w:color w:val="000000" w:themeColor="text1"/>
                  <w:lang w:val="fr-FR"/>
                </w:rPr>
                <m:t>Cl</m:t>
              </m:r>
            </m:e>
            <m:sub>
              <m:r>
                <w:rPr>
                  <w:rFonts w:ascii="Cambria Math" w:hAnsi="Cambria Math"/>
                  <w:color w:val="000000" w:themeColor="text1"/>
                  <w:lang w:val="fr-FR"/>
                </w:rPr>
                <m:t>3</m:t>
              </m:r>
              <m:r>
                <w:rPr>
                  <w:rFonts w:ascii="Cambria Math" w:hAnsi="Cambria Math"/>
                  <w:color w:val="000000" w:themeColor="text1"/>
                  <w:lang w:val="fr-FR"/>
                </w:rPr>
                <m:t>(s)</m:t>
              </m:r>
            </m:sub>
          </m:sSub>
          <m:r>
            <w:rPr>
              <w:rFonts w:ascii="Cambria Math" w:hAnsi="Cambria Math"/>
              <w:color w:val="000000" w:themeColor="text1"/>
              <w:lang w:val="fr-FR"/>
            </w:rPr>
            <m:t>+3</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5</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8</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Fe</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5</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7</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3</m:t>
              </m:r>
              <m:r>
                <w:rPr>
                  <w:rFonts w:ascii="Cambria Math" w:eastAsiaTheme="minorEastAsia" w:hAnsi="Cambria Math"/>
                  <w:color w:val="000000" w:themeColor="text1"/>
                  <w:lang w:val="fr-FR"/>
                </w:rPr>
                <m:t>(s)</m:t>
              </m:r>
            </m:sub>
          </m:sSub>
          <m:r>
            <w:rPr>
              <w:rFonts w:ascii="Cambria Math" w:eastAsiaTheme="minorEastAsia" w:hAnsi="Cambria Math"/>
              <w:color w:val="000000" w:themeColor="text1"/>
              <w:lang w:val="fr-FR"/>
            </w:rPr>
            <m:t>+3</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3</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0C7B0E" w:rsidRDefault="000C7B0E" w:rsidP="000C7B0E">
      <w:pPr>
        <w:rPr>
          <w:rFonts w:eastAsiaTheme="minorEastAsia"/>
          <w:color w:val="000000" w:themeColor="text1"/>
          <w:lang w:val="fr-FR"/>
        </w:rPr>
      </w:pPr>
      <w:r>
        <w:rPr>
          <w:rFonts w:eastAsiaTheme="minorEastAsia"/>
          <w:color w:val="000000" w:themeColor="text1"/>
          <w:lang w:val="fr-FR"/>
        </w:rPr>
        <w:t>- Le protocole de l’expérience est expliqué sur le slide 7</w:t>
      </w:r>
      <w:r w:rsidR="000649E7">
        <w:rPr>
          <w:rFonts w:eastAsiaTheme="minorEastAsia"/>
          <w:color w:val="000000" w:themeColor="text1"/>
          <w:lang w:val="fr-FR"/>
        </w:rPr>
        <w:t xml:space="preserve"> (et dans le fichier joint protocole TP)</w:t>
      </w:r>
      <w:r>
        <w:rPr>
          <w:rFonts w:eastAsiaTheme="minorEastAsia"/>
          <w:color w:val="000000" w:themeColor="text1"/>
          <w:lang w:val="fr-FR"/>
        </w:rPr>
        <w:t>.</w:t>
      </w:r>
    </w:p>
    <w:p w:rsidR="000C7B0E" w:rsidRDefault="000C7B0E" w:rsidP="000C7B0E">
      <w:pPr>
        <w:rPr>
          <w:rFonts w:eastAsiaTheme="minorEastAsia"/>
          <w:color w:val="FF0000"/>
          <w:lang w:val="fr-FR"/>
        </w:rPr>
      </w:pPr>
      <w:r w:rsidRPr="000C7B0E">
        <w:rPr>
          <w:rFonts w:eastAsiaTheme="minorEastAsia"/>
          <w:color w:val="FF0000"/>
          <w:lang w:val="fr-FR"/>
        </w:rPr>
        <w:t>Montrer slide 7</w:t>
      </w:r>
    </w:p>
    <w:p w:rsidR="000649E7" w:rsidRDefault="000649E7" w:rsidP="000C7B0E">
      <w:pPr>
        <w:rPr>
          <w:rFonts w:eastAsiaTheme="minorEastAsia"/>
          <w:color w:val="000000" w:themeColor="text1"/>
          <w:lang w:val="fr-FR"/>
        </w:rPr>
      </w:pPr>
      <w:r w:rsidRPr="000649E7">
        <w:rPr>
          <w:rFonts w:eastAsiaTheme="minorEastAsia"/>
          <w:color w:val="000000" w:themeColor="text1"/>
          <w:lang w:val="fr-FR"/>
        </w:rPr>
        <w:t xml:space="preserve">- </w:t>
      </w:r>
      <w:r>
        <w:rPr>
          <w:rFonts w:eastAsiaTheme="minorEastAsia"/>
          <w:color w:val="000000" w:themeColor="text1"/>
          <w:lang w:val="fr-FR"/>
        </w:rPr>
        <w:t xml:space="preserve">Les ions éthanoates (introduits avec l’éthanoate de sodium) sont une base qui sert à retirer le H en alpha des deux cétones. On forme alors </w:t>
      </w:r>
      <m:oMath>
        <m:sSup>
          <m:sSupPr>
            <m:ctrlPr>
              <w:rPr>
                <w:rFonts w:ascii="Cambria Math" w:eastAsiaTheme="minorEastAsia" w:hAnsi="Cambria Math"/>
                <w:i/>
                <w:color w:val="000000" w:themeColor="text1"/>
                <w:lang w:val="fr-FR"/>
              </w:rPr>
            </m:ctrlPr>
          </m:sSup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5</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7</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2</m:t>
                </m:r>
              </m:sub>
            </m:sSub>
          </m:e>
          <m:sup>
            <m:r>
              <w:rPr>
                <w:rFonts w:ascii="Cambria Math" w:eastAsiaTheme="minorEastAsia" w:hAnsi="Cambria Math"/>
                <w:color w:val="000000" w:themeColor="text1"/>
                <w:lang w:val="fr-FR"/>
              </w:rPr>
              <m:t>-</m:t>
            </m:r>
          </m:sup>
        </m:sSup>
      </m:oMath>
      <w:r>
        <w:rPr>
          <w:rFonts w:eastAsiaTheme="minorEastAsia"/>
          <w:color w:val="000000" w:themeColor="text1"/>
          <w:lang w:val="fr-FR"/>
        </w:rPr>
        <w:t>.</w:t>
      </w:r>
    </w:p>
    <w:p w:rsidR="00266DB4" w:rsidRDefault="00266DB4" w:rsidP="000C7B0E">
      <w:pPr>
        <w:rPr>
          <w:rFonts w:eastAsiaTheme="minorEastAsia"/>
          <w:color w:val="000000" w:themeColor="text1"/>
          <w:lang w:val="fr-FR"/>
        </w:rPr>
      </w:pPr>
      <w:r>
        <w:rPr>
          <w:rFonts w:eastAsiaTheme="minorEastAsia"/>
          <w:color w:val="000000" w:themeColor="text1"/>
          <w:lang w:val="fr-FR"/>
        </w:rPr>
        <w:lastRenderedPageBreak/>
        <w:t>- Le complexe formé est solide, on peut le récupérer, l’</w:t>
      </w:r>
      <w:r w:rsidR="002F6609">
        <w:rPr>
          <w:rFonts w:eastAsiaTheme="minorEastAsia"/>
          <w:color w:val="000000" w:themeColor="text1"/>
          <w:lang w:val="fr-FR"/>
        </w:rPr>
        <w:t xml:space="preserve">essorer sur Buchner </w:t>
      </w:r>
      <w:r>
        <w:rPr>
          <w:rFonts w:eastAsiaTheme="minorEastAsia"/>
          <w:color w:val="000000" w:themeColor="text1"/>
          <w:lang w:val="fr-FR"/>
        </w:rPr>
        <w:t xml:space="preserve">et le sécher à l’étuve. </w:t>
      </w:r>
    </w:p>
    <w:p w:rsidR="00266DB4" w:rsidRPr="000649E7" w:rsidRDefault="00266DB4" w:rsidP="000C7B0E">
      <w:pPr>
        <w:rPr>
          <w:color w:val="000000" w:themeColor="text1"/>
          <w:lang w:val="fr-FR"/>
        </w:rPr>
      </w:pPr>
      <w:r>
        <w:rPr>
          <w:rFonts w:eastAsiaTheme="minorEastAsia"/>
          <w:color w:val="000000" w:themeColor="text1"/>
          <w:lang w:val="fr-FR"/>
        </w:rPr>
        <w:t xml:space="preserve">- Il est alors possible de la caractériser au banc </w:t>
      </w:r>
      <w:proofErr w:type="spellStart"/>
      <w:r>
        <w:rPr>
          <w:rFonts w:eastAsiaTheme="minorEastAsia"/>
          <w:color w:val="000000" w:themeColor="text1"/>
          <w:lang w:val="fr-FR"/>
        </w:rPr>
        <w:t>Kofler</w:t>
      </w:r>
      <w:proofErr w:type="spellEnd"/>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fus</m:t>
            </m:r>
          </m:sub>
        </m:sSub>
        <m:r>
          <w:rPr>
            <w:rFonts w:ascii="Cambria Math" w:eastAsiaTheme="minorEastAsia" w:hAnsi="Cambria Math"/>
            <w:color w:val="000000" w:themeColor="text1"/>
            <w:lang w:val="fr-FR"/>
          </w:rPr>
          <m:t>=180-181 °C</m:t>
        </m:r>
      </m:oMath>
      <w:r>
        <w:rPr>
          <w:rFonts w:eastAsiaTheme="minorEastAsia"/>
          <w:color w:val="000000" w:themeColor="text1"/>
          <w:lang w:val="fr-FR"/>
        </w:rPr>
        <w:t>)</w:t>
      </w:r>
      <w:r w:rsidR="00DC3FF5">
        <w:rPr>
          <w:rFonts w:eastAsiaTheme="minorEastAsia"/>
          <w:color w:val="000000" w:themeColor="text1"/>
          <w:lang w:val="fr-FR"/>
        </w:rPr>
        <w:t xml:space="preserve"> mais on peut aussi le peser pour obtenir le rendement de la réaction.</w:t>
      </w:r>
    </w:p>
    <w:tbl>
      <w:tblPr>
        <w:tblStyle w:val="Grilledutableau"/>
        <w:tblW w:w="0" w:type="auto"/>
        <w:tblLook w:val="04A0" w:firstRow="1" w:lastRow="0" w:firstColumn="1" w:lastColumn="0" w:noHBand="0" w:noVBand="1"/>
      </w:tblPr>
      <w:tblGrid>
        <w:gridCol w:w="9350"/>
      </w:tblGrid>
      <w:tr w:rsidR="000C7B0E" w:rsidRPr="00F9615F" w:rsidTr="00CD1B76">
        <w:tc>
          <w:tcPr>
            <w:tcW w:w="9350" w:type="dxa"/>
          </w:tcPr>
          <w:p w:rsidR="000C7B0E" w:rsidRDefault="000C7B0E" w:rsidP="00CD1B76">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Pr>
                <w:rFonts w:eastAsiaTheme="minorEastAsia"/>
                <w:color w:val="000000" w:themeColor="text1"/>
                <w:lang w:val="fr-FR"/>
              </w:rPr>
              <w:t xml:space="preserve"> (synthèse du fer </w:t>
            </w:r>
            <w:proofErr w:type="spellStart"/>
            <w:r>
              <w:rPr>
                <w:rFonts w:eastAsiaTheme="minorEastAsia"/>
                <w:color w:val="000000" w:themeColor="text1"/>
                <w:lang w:val="fr-FR"/>
              </w:rPr>
              <w:t>acac</w:t>
            </w:r>
            <w:proofErr w:type="spellEnd"/>
            <w:r>
              <w:rPr>
                <w:rFonts w:eastAsiaTheme="minorEastAsia"/>
                <w:color w:val="000000" w:themeColor="text1"/>
                <w:lang w:val="fr-FR"/>
              </w:rPr>
              <w:t>)</w:t>
            </w:r>
          </w:p>
          <w:p w:rsidR="000C7B0E" w:rsidRPr="00CE6AA5" w:rsidRDefault="000C7B0E" w:rsidP="00CD1B76">
            <w:pPr>
              <w:rPr>
                <w:rFonts w:eastAsiaTheme="minorEastAsia"/>
                <w:color w:val="000000" w:themeColor="text1"/>
                <w:lang w:val="fr-FR"/>
              </w:rPr>
            </w:pPr>
          </w:p>
          <w:p w:rsidR="000C7B0E" w:rsidRDefault="000C7B0E" w:rsidP="00CD1B76">
            <w:pPr>
              <w:rPr>
                <w:rFonts w:eastAsiaTheme="minorEastAsia"/>
                <w:color w:val="000000" w:themeColor="text1"/>
                <w:lang w:val="fr-FR"/>
              </w:rPr>
            </w:pPr>
            <w:r>
              <w:rPr>
                <w:rFonts w:eastAsiaTheme="minorEastAsia"/>
                <w:color w:val="000000" w:themeColor="text1"/>
                <w:lang w:val="fr-FR"/>
              </w:rPr>
              <w:t>Voir corps du texte et slide</w:t>
            </w:r>
          </w:p>
          <w:p w:rsidR="000C7B0E" w:rsidRDefault="000C7B0E" w:rsidP="00CD1B76">
            <w:pPr>
              <w:rPr>
                <w:rFonts w:eastAsiaTheme="minorEastAsia"/>
                <w:color w:val="FF0000"/>
                <w:lang w:val="fr-FR"/>
              </w:rPr>
            </w:pPr>
          </w:p>
        </w:tc>
      </w:tr>
    </w:tbl>
    <w:p w:rsidR="000C7B0E" w:rsidRPr="000C7B0E" w:rsidRDefault="000C7B0E" w:rsidP="000C7B0E">
      <w:pPr>
        <w:rPr>
          <w:rFonts w:eastAsiaTheme="minorEastAsia"/>
          <w:color w:val="000000" w:themeColor="text1"/>
          <w:lang w:val="fr-FR"/>
        </w:rPr>
      </w:pPr>
    </w:p>
    <w:p w:rsidR="000C7B0E" w:rsidRPr="000C7B0E" w:rsidRDefault="000C7B0E" w:rsidP="000C7B0E">
      <w:pPr>
        <w:rPr>
          <w:b/>
          <w:color w:val="5B9BD5" w:themeColor="accent1"/>
          <w:lang w:val="fr-FR"/>
        </w:rPr>
      </w:pPr>
      <w:r>
        <w:rPr>
          <w:b/>
          <w:color w:val="5B9BD5" w:themeColor="accent1"/>
          <w:lang w:val="fr-FR"/>
        </w:rPr>
        <w:t>EXPERIENCE 2</w:t>
      </w:r>
    </w:p>
    <w:p w:rsidR="000C7B0E" w:rsidRPr="00DC3FF5" w:rsidRDefault="00DC3FF5" w:rsidP="000C7B0E">
      <w:pPr>
        <w:rPr>
          <w:color w:val="000000" w:themeColor="text1"/>
          <w:lang w:val="fr-FR"/>
        </w:rPr>
      </w:pPr>
      <w:r w:rsidRPr="00DC3FF5">
        <w:rPr>
          <w:color w:val="FF0000"/>
          <w:lang w:val="fr-FR"/>
        </w:rPr>
        <w:t>Montrer le tableau d’avancement sur le slide 8 et calculer le rendement</w:t>
      </w:r>
      <w:r>
        <w:rPr>
          <w:color w:val="FF0000"/>
          <w:lang w:val="fr-FR"/>
        </w:rPr>
        <w:t> :</w:t>
      </w:r>
    </w:p>
    <w:p w:rsidR="000C7B0E" w:rsidRDefault="000C7B0E" w:rsidP="000B61C1">
      <w:pPr>
        <w:rPr>
          <w:lang w:val="fr-FR"/>
        </w:rPr>
      </w:pPr>
      <w:r>
        <w:rPr>
          <w:noProof/>
        </w:rPr>
        <w:drawing>
          <wp:inline distT="0" distB="0" distL="0" distR="0" wp14:anchorId="5F5FE3D4" wp14:editId="60561A0E">
            <wp:extent cx="5943600" cy="1173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3480"/>
                    </a:xfrm>
                    <a:prstGeom prst="rect">
                      <a:avLst/>
                    </a:prstGeom>
                  </pic:spPr>
                </pic:pic>
              </a:graphicData>
            </a:graphic>
          </wp:inline>
        </w:drawing>
      </w:r>
    </w:p>
    <w:p w:rsidR="001B7F04" w:rsidRPr="00E85355" w:rsidRDefault="001B7F04" w:rsidP="001B7F04">
      <w:pPr>
        <w:rPr>
          <w:color w:val="000000" w:themeColor="text1"/>
          <w:lang w:val="fr-FR"/>
        </w:rPr>
      </w:pPr>
      <w:r w:rsidRPr="00762E43">
        <w:rPr>
          <w:color w:val="00B050"/>
          <w:lang w:val="fr-FR"/>
        </w:rPr>
        <w:t>Transition</w:t>
      </w:r>
      <w:r>
        <w:rPr>
          <w:color w:val="00B050"/>
          <w:lang w:val="fr-FR"/>
        </w:rPr>
        <w:t xml:space="preserve"> : </w:t>
      </w:r>
      <w:r>
        <w:rPr>
          <w:color w:val="000000" w:themeColor="text1"/>
          <w:lang w:val="fr-FR"/>
        </w:rPr>
        <w:t>Les complexes ne se retrouvent pas qu’en laboratoire mais aussi dans notre corps ou certains sont cruciaux : comme l’hémoglobine.</w:t>
      </w:r>
    </w:p>
    <w:p w:rsidR="00456620" w:rsidRDefault="00456620" w:rsidP="00456620">
      <w:pPr>
        <w:pStyle w:val="Paragraphedeliste"/>
        <w:numPr>
          <w:ilvl w:val="0"/>
          <w:numId w:val="14"/>
        </w:numPr>
        <w:rPr>
          <w:b/>
          <w:color w:val="000000" w:themeColor="text1"/>
          <w:lang w:val="fr-FR"/>
        </w:rPr>
      </w:pPr>
      <w:r>
        <w:rPr>
          <w:b/>
          <w:color w:val="000000" w:themeColor="text1"/>
          <w:lang w:val="fr-FR"/>
        </w:rPr>
        <w:t>Complexe bio-inorganique : l’</w:t>
      </w:r>
      <w:r w:rsidR="002C3D05">
        <w:rPr>
          <w:b/>
          <w:color w:val="000000" w:themeColor="text1"/>
          <w:lang w:val="fr-FR"/>
        </w:rPr>
        <w:t>hé</w:t>
      </w:r>
      <w:r>
        <w:rPr>
          <w:b/>
          <w:color w:val="000000" w:themeColor="text1"/>
          <w:lang w:val="fr-FR"/>
        </w:rPr>
        <w:t>moglobine</w:t>
      </w:r>
    </w:p>
    <w:p w:rsidR="00456620" w:rsidRDefault="00456620" w:rsidP="00456620">
      <w:pPr>
        <w:rPr>
          <w:color w:val="000000" w:themeColor="text1"/>
          <w:lang w:val="fr-FR"/>
        </w:rPr>
      </w:pPr>
      <w:r w:rsidRPr="00456620">
        <w:rPr>
          <w:color w:val="000000" w:themeColor="text1"/>
          <w:lang w:val="fr-FR"/>
        </w:rPr>
        <w:t xml:space="preserve">- </w:t>
      </w:r>
      <w:r>
        <w:rPr>
          <w:color w:val="000000" w:themeColor="text1"/>
          <w:lang w:val="fr-FR"/>
        </w:rPr>
        <w:t>L’hémoglobine est une protéine (macromolécule).</w:t>
      </w:r>
    </w:p>
    <w:p w:rsidR="00456620" w:rsidRPr="00456620" w:rsidRDefault="00456620" w:rsidP="00456620">
      <w:pPr>
        <w:rPr>
          <w:color w:val="FF0000"/>
          <w:lang w:val="fr-FR"/>
        </w:rPr>
      </w:pPr>
      <w:r w:rsidRPr="00456620">
        <w:rPr>
          <w:color w:val="FF0000"/>
          <w:lang w:val="fr-FR"/>
        </w:rPr>
        <w:t>Montrer sa structure sur le slide 9</w:t>
      </w:r>
    </w:p>
    <w:p w:rsidR="00456620" w:rsidRDefault="00456620" w:rsidP="00456620">
      <w:pPr>
        <w:rPr>
          <w:lang w:val="fr-FR"/>
        </w:rPr>
      </w:pPr>
      <w:r>
        <w:rPr>
          <w:lang w:val="fr-FR"/>
        </w:rPr>
        <w:t xml:space="preserve">- </w:t>
      </w:r>
      <w:r w:rsidRPr="00456620">
        <w:rPr>
          <w:lang w:val="fr-FR"/>
        </w:rPr>
        <w:t xml:space="preserve">L’hémoglobine est une protéine qui transporte le dioxygène des poumons vers les différents muscles. </w:t>
      </w:r>
      <w:r w:rsidR="00645110">
        <w:rPr>
          <w:lang w:val="fr-FR"/>
        </w:rPr>
        <w:t>Chaque</w:t>
      </w:r>
      <w:r>
        <w:rPr>
          <w:lang w:val="fr-FR"/>
        </w:rPr>
        <w:t xml:space="preserve"> sous-structure</w:t>
      </w:r>
      <w:r w:rsidR="00645110">
        <w:rPr>
          <w:lang w:val="fr-FR"/>
        </w:rPr>
        <w:t xml:space="preserve"> de la protéine</w:t>
      </w:r>
      <w:r>
        <w:rPr>
          <w:lang w:val="fr-FR"/>
        </w:rPr>
        <w:t xml:space="preserve"> contient une </w:t>
      </w:r>
      <w:r w:rsidRPr="00456620">
        <w:rPr>
          <w:lang w:val="fr-FR"/>
        </w:rPr>
        <w:t xml:space="preserve">molécule appelée </w:t>
      </w:r>
      <w:r w:rsidRPr="00645110">
        <w:rPr>
          <w:b/>
          <w:lang w:val="fr-FR"/>
        </w:rPr>
        <w:t>hème</w:t>
      </w:r>
      <w:r w:rsidRPr="00456620">
        <w:rPr>
          <w:lang w:val="fr-FR"/>
        </w:rPr>
        <w:t xml:space="preserve">. Un hème est le résultat de la complexation d’une porphyrine (ligand </w:t>
      </w:r>
      <w:proofErr w:type="spellStart"/>
      <w:r w:rsidRPr="00456620">
        <w:rPr>
          <w:lang w:val="fr-FR"/>
        </w:rPr>
        <w:t>tétradente</w:t>
      </w:r>
      <w:proofErr w:type="spellEnd"/>
      <w:r w:rsidRPr="00456620">
        <w:rPr>
          <w:lang w:val="fr-FR"/>
        </w:rPr>
        <w:t xml:space="preserve">) sur un centre métallique constitué d’un cation Fe2+ lié à une protéine. </w:t>
      </w:r>
    </w:p>
    <w:p w:rsidR="00456620" w:rsidRDefault="00715ECD" w:rsidP="00456620">
      <w:pPr>
        <w:rPr>
          <w:lang w:val="fr-FR"/>
        </w:rPr>
      </w:pPr>
      <w:r w:rsidRPr="00456620">
        <w:rPr>
          <w:color w:val="FF0000"/>
          <w:lang w:val="fr-FR"/>
        </w:rPr>
        <w:t xml:space="preserve">Montrer </w:t>
      </w:r>
      <w:r>
        <w:rPr>
          <w:color w:val="FF0000"/>
          <w:lang w:val="fr-FR"/>
        </w:rPr>
        <w:t>slide 10</w:t>
      </w:r>
    </w:p>
    <w:p w:rsidR="00645110" w:rsidRDefault="00645110" w:rsidP="00456620">
      <w:pPr>
        <w:rPr>
          <w:lang w:val="fr-FR"/>
        </w:rPr>
      </w:pPr>
      <w:r>
        <w:rPr>
          <w:lang w:val="fr-FR"/>
        </w:rPr>
        <w:t xml:space="preserve">- </w:t>
      </w:r>
      <w:r w:rsidR="00456620" w:rsidRPr="00456620">
        <w:rPr>
          <w:lang w:val="fr-FR"/>
        </w:rPr>
        <w:t xml:space="preserve">Dans un environnement riche un dioxygène, celui-ci va venir se lier au centre métallique en position </w:t>
      </w:r>
      <w:proofErr w:type="spellStart"/>
      <w:r w:rsidR="00456620" w:rsidRPr="00456620">
        <w:rPr>
          <w:lang w:val="fr-FR"/>
        </w:rPr>
        <w:t>trans</w:t>
      </w:r>
      <w:proofErr w:type="spellEnd"/>
      <w:r w:rsidR="00456620" w:rsidRPr="00456620">
        <w:rPr>
          <w:lang w:val="fr-FR"/>
        </w:rPr>
        <w:t xml:space="preserve"> du groupement protéinique. Cette réaction est </w:t>
      </w:r>
      <w:r w:rsidR="00456620" w:rsidRPr="00645110">
        <w:rPr>
          <w:b/>
          <w:lang w:val="fr-FR"/>
        </w:rPr>
        <w:t xml:space="preserve">renversable </w:t>
      </w:r>
      <w:r w:rsidR="00456620" w:rsidRPr="00456620">
        <w:rPr>
          <w:lang w:val="fr-FR"/>
        </w:rPr>
        <w:t xml:space="preserve">et dans les zones de faible teneur en oxygène le dioxygène lié à l’hémoglobine va se dissocier. </w:t>
      </w:r>
    </w:p>
    <w:p w:rsidR="00456620" w:rsidRPr="00456620" w:rsidRDefault="00645110" w:rsidP="00456620">
      <w:pPr>
        <w:rPr>
          <w:b/>
          <w:color w:val="000000" w:themeColor="text1"/>
          <w:lang w:val="fr-FR"/>
        </w:rPr>
      </w:pPr>
      <w:r>
        <w:rPr>
          <w:lang w:val="fr-FR"/>
        </w:rPr>
        <w:t xml:space="preserve">- </w:t>
      </w:r>
      <w:r w:rsidR="00456620" w:rsidRPr="00456620">
        <w:rPr>
          <w:lang w:val="fr-FR"/>
        </w:rPr>
        <w:t>Le mécanisme de fixation du monoxyde de carbone est similaire sauf que le complexe formé est 200 fois plus stable que celui avec le dioxygène. La dissociation se révèle très difficile dans ce cas, ce qui explique la toxicité de ce gaz qui se comporte en</w:t>
      </w:r>
      <w:r w:rsidR="00E35D48">
        <w:rPr>
          <w:lang w:val="fr-FR"/>
        </w:rPr>
        <w:t xml:space="preserve"> ligand compétitif du dioxygène</w:t>
      </w:r>
      <w:r w:rsidR="00456620" w:rsidRPr="00456620">
        <w:rPr>
          <w:lang w:val="fr-FR"/>
        </w:rPr>
        <w:t xml:space="preserve"> (il faut une forte teneur en dioxygène pour </w:t>
      </w:r>
      <w:r>
        <w:rPr>
          <w:lang w:val="fr-FR"/>
        </w:rPr>
        <w:t xml:space="preserve">lutter contre un intoxication). </w:t>
      </w:r>
      <w:r w:rsidR="00456620" w:rsidRPr="00456620">
        <w:rPr>
          <w:lang w:val="fr-FR"/>
        </w:rPr>
        <w:t xml:space="preserve">Il s’avère qu’une hémoglobine peut transporter 4 molécules de dioxygènes et que le mécanisme de fixation est coopératif : lorsqu’un O2 est fixé, le </w:t>
      </w:r>
      <w:proofErr w:type="gramStart"/>
      <w:r w:rsidR="00456620" w:rsidRPr="00456620">
        <w:rPr>
          <w:lang w:val="fr-FR"/>
        </w:rPr>
        <w:t>suivant</w:t>
      </w:r>
      <w:proofErr w:type="gramEnd"/>
      <w:r w:rsidR="00456620" w:rsidRPr="00456620">
        <w:rPr>
          <w:lang w:val="fr-FR"/>
        </w:rPr>
        <w:t xml:space="preserve"> est beaucoup plus simple à fixer. </w:t>
      </w:r>
    </w:p>
    <w:p w:rsidR="005D35E5" w:rsidRDefault="005D35E5" w:rsidP="005D35E5">
      <w:pPr>
        <w:pStyle w:val="Paragraphedeliste"/>
        <w:numPr>
          <w:ilvl w:val="0"/>
          <w:numId w:val="14"/>
        </w:numPr>
        <w:rPr>
          <w:b/>
          <w:color w:val="000000" w:themeColor="text1"/>
          <w:lang w:val="fr-FR"/>
        </w:rPr>
      </w:pPr>
      <w:r>
        <w:rPr>
          <w:b/>
          <w:color w:val="000000" w:themeColor="text1"/>
          <w:lang w:val="fr-FR"/>
        </w:rPr>
        <w:t xml:space="preserve">Un complexe aux propriétés anticancéreuses : le </w:t>
      </w:r>
      <w:proofErr w:type="spellStart"/>
      <w:r>
        <w:rPr>
          <w:b/>
          <w:color w:val="000000" w:themeColor="text1"/>
          <w:lang w:val="fr-FR"/>
        </w:rPr>
        <w:t>cisplatine</w:t>
      </w:r>
      <w:proofErr w:type="spellEnd"/>
    </w:p>
    <w:p w:rsidR="005D35E5" w:rsidRDefault="005D35E5" w:rsidP="005D35E5">
      <w:pPr>
        <w:rPr>
          <w:lang w:val="fr-FR"/>
        </w:rPr>
      </w:pPr>
      <w:r>
        <w:rPr>
          <w:lang w:val="fr-FR"/>
        </w:rPr>
        <w:lastRenderedPageBreak/>
        <w:t xml:space="preserve">- </w:t>
      </w:r>
      <w:r w:rsidRPr="005D35E5">
        <w:rPr>
          <w:lang w:val="fr-FR"/>
        </w:rPr>
        <w:t>Le cis-</w:t>
      </w:r>
      <w:proofErr w:type="spellStart"/>
      <w:r w:rsidRPr="005D35E5">
        <w:rPr>
          <w:lang w:val="fr-FR"/>
        </w:rPr>
        <w:t>diamminedichloroplatinum</w:t>
      </w:r>
      <w:proofErr w:type="spellEnd"/>
      <w:r w:rsidRPr="005D35E5">
        <w:rPr>
          <w:lang w:val="fr-FR"/>
        </w:rPr>
        <w:t xml:space="preserve"> (II) (CDDP), également appelé </w:t>
      </w:r>
      <w:proofErr w:type="spellStart"/>
      <w:r w:rsidRPr="005D35E5">
        <w:rPr>
          <w:lang w:val="fr-FR"/>
        </w:rPr>
        <w:t>cisplatine</w:t>
      </w:r>
      <w:proofErr w:type="spellEnd"/>
      <w:r w:rsidRPr="005D35E5">
        <w:rPr>
          <w:lang w:val="fr-FR"/>
        </w:rPr>
        <w:t>, est un composé métallique (platine) de coordination avec une géométrie plane carrée. Il agit comme pro-médicament et exige l'</w:t>
      </w:r>
      <w:proofErr w:type="spellStart"/>
      <w:r w:rsidRPr="005D35E5">
        <w:rPr>
          <w:lang w:val="fr-FR"/>
        </w:rPr>
        <w:t>aquation</w:t>
      </w:r>
      <w:proofErr w:type="spellEnd"/>
      <w:r w:rsidRPr="005D35E5">
        <w:rPr>
          <w:lang w:val="fr-FR"/>
        </w:rPr>
        <w:t xml:space="preserve"> de ses ligands labiles au niveau int</w:t>
      </w:r>
      <w:r>
        <w:rPr>
          <w:lang w:val="fr-FR"/>
        </w:rPr>
        <w:t>racellulaire pour être actif</w:t>
      </w:r>
      <w:r w:rsidRPr="005D35E5">
        <w:rPr>
          <w:lang w:val="fr-FR"/>
        </w:rPr>
        <w:t xml:space="preserve">. </w:t>
      </w:r>
    </w:p>
    <w:p w:rsidR="005D35E5" w:rsidRPr="005D35E5" w:rsidRDefault="005D35E5" w:rsidP="005D35E5">
      <w:pPr>
        <w:rPr>
          <w:color w:val="FF0000"/>
          <w:lang w:val="fr-FR"/>
        </w:rPr>
      </w:pPr>
      <w:r w:rsidRPr="005D35E5">
        <w:rPr>
          <w:color w:val="FF0000"/>
          <w:lang w:val="fr-FR"/>
        </w:rPr>
        <w:t>Montrer slide 11</w:t>
      </w:r>
    </w:p>
    <w:p w:rsidR="005D35E5" w:rsidRPr="005D35E5" w:rsidRDefault="006229AB" w:rsidP="005D35E5">
      <w:pPr>
        <w:rPr>
          <w:b/>
          <w:color w:val="000000" w:themeColor="text1"/>
          <w:lang w:val="fr-FR"/>
        </w:rPr>
      </w:pPr>
      <w:r>
        <w:rPr>
          <w:lang w:val="fr-FR"/>
        </w:rPr>
        <w:t xml:space="preserve">- </w:t>
      </w:r>
      <w:r w:rsidR="005D35E5" w:rsidRPr="005D35E5">
        <w:rPr>
          <w:lang w:val="fr-FR"/>
        </w:rPr>
        <w:t xml:space="preserve">Le </w:t>
      </w:r>
      <w:proofErr w:type="spellStart"/>
      <w:r w:rsidR="005D35E5" w:rsidRPr="005D35E5">
        <w:rPr>
          <w:lang w:val="fr-FR"/>
        </w:rPr>
        <w:t>cisplatine</w:t>
      </w:r>
      <w:proofErr w:type="spellEnd"/>
      <w:r w:rsidR="005D35E5" w:rsidRPr="005D35E5">
        <w:rPr>
          <w:lang w:val="fr-FR"/>
        </w:rPr>
        <w:t xml:space="preserve"> mono- ou bi-</w:t>
      </w:r>
      <w:proofErr w:type="spellStart"/>
      <w:r w:rsidR="005D35E5" w:rsidRPr="005D35E5">
        <w:rPr>
          <w:lang w:val="fr-FR"/>
        </w:rPr>
        <w:t>aquaté</w:t>
      </w:r>
      <w:proofErr w:type="spellEnd"/>
      <w:r w:rsidR="005D35E5" w:rsidRPr="005D35E5">
        <w:rPr>
          <w:lang w:val="fr-FR"/>
        </w:rPr>
        <w:t xml:space="preserve"> néoformé est hautement actif. L'effet de ce di-</w:t>
      </w:r>
      <w:proofErr w:type="spellStart"/>
      <w:r w:rsidR="005D35E5" w:rsidRPr="005D35E5">
        <w:rPr>
          <w:lang w:val="fr-FR"/>
        </w:rPr>
        <w:t>aquaplatine</w:t>
      </w:r>
      <w:proofErr w:type="spellEnd"/>
      <w:r w:rsidR="005D35E5" w:rsidRPr="005D35E5">
        <w:rPr>
          <w:lang w:val="fr-FR"/>
        </w:rPr>
        <w:t xml:space="preserve"> le mieux décrit est celui qu'il exerce dans le noyau, agissant comme un agent </w:t>
      </w:r>
      <w:proofErr w:type="spellStart"/>
      <w:r w:rsidR="005D35E5" w:rsidRPr="005D35E5">
        <w:rPr>
          <w:lang w:val="fr-FR"/>
        </w:rPr>
        <w:t>alkylant</w:t>
      </w:r>
      <w:proofErr w:type="spellEnd"/>
      <w:r w:rsidR="005D35E5" w:rsidRPr="005D35E5">
        <w:rPr>
          <w:lang w:val="fr-FR"/>
        </w:rPr>
        <w:t xml:space="preserve"> en se liant à la double hélice d'ADN principalement sur l'azote 7 des résidus de guanine mais aussi d'adénosine formant des liaisons intra- et inter-brins (</w:t>
      </w:r>
      <w:r w:rsidRPr="006229AB">
        <w:rPr>
          <w:color w:val="FF0000"/>
          <w:lang w:val="fr-FR"/>
        </w:rPr>
        <w:t>voir slide 11</w:t>
      </w:r>
      <w:r w:rsidR="005D35E5" w:rsidRPr="005D35E5">
        <w:rPr>
          <w:lang w:val="fr-FR"/>
        </w:rPr>
        <w:t xml:space="preserve">). </w:t>
      </w:r>
      <w:r>
        <w:rPr>
          <w:lang w:val="fr-FR"/>
        </w:rPr>
        <w:t xml:space="preserve">La </w:t>
      </w:r>
      <w:r w:rsidR="005D35E5" w:rsidRPr="005D35E5">
        <w:rPr>
          <w:lang w:val="fr-FR"/>
        </w:rPr>
        <w:t>formation de ces adduits ADN-</w:t>
      </w:r>
      <w:proofErr w:type="spellStart"/>
      <w:r w:rsidR="005D35E5" w:rsidRPr="005D35E5">
        <w:rPr>
          <w:lang w:val="fr-FR"/>
        </w:rPr>
        <w:t>cispl</w:t>
      </w:r>
      <w:r>
        <w:rPr>
          <w:lang w:val="fr-FR"/>
        </w:rPr>
        <w:t>atine</w:t>
      </w:r>
      <w:proofErr w:type="spellEnd"/>
      <w:r>
        <w:rPr>
          <w:lang w:val="fr-FR"/>
        </w:rPr>
        <w:t xml:space="preserve"> entraîne des distorsions </w:t>
      </w:r>
      <w:r w:rsidR="005D35E5" w:rsidRPr="005D35E5">
        <w:rPr>
          <w:lang w:val="fr-FR"/>
        </w:rPr>
        <w:t>de la structure de la double hélice, ce qui perturbe la réplication et la transcription de l'ADN et va alors être détecté par plusi</w:t>
      </w:r>
      <w:r>
        <w:rPr>
          <w:lang w:val="fr-FR"/>
        </w:rPr>
        <w:t>eurs systèmes de réparation</w:t>
      </w:r>
      <w:r w:rsidR="005D35E5" w:rsidRPr="005D35E5">
        <w:rPr>
          <w:lang w:val="fr-FR"/>
        </w:rPr>
        <w:t xml:space="preserve">. Lorsque le dommage n'est pas réparé la cellule entre dans un processus de mort, le plus fréquemment par apoptose. </w:t>
      </w:r>
      <w:r>
        <w:rPr>
          <w:lang w:val="fr-FR"/>
        </w:rPr>
        <w:t>On se sert de ce complexe dans les chimiothérapies pour entrainer (non sélectivement mais quand même) la mort des cellules cancéreuses.</w:t>
      </w:r>
    </w:p>
    <w:p w:rsidR="001B7F04" w:rsidRDefault="001B7F04" w:rsidP="000B61C1">
      <w:pPr>
        <w:rPr>
          <w:color w:val="000000" w:themeColor="text1"/>
          <w:lang w:val="fr-FR"/>
        </w:rPr>
      </w:pPr>
    </w:p>
    <w:p w:rsidR="00E85355" w:rsidRDefault="00562DFB" w:rsidP="0092068E">
      <w:pPr>
        <w:rPr>
          <w:lang w:val="fr-FR"/>
        </w:rPr>
      </w:pPr>
      <w:r w:rsidRPr="00562DFB">
        <w:rPr>
          <w:b/>
          <w:color w:val="000000" w:themeColor="text1"/>
          <w:lang w:val="fr-FR"/>
        </w:rPr>
        <w:t>Conclusion :</w:t>
      </w:r>
      <w:r w:rsidR="00302C7C">
        <w:rPr>
          <w:b/>
          <w:color w:val="000000" w:themeColor="text1"/>
          <w:lang w:val="fr-FR"/>
        </w:rPr>
        <w:t xml:space="preserve"> </w:t>
      </w:r>
      <w:r w:rsidR="00E85355" w:rsidRPr="00E85355">
        <w:rPr>
          <w:lang w:val="fr-FR"/>
        </w:rPr>
        <w:t>La chimie des complexes métalliques est extrêmement importante: comme le m</w:t>
      </w:r>
      <w:r w:rsidR="007D162F">
        <w:rPr>
          <w:lang w:val="fr-FR"/>
        </w:rPr>
        <w:t xml:space="preserve">ontre </w:t>
      </w:r>
      <w:proofErr w:type="gramStart"/>
      <w:r w:rsidR="007D162F">
        <w:rPr>
          <w:lang w:val="fr-FR"/>
        </w:rPr>
        <w:t>l’exemple</w:t>
      </w:r>
      <w:proofErr w:type="gramEnd"/>
      <w:r w:rsidR="007D162F">
        <w:rPr>
          <w:lang w:val="fr-FR"/>
        </w:rPr>
        <w:t xml:space="preserve"> bio-inorganique</w:t>
      </w:r>
      <w:r w:rsidR="00E85355" w:rsidRPr="00E85355">
        <w:rPr>
          <w:lang w:val="fr-FR"/>
        </w:rPr>
        <w:t xml:space="preserve">, les complexes peuvent transporter des composés chimiques, et ont ainsi un rôle </w:t>
      </w:r>
      <w:r w:rsidR="00E85355">
        <w:rPr>
          <w:lang w:val="fr-FR"/>
        </w:rPr>
        <w:t>catalytique majeur</w:t>
      </w:r>
      <w:r w:rsidR="00E85355" w:rsidRPr="00E85355">
        <w:rPr>
          <w:lang w:val="fr-FR"/>
        </w:rPr>
        <w:t xml:space="preserve"> dans des synthèses industrielles. </w:t>
      </w:r>
    </w:p>
    <w:p w:rsidR="00E85355" w:rsidRDefault="00E85355" w:rsidP="0092068E">
      <w:pPr>
        <w:rPr>
          <w:lang w:val="fr-FR"/>
        </w:rPr>
      </w:pPr>
      <w:r>
        <w:rPr>
          <w:lang w:val="fr-FR"/>
        </w:rPr>
        <w:t>La c</w:t>
      </w:r>
      <w:r w:rsidRPr="00E85355">
        <w:rPr>
          <w:lang w:val="fr-FR"/>
        </w:rPr>
        <w:t xml:space="preserve">himie inorganique a aussi des applications dans la biologie, surtout par le biais des complexes. </w:t>
      </w:r>
    </w:p>
    <w:p w:rsidR="003C741E" w:rsidRPr="00E85355" w:rsidRDefault="00E85355" w:rsidP="0092068E">
      <w:pPr>
        <w:rPr>
          <w:color w:val="000000" w:themeColor="text1"/>
          <w:lang w:val="fr-FR"/>
        </w:rPr>
      </w:pPr>
      <w:r w:rsidRPr="00E85355">
        <w:rPr>
          <w:lang w:val="fr-FR"/>
        </w:rPr>
        <w:t>Beaucoup de synthèses industrielles sont des synthèses de chimie inorganique (si on se rappelle, parler de Haber Bosch).</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AE4" w:rsidRDefault="00265AE4" w:rsidP="00D074C6">
      <w:pPr>
        <w:spacing w:after="0" w:line="240" w:lineRule="auto"/>
      </w:pPr>
      <w:r>
        <w:separator/>
      </w:r>
    </w:p>
  </w:endnote>
  <w:endnote w:type="continuationSeparator" w:id="0">
    <w:p w:rsidR="00265AE4" w:rsidRDefault="00265AE4"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4C6" w:rsidRDefault="00D074C6">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AE4" w:rsidRDefault="00265AE4" w:rsidP="00D074C6">
      <w:pPr>
        <w:spacing w:after="0" w:line="240" w:lineRule="auto"/>
      </w:pPr>
      <w:r>
        <w:separator/>
      </w:r>
    </w:p>
  </w:footnote>
  <w:footnote w:type="continuationSeparator" w:id="0">
    <w:p w:rsidR="00265AE4" w:rsidRDefault="00265AE4"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93607"/>
    <w:multiLevelType w:val="hybridMultilevel"/>
    <w:tmpl w:val="DBA0466E"/>
    <w:lvl w:ilvl="0" w:tplc="1C3C894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82551"/>
    <w:multiLevelType w:val="hybridMultilevel"/>
    <w:tmpl w:val="AF82A51A"/>
    <w:lvl w:ilvl="0" w:tplc="D2047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046BF"/>
    <w:multiLevelType w:val="hybridMultilevel"/>
    <w:tmpl w:val="AF82A51A"/>
    <w:lvl w:ilvl="0" w:tplc="D2047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F32039"/>
    <w:multiLevelType w:val="hybridMultilevel"/>
    <w:tmpl w:val="AF82A51A"/>
    <w:lvl w:ilvl="0" w:tplc="D2047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15CD1"/>
    <w:multiLevelType w:val="hybridMultilevel"/>
    <w:tmpl w:val="AF82A51A"/>
    <w:lvl w:ilvl="0" w:tplc="D2047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33DD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3"/>
  </w:num>
  <w:num w:numId="3">
    <w:abstractNumId w:val="8"/>
  </w:num>
  <w:num w:numId="4">
    <w:abstractNumId w:val="17"/>
  </w:num>
  <w:num w:numId="5">
    <w:abstractNumId w:val="12"/>
  </w:num>
  <w:num w:numId="6">
    <w:abstractNumId w:val="1"/>
  </w:num>
  <w:num w:numId="7">
    <w:abstractNumId w:val="0"/>
  </w:num>
  <w:num w:numId="8">
    <w:abstractNumId w:val="2"/>
  </w:num>
  <w:num w:numId="9">
    <w:abstractNumId w:val="11"/>
  </w:num>
  <w:num w:numId="10">
    <w:abstractNumId w:val="9"/>
  </w:num>
  <w:num w:numId="11">
    <w:abstractNumId w:val="10"/>
  </w:num>
  <w:num w:numId="12">
    <w:abstractNumId w:val="7"/>
  </w:num>
  <w:num w:numId="13">
    <w:abstractNumId w:val="16"/>
  </w:num>
  <w:num w:numId="14">
    <w:abstractNumId w:val="5"/>
  </w:num>
  <w:num w:numId="15">
    <w:abstractNumId w:val="14"/>
  </w:num>
  <w:num w:numId="16">
    <w:abstractNumId w:val="6"/>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16BDF"/>
    <w:rsid w:val="00024E0E"/>
    <w:rsid w:val="000267A9"/>
    <w:rsid w:val="000649E7"/>
    <w:rsid w:val="00074795"/>
    <w:rsid w:val="000A2206"/>
    <w:rsid w:val="000B61C1"/>
    <w:rsid w:val="000C7B0E"/>
    <w:rsid w:val="00135FE6"/>
    <w:rsid w:val="00170FAD"/>
    <w:rsid w:val="00184C98"/>
    <w:rsid w:val="001B7F04"/>
    <w:rsid w:val="001F64A6"/>
    <w:rsid w:val="0020552D"/>
    <w:rsid w:val="002409D8"/>
    <w:rsid w:val="00252C8E"/>
    <w:rsid w:val="00265AE4"/>
    <w:rsid w:val="00266DB4"/>
    <w:rsid w:val="00287BA9"/>
    <w:rsid w:val="002A6DE6"/>
    <w:rsid w:val="002C3D05"/>
    <w:rsid w:val="002C79BE"/>
    <w:rsid w:val="002D677B"/>
    <w:rsid w:val="002F174C"/>
    <w:rsid w:val="002F32D4"/>
    <w:rsid w:val="002F62FE"/>
    <w:rsid w:val="002F6609"/>
    <w:rsid w:val="00302C7C"/>
    <w:rsid w:val="00315FD3"/>
    <w:rsid w:val="00324B1D"/>
    <w:rsid w:val="0032775E"/>
    <w:rsid w:val="00341F38"/>
    <w:rsid w:val="003905F2"/>
    <w:rsid w:val="003B249D"/>
    <w:rsid w:val="003C0A4F"/>
    <w:rsid w:val="003C741E"/>
    <w:rsid w:val="003F1F70"/>
    <w:rsid w:val="00437CC1"/>
    <w:rsid w:val="00456620"/>
    <w:rsid w:val="004B71B2"/>
    <w:rsid w:val="004C1152"/>
    <w:rsid w:val="005150BB"/>
    <w:rsid w:val="00524356"/>
    <w:rsid w:val="00533983"/>
    <w:rsid w:val="00553CA1"/>
    <w:rsid w:val="00560773"/>
    <w:rsid w:val="00562DFB"/>
    <w:rsid w:val="005711D8"/>
    <w:rsid w:val="005836FF"/>
    <w:rsid w:val="005B69B2"/>
    <w:rsid w:val="005D35E5"/>
    <w:rsid w:val="006229AB"/>
    <w:rsid w:val="00645110"/>
    <w:rsid w:val="006B51A9"/>
    <w:rsid w:val="006F01D1"/>
    <w:rsid w:val="006F15CC"/>
    <w:rsid w:val="00715ECD"/>
    <w:rsid w:val="00740C4C"/>
    <w:rsid w:val="00756393"/>
    <w:rsid w:val="00762E43"/>
    <w:rsid w:val="007B2C24"/>
    <w:rsid w:val="007B4807"/>
    <w:rsid w:val="007C029A"/>
    <w:rsid w:val="007D162F"/>
    <w:rsid w:val="007D252A"/>
    <w:rsid w:val="007E23B4"/>
    <w:rsid w:val="00835112"/>
    <w:rsid w:val="0088006B"/>
    <w:rsid w:val="008A4A0E"/>
    <w:rsid w:val="008A75EC"/>
    <w:rsid w:val="0092068E"/>
    <w:rsid w:val="00922890"/>
    <w:rsid w:val="00923776"/>
    <w:rsid w:val="00931465"/>
    <w:rsid w:val="00942728"/>
    <w:rsid w:val="00950D21"/>
    <w:rsid w:val="00952007"/>
    <w:rsid w:val="00995269"/>
    <w:rsid w:val="009A4B17"/>
    <w:rsid w:val="009D41F7"/>
    <w:rsid w:val="009F6979"/>
    <w:rsid w:val="00A40991"/>
    <w:rsid w:val="00A672E9"/>
    <w:rsid w:val="00A84361"/>
    <w:rsid w:val="00A97EF4"/>
    <w:rsid w:val="00AB5C87"/>
    <w:rsid w:val="00BA2A28"/>
    <w:rsid w:val="00BA7E31"/>
    <w:rsid w:val="00BC34A7"/>
    <w:rsid w:val="00BC4699"/>
    <w:rsid w:val="00BE5E01"/>
    <w:rsid w:val="00C113B5"/>
    <w:rsid w:val="00C41DED"/>
    <w:rsid w:val="00C66BDE"/>
    <w:rsid w:val="00C7554D"/>
    <w:rsid w:val="00C94B78"/>
    <w:rsid w:val="00CC081B"/>
    <w:rsid w:val="00CE6AA5"/>
    <w:rsid w:val="00D00020"/>
    <w:rsid w:val="00D074C6"/>
    <w:rsid w:val="00D724E0"/>
    <w:rsid w:val="00D81006"/>
    <w:rsid w:val="00D97D1E"/>
    <w:rsid w:val="00DC3FF5"/>
    <w:rsid w:val="00E35D48"/>
    <w:rsid w:val="00E5792D"/>
    <w:rsid w:val="00E61BFA"/>
    <w:rsid w:val="00E67FAA"/>
    <w:rsid w:val="00E8366F"/>
    <w:rsid w:val="00E85355"/>
    <w:rsid w:val="00EC369C"/>
    <w:rsid w:val="00EC3BCA"/>
    <w:rsid w:val="00EE34FE"/>
    <w:rsid w:val="00EE7CD4"/>
    <w:rsid w:val="00F10D27"/>
    <w:rsid w:val="00F34725"/>
    <w:rsid w:val="00F9615F"/>
    <w:rsid w:val="00FA5C07"/>
    <w:rsid w:val="00FC39CF"/>
    <w:rsid w:val="00FC4680"/>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C0B7"/>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7</Pages>
  <Words>1673</Words>
  <Characters>9538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84</cp:revision>
  <dcterms:created xsi:type="dcterms:W3CDTF">2020-03-23T09:47:00Z</dcterms:created>
  <dcterms:modified xsi:type="dcterms:W3CDTF">2020-06-19T10:28:00Z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