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DE6" w:rsidRPr="00D074C6" w:rsidRDefault="00217668">
      <w:pPr>
        <w:rPr>
          <w:b/>
          <w:color w:val="0070C0"/>
          <w:sz w:val="32"/>
          <w:szCs w:val="32"/>
          <w:lang w:val="fr-FR"/>
        </w:rPr>
      </w:pPr>
      <w:r>
        <w:rPr>
          <w:b/>
          <w:color w:val="0070C0"/>
          <w:sz w:val="32"/>
          <w:szCs w:val="32"/>
          <w:lang w:val="fr-FR"/>
        </w:rPr>
        <w:t>LC9</w:t>
      </w:r>
      <w:r w:rsidR="00D074C6" w:rsidRPr="00D074C6">
        <w:rPr>
          <w:b/>
          <w:color w:val="0070C0"/>
          <w:sz w:val="32"/>
          <w:szCs w:val="32"/>
          <w:lang w:val="fr-FR"/>
        </w:rPr>
        <w:t xml:space="preserve"> : </w:t>
      </w:r>
      <w:r>
        <w:rPr>
          <w:b/>
          <w:color w:val="0070C0"/>
          <w:sz w:val="32"/>
          <w:szCs w:val="32"/>
          <w:lang w:val="fr-FR"/>
        </w:rPr>
        <w:t>Du macroscopique au microscopique dans les synthèses organiques</w:t>
      </w:r>
    </w:p>
    <w:p w:rsidR="00D074C6" w:rsidRPr="00AB5C87" w:rsidRDefault="00D074C6">
      <w:pPr>
        <w:rPr>
          <w:i/>
          <w:lang w:val="fr-FR"/>
        </w:rPr>
      </w:pPr>
      <w:r w:rsidRPr="00AB5C87">
        <w:rPr>
          <w:b/>
          <w:i/>
          <w:lang w:val="fr-FR"/>
        </w:rPr>
        <w:t xml:space="preserve">Niveau : </w:t>
      </w:r>
      <w:r w:rsidRPr="00AB5C87">
        <w:rPr>
          <w:i/>
          <w:lang w:val="fr-FR"/>
        </w:rPr>
        <w:t>Lycée</w:t>
      </w:r>
      <w:r w:rsidR="001D14D7">
        <w:rPr>
          <w:i/>
          <w:lang w:val="fr-FR"/>
        </w:rPr>
        <w:t xml:space="preserve"> </w:t>
      </w:r>
    </w:p>
    <w:p w:rsidR="00D074C6" w:rsidRPr="000B61C1" w:rsidRDefault="00D074C6" w:rsidP="000B61C1">
      <w:pPr>
        <w:rPr>
          <w:b/>
          <w:i/>
          <w:lang w:val="fr-FR"/>
        </w:rPr>
      </w:pPr>
      <w:proofErr w:type="spellStart"/>
      <w:r w:rsidRPr="00AB5C87">
        <w:rPr>
          <w:b/>
          <w:i/>
          <w:lang w:val="fr-FR"/>
        </w:rPr>
        <w:t>Pré-requis</w:t>
      </w:r>
      <w:proofErr w:type="spellEnd"/>
      <w:r w:rsidRPr="00AB5C87">
        <w:rPr>
          <w:b/>
          <w:i/>
          <w:lang w:val="fr-FR"/>
        </w:rPr>
        <w:t xml:space="preserve"> : </w:t>
      </w:r>
    </w:p>
    <w:p w:rsidR="00980948" w:rsidRDefault="00D074C6" w:rsidP="00CC7809">
      <w:pPr>
        <w:rPr>
          <w:i/>
          <w:lang w:val="fr-FR"/>
        </w:rPr>
      </w:pPr>
      <w:r w:rsidRPr="00AB5C87">
        <w:rPr>
          <w:i/>
          <w:lang w:val="fr-FR"/>
        </w:rPr>
        <w:t>-</w:t>
      </w:r>
      <w:r w:rsidR="005A4B1E">
        <w:rPr>
          <w:i/>
          <w:lang w:val="fr-FR"/>
        </w:rPr>
        <w:t xml:space="preserve"> </w:t>
      </w:r>
      <w:r w:rsidR="00ED6C43">
        <w:rPr>
          <w:i/>
          <w:lang w:val="fr-FR"/>
        </w:rPr>
        <w:t>Nomenclature et groupes caractéristiques</w:t>
      </w:r>
    </w:p>
    <w:p w:rsidR="00ED6C43" w:rsidRDefault="00ED6C43" w:rsidP="00CC7809">
      <w:pPr>
        <w:rPr>
          <w:i/>
          <w:lang w:val="fr-FR"/>
        </w:rPr>
      </w:pPr>
      <w:r>
        <w:rPr>
          <w:i/>
          <w:lang w:val="fr-FR"/>
        </w:rPr>
        <w:t>- Représentation des molécules (développée, semi-développée, topologique)</w:t>
      </w:r>
    </w:p>
    <w:p w:rsidR="00ED6C43" w:rsidRDefault="00ED6C43" w:rsidP="00CC7809">
      <w:pPr>
        <w:rPr>
          <w:i/>
          <w:lang w:val="fr-FR"/>
        </w:rPr>
      </w:pPr>
      <w:r>
        <w:rPr>
          <w:i/>
          <w:lang w:val="fr-FR"/>
        </w:rPr>
        <w:t>- Techniques expérimentales en synthèse organique</w:t>
      </w:r>
    </w:p>
    <w:p w:rsidR="00ED6C43" w:rsidRDefault="00ED6C43" w:rsidP="00CC7809">
      <w:pPr>
        <w:rPr>
          <w:i/>
          <w:lang w:val="fr-FR"/>
        </w:rPr>
      </w:pPr>
      <w:r>
        <w:rPr>
          <w:i/>
          <w:lang w:val="fr-FR"/>
        </w:rPr>
        <w:t>- Equation de réaction</w:t>
      </w:r>
    </w:p>
    <w:p w:rsidR="00ED6C43" w:rsidRDefault="00ED6C43" w:rsidP="00CC7809">
      <w:pPr>
        <w:rPr>
          <w:i/>
          <w:lang w:val="fr-FR"/>
        </w:rPr>
      </w:pPr>
      <w:r>
        <w:rPr>
          <w:i/>
          <w:lang w:val="fr-FR"/>
        </w:rPr>
        <w:t xml:space="preserve">- Règle du </w:t>
      </w:r>
      <w:proofErr w:type="spellStart"/>
      <w:r>
        <w:rPr>
          <w:i/>
          <w:lang w:val="fr-FR"/>
        </w:rPr>
        <w:t>duet</w:t>
      </w:r>
      <w:proofErr w:type="spellEnd"/>
      <w:r>
        <w:rPr>
          <w:i/>
          <w:lang w:val="fr-FR"/>
        </w:rPr>
        <w:t xml:space="preserve"> et de l’octet</w:t>
      </w:r>
    </w:p>
    <w:p w:rsidR="00942728" w:rsidRPr="00AA794E" w:rsidRDefault="00942728" w:rsidP="00942728">
      <w:pPr>
        <w:rPr>
          <w:b/>
          <w:i/>
          <w:lang w:val="fr-FR"/>
        </w:rPr>
      </w:pPr>
      <w:r w:rsidRPr="00AA794E">
        <w:rPr>
          <w:b/>
          <w:i/>
          <w:lang w:val="fr-FR"/>
        </w:rPr>
        <w:t>REFERENCES :</w:t>
      </w:r>
    </w:p>
    <w:p w:rsidR="00E76A84" w:rsidRDefault="00942728" w:rsidP="00CC7809">
      <w:pPr>
        <w:rPr>
          <w:i/>
          <w:lang w:val="fr-FR"/>
        </w:rPr>
      </w:pPr>
      <w:r>
        <w:rPr>
          <w:i/>
          <w:lang w:val="fr-FR"/>
        </w:rPr>
        <w:t xml:space="preserve">[1] </w:t>
      </w:r>
      <w:r w:rsidR="00B7340B">
        <w:rPr>
          <w:i/>
          <w:lang w:val="fr-FR"/>
        </w:rPr>
        <w:t>Jacques MESPLEDE, 100 manipulations de chimie. Bréal, 2002.</w:t>
      </w:r>
    </w:p>
    <w:p w:rsidR="00B7340B" w:rsidRDefault="00B7340B" w:rsidP="00CC7809">
      <w:pPr>
        <w:rPr>
          <w:i/>
          <w:lang w:val="fr-FR"/>
        </w:rPr>
      </w:pPr>
      <w:r>
        <w:rPr>
          <w:i/>
          <w:lang w:val="fr-FR"/>
        </w:rPr>
        <w:t>[</w:t>
      </w:r>
      <w:r w:rsidR="00C45BB9">
        <w:rPr>
          <w:i/>
          <w:lang w:val="fr-FR"/>
        </w:rPr>
        <w:t>2] Mireille BLANCHARD-DESCE, Chimie organique expérimentale. Hermann, 1987.</w:t>
      </w:r>
    </w:p>
    <w:p w:rsidR="00C45BB9" w:rsidRDefault="00C45BB9" w:rsidP="00CC7809">
      <w:pPr>
        <w:rPr>
          <w:i/>
          <w:lang w:val="fr-FR"/>
        </w:rPr>
      </w:pPr>
      <w:r>
        <w:rPr>
          <w:i/>
          <w:lang w:val="fr-FR"/>
        </w:rPr>
        <w:t>[3] André DURUPTHY, Terminale S enseignement spécifique. Hachette Education, 2012.</w:t>
      </w:r>
    </w:p>
    <w:p w:rsidR="00C45BB9" w:rsidRDefault="00C45BB9" w:rsidP="00CC7809">
      <w:pPr>
        <w:rPr>
          <w:i/>
          <w:lang w:val="fr-FR"/>
        </w:rPr>
      </w:pPr>
      <w:r>
        <w:rPr>
          <w:i/>
          <w:lang w:val="fr-FR"/>
        </w:rPr>
        <w:t>[4] Mathieu RUFFENACH, Physique Chimie, Terminale S enseignement spécifique. Bordas, 2012.</w:t>
      </w:r>
    </w:p>
    <w:p w:rsidR="0051245F" w:rsidRPr="0051245F" w:rsidRDefault="0051245F" w:rsidP="00CC7809">
      <w:pPr>
        <w:rPr>
          <w:b/>
          <w:color w:val="00B050"/>
          <w:lang w:val="fr-FR"/>
        </w:rPr>
      </w:pPr>
      <w:r w:rsidRPr="0051245F">
        <w:rPr>
          <w:b/>
          <w:color w:val="00B050"/>
          <w:lang w:val="fr-FR"/>
        </w:rPr>
        <w:t>ATTENTION LES NOMS « NUCLEOPHILE » ET « ELECTROPHILE » NE SONT PAS AU PROGRAMME EN TERMINALE S MAIS UNIQUEMENT EN STL. SAVOIR JUSTIFIER SON UTILISATION. DE PLUS LES LACUNES NE SONT PAS AU PROGRAMME DE LYCEE, IL NE FAUT DONC PAS EN PARLER</w:t>
      </w:r>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E83E95" w:rsidRDefault="00AB5C87" w:rsidP="00746815">
      <w:pPr>
        <w:rPr>
          <w:lang w:val="fr-FR"/>
        </w:rPr>
      </w:pPr>
      <w:r w:rsidRPr="00AB5C87">
        <w:rPr>
          <w:b/>
          <w:u w:val="single"/>
          <w:lang w:val="fr-FR"/>
        </w:rPr>
        <w:t>Introduction :</w:t>
      </w:r>
      <w:r w:rsidRPr="00AA2F51">
        <w:rPr>
          <w:b/>
          <w:lang w:val="fr-FR"/>
        </w:rPr>
        <w:t xml:space="preserve"> </w:t>
      </w:r>
      <w:r w:rsidR="00E83E95">
        <w:rPr>
          <w:lang w:val="fr-FR"/>
        </w:rPr>
        <w:t>A ce stade de l’année, les élèves savent représenter les molécules, et ils peuvent interpréter et écrire des équations bilan de réaction. Ils ont donc une vision macroscopique des réactions chimiques. L’objectif de cette leçon est de faire comprendre aux élèves le passage de l’échelle macroscopique à l’échelle microscopique.</w:t>
      </w:r>
    </w:p>
    <w:p w:rsidR="00746815" w:rsidRDefault="00746815" w:rsidP="00746815">
      <w:pPr>
        <w:rPr>
          <w:color w:val="000000" w:themeColor="text1"/>
          <w:lang w:val="fr-FR"/>
        </w:rPr>
      </w:pPr>
      <w:r w:rsidRPr="00E83E95">
        <w:rPr>
          <w:rFonts w:eastAsiaTheme="minorEastAsia"/>
          <w:b/>
          <w:color w:val="000000" w:themeColor="text1"/>
          <w:lang w:val="fr-FR"/>
        </w:rPr>
        <w:t xml:space="preserve">- Synthèse du nylon, </w:t>
      </w:r>
      <w:r w:rsidRPr="00E83E95">
        <w:rPr>
          <w:b/>
          <w:color w:val="000000" w:themeColor="text1"/>
          <w:lang w:val="fr-FR"/>
        </w:rPr>
        <w:t>réaliser l’expérience devant le jury</w:t>
      </w:r>
      <w:r>
        <w:rPr>
          <w:color w:val="000000" w:themeColor="text1"/>
          <w:lang w:val="fr-FR"/>
        </w:rPr>
        <w:t>. La réaction se produit à l’interface entre les deux solutions, il se forme un film, et l’on peut enrouler un fil de nylon (polymère plastique utilisé comme fibre textile) autour d’une baguette. On a ainsi formé un polymère, manifestation macroscopique de la réaction.</w:t>
      </w:r>
    </w:p>
    <w:p w:rsidR="00B63702" w:rsidRDefault="00B63702" w:rsidP="00746815">
      <w:pPr>
        <w:rPr>
          <w:color w:val="000000" w:themeColor="text1"/>
          <w:lang w:val="fr-FR"/>
        </w:rPr>
      </w:pPr>
      <w:r>
        <w:rPr>
          <w:color w:val="000000" w:themeColor="text1"/>
          <w:lang w:val="fr-FR"/>
        </w:rPr>
        <w:t>- Montrer vidéo :</w:t>
      </w:r>
    </w:p>
    <w:p w:rsidR="00B63702" w:rsidRPr="00E83E95" w:rsidRDefault="00B63702" w:rsidP="00746815">
      <w:pPr>
        <w:rPr>
          <w:lang w:val="fr-FR"/>
        </w:rPr>
      </w:pPr>
      <w:hyperlink r:id="rId8" w:history="1">
        <w:r w:rsidRPr="00B63702">
          <w:rPr>
            <w:rStyle w:val="Lienhypertexte"/>
            <w:lang w:val="fr-FR"/>
          </w:rPr>
          <w:t>https://www.youtube.com/watch?v=N44WDLKD6yI</w:t>
        </w:r>
      </w:hyperlink>
    </w:p>
    <w:tbl>
      <w:tblPr>
        <w:tblStyle w:val="Grilledutableau"/>
        <w:tblW w:w="0" w:type="auto"/>
        <w:tblLook w:val="04A0" w:firstRow="1" w:lastRow="0" w:firstColumn="1" w:lastColumn="0" w:noHBand="0" w:noVBand="1"/>
      </w:tblPr>
      <w:tblGrid>
        <w:gridCol w:w="9350"/>
      </w:tblGrid>
      <w:tr w:rsidR="00746815" w:rsidRPr="00CC7809" w:rsidTr="00CA7DD1">
        <w:tc>
          <w:tcPr>
            <w:tcW w:w="9350" w:type="dxa"/>
          </w:tcPr>
          <w:p w:rsidR="00746815" w:rsidRDefault="00746815" w:rsidP="00CA7DD1">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(Synthèse du nylon)</w:t>
            </w:r>
          </w:p>
          <w:p w:rsidR="00746815" w:rsidRDefault="00746815" w:rsidP="00CA7DD1">
            <w:pPr>
              <w:rPr>
                <w:rFonts w:eastAsiaTheme="minorEastAsia"/>
                <w:color w:val="000000" w:themeColor="text1"/>
                <w:lang w:val="fr-FR"/>
              </w:rPr>
            </w:pPr>
          </w:p>
          <w:p w:rsidR="00746815" w:rsidRDefault="00746815" w:rsidP="00CA7DD1">
            <w:pPr>
              <w:rPr>
                <w:rFonts w:eastAsiaTheme="minorEastAsia"/>
                <w:color w:val="000000" w:themeColor="text1"/>
                <w:lang w:val="fr-FR"/>
              </w:rPr>
            </w:pPr>
            <w:r>
              <w:rPr>
                <w:rFonts w:eastAsiaTheme="minorEastAsia"/>
                <w:color w:val="000000" w:themeColor="text1"/>
                <w:lang w:val="fr-FR"/>
              </w:rPr>
              <w:t xml:space="preserve">- Réaction à faire sous hotte car chlorure de l’acide </w:t>
            </w:r>
            <w:proofErr w:type="spellStart"/>
            <w:r>
              <w:rPr>
                <w:rFonts w:eastAsiaTheme="minorEastAsia"/>
                <w:color w:val="000000" w:themeColor="text1"/>
                <w:lang w:val="fr-FR"/>
              </w:rPr>
              <w:t>décandioïque</w:t>
            </w:r>
            <w:proofErr w:type="spellEnd"/>
            <w:r>
              <w:rPr>
                <w:rFonts w:eastAsiaTheme="minorEastAsia"/>
                <w:color w:val="000000" w:themeColor="text1"/>
                <w:lang w:val="fr-FR"/>
              </w:rPr>
              <w:t xml:space="preserve"> corrosif et </w:t>
            </w:r>
            <w:proofErr w:type="spellStart"/>
            <w:r>
              <w:rPr>
                <w:rFonts w:eastAsiaTheme="minorEastAsia"/>
                <w:color w:val="000000" w:themeColor="text1"/>
                <w:lang w:val="fr-FR"/>
              </w:rPr>
              <w:t>diclorométhane</w:t>
            </w:r>
            <w:proofErr w:type="spellEnd"/>
            <w:r>
              <w:rPr>
                <w:rFonts w:eastAsiaTheme="minorEastAsia"/>
                <w:color w:val="000000" w:themeColor="text1"/>
                <w:lang w:val="fr-FR"/>
              </w:rPr>
              <w:t xml:space="preserve"> nocif.</w:t>
            </w:r>
          </w:p>
          <w:p w:rsidR="00746815" w:rsidRDefault="00746815" w:rsidP="00CA7DD1">
            <w:pPr>
              <w:rPr>
                <w:rFonts w:eastAsiaTheme="minorEastAsia"/>
                <w:color w:val="000000" w:themeColor="text1"/>
                <w:lang w:val="fr-FR"/>
              </w:rPr>
            </w:pPr>
          </w:p>
          <w:p w:rsidR="00746815" w:rsidRDefault="00746815" w:rsidP="00CA7DD1">
            <w:pPr>
              <w:rPr>
                <w:rFonts w:eastAsiaTheme="minorEastAsia"/>
                <w:color w:val="000000" w:themeColor="text1"/>
                <w:lang w:val="fr-FR"/>
              </w:rPr>
            </w:pPr>
            <w:r>
              <w:rPr>
                <w:noProof/>
              </w:rPr>
              <w:lastRenderedPageBreak/>
              <w:drawing>
                <wp:inline distT="0" distB="0" distL="0" distR="0" wp14:anchorId="0E5C7A67" wp14:editId="0CD06743">
                  <wp:extent cx="4287982" cy="15869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3844" cy="1589089"/>
                          </a:xfrm>
                          <a:prstGeom prst="rect">
                            <a:avLst/>
                          </a:prstGeom>
                        </pic:spPr>
                      </pic:pic>
                    </a:graphicData>
                  </a:graphic>
                </wp:inline>
              </w:drawing>
            </w:r>
          </w:p>
          <w:p w:rsidR="00746815" w:rsidRDefault="00746815" w:rsidP="00CA7DD1">
            <w:pPr>
              <w:rPr>
                <w:rFonts w:eastAsiaTheme="minorEastAsia"/>
                <w:color w:val="000000" w:themeColor="text1"/>
                <w:lang w:val="fr-FR"/>
              </w:rPr>
            </w:pPr>
          </w:p>
          <w:p w:rsidR="00746815" w:rsidRPr="00EF76C0" w:rsidRDefault="00746815" w:rsidP="00CA7DD1">
            <w:pPr>
              <w:rPr>
                <w:rFonts w:eastAsiaTheme="minorEastAsia"/>
                <w:color w:val="000000" w:themeColor="text1"/>
                <w:lang w:val="fr-FR"/>
              </w:rPr>
            </w:pPr>
            <w:r>
              <w:rPr>
                <w:noProof/>
              </w:rPr>
              <w:drawing>
                <wp:inline distT="0" distB="0" distL="0" distR="0" wp14:anchorId="32161E67" wp14:editId="15991D94">
                  <wp:extent cx="3332018" cy="3008785"/>
                  <wp:effectExtent l="0" t="0" r="190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7861" cy="3014061"/>
                          </a:xfrm>
                          <a:prstGeom prst="rect">
                            <a:avLst/>
                          </a:prstGeom>
                        </pic:spPr>
                      </pic:pic>
                    </a:graphicData>
                  </a:graphic>
                </wp:inline>
              </w:drawing>
            </w:r>
          </w:p>
        </w:tc>
      </w:tr>
    </w:tbl>
    <w:p w:rsidR="00746815" w:rsidRPr="00E102A6" w:rsidRDefault="00746815" w:rsidP="00746815">
      <w:pPr>
        <w:pStyle w:val="Paragraphedeliste"/>
        <w:ind w:left="1080"/>
        <w:rPr>
          <w:b/>
          <w:color w:val="000000" w:themeColor="text1"/>
          <w:lang w:val="fr-FR"/>
        </w:rPr>
      </w:pPr>
    </w:p>
    <w:p w:rsidR="00746815" w:rsidRDefault="00746815" w:rsidP="00746815">
      <w:pPr>
        <w:rPr>
          <w:b/>
          <w:color w:val="5B9BD5" w:themeColor="accent1"/>
          <w:lang w:val="fr-FR"/>
        </w:rPr>
      </w:pPr>
      <w:r w:rsidRPr="00E102A6">
        <w:rPr>
          <w:b/>
          <w:color w:val="5B9BD5" w:themeColor="accent1"/>
          <w:lang w:val="fr-FR"/>
        </w:rPr>
        <w:t>E</w:t>
      </w:r>
      <w:r>
        <w:rPr>
          <w:b/>
          <w:color w:val="5B9BD5" w:themeColor="accent1"/>
          <w:lang w:val="fr-FR"/>
        </w:rPr>
        <w:t>XPERIENCE 1</w:t>
      </w:r>
    </w:p>
    <w:p w:rsidR="00746815" w:rsidRDefault="00746815" w:rsidP="00746815">
      <w:pPr>
        <w:rPr>
          <w:color w:val="00B050"/>
          <w:lang w:val="fr-FR"/>
        </w:rPr>
      </w:pPr>
      <w:r w:rsidRPr="00902479">
        <w:rPr>
          <w:color w:val="00B050"/>
          <w:lang w:val="fr-FR"/>
        </w:rPr>
        <w:t>Ne pas présenter le mécanisme mais pour les questions le voici :</w:t>
      </w:r>
    </w:p>
    <w:p w:rsidR="00746815" w:rsidRDefault="00746815" w:rsidP="00746815">
      <w:pPr>
        <w:rPr>
          <w:color w:val="000000" w:themeColor="text1"/>
          <w:lang w:val="fr-FR"/>
        </w:rPr>
      </w:pPr>
      <w:r>
        <w:rPr>
          <w:noProof/>
        </w:rPr>
        <w:drawing>
          <wp:inline distT="0" distB="0" distL="0" distR="0" wp14:anchorId="7022C809" wp14:editId="0160E680">
            <wp:extent cx="4218709" cy="16464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166" cy="1648988"/>
                    </a:xfrm>
                    <a:prstGeom prst="rect">
                      <a:avLst/>
                    </a:prstGeom>
                  </pic:spPr>
                </pic:pic>
              </a:graphicData>
            </a:graphic>
          </wp:inline>
        </w:drawing>
      </w:r>
    </w:p>
    <w:p w:rsidR="001A0C2B" w:rsidRPr="007F1E27" w:rsidRDefault="001A0C2B" w:rsidP="00746815">
      <w:pPr>
        <w:rPr>
          <w:b/>
          <w:color w:val="5B9BD5" w:themeColor="accent1"/>
          <w:lang w:val="fr-FR"/>
        </w:rPr>
      </w:pPr>
    </w:p>
    <w:p w:rsidR="00762E43" w:rsidRDefault="00371093" w:rsidP="00FE19FB">
      <w:pPr>
        <w:pStyle w:val="Paragraphedeliste"/>
        <w:numPr>
          <w:ilvl w:val="0"/>
          <w:numId w:val="1"/>
        </w:numPr>
        <w:rPr>
          <w:b/>
          <w:color w:val="000000" w:themeColor="text1"/>
          <w:lang w:val="fr-FR"/>
        </w:rPr>
      </w:pPr>
      <w:r>
        <w:rPr>
          <w:b/>
          <w:color w:val="000000" w:themeColor="text1"/>
          <w:lang w:val="fr-FR"/>
        </w:rPr>
        <w:t>Transformations en chimie organique : aspects macroscopiques</w:t>
      </w:r>
    </w:p>
    <w:p w:rsidR="003548B3" w:rsidRDefault="003548B3" w:rsidP="003548B3">
      <w:pPr>
        <w:pStyle w:val="Paragraphedeliste"/>
        <w:rPr>
          <w:b/>
          <w:color w:val="000000" w:themeColor="text1"/>
          <w:lang w:val="fr-FR"/>
        </w:rPr>
      </w:pPr>
    </w:p>
    <w:p w:rsidR="00371093" w:rsidRDefault="00371093" w:rsidP="00371093">
      <w:pPr>
        <w:pStyle w:val="Paragraphedeliste"/>
        <w:numPr>
          <w:ilvl w:val="0"/>
          <w:numId w:val="49"/>
        </w:numPr>
        <w:rPr>
          <w:b/>
          <w:color w:val="000000" w:themeColor="text1"/>
          <w:lang w:val="fr-FR"/>
        </w:rPr>
      </w:pPr>
      <w:r>
        <w:rPr>
          <w:b/>
          <w:color w:val="000000" w:themeColor="text1"/>
          <w:lang w:val="fr-FR"/>
        </w:rPr>
        <w:t>Modification de la chaîne carbonée</w:t>
      </w:r>
    </w:p>
    <w:p w:rsidR="00026448" w:rsidRPr="00026448" w:rsidRDefault="00026448" w:rsidP="00026448">
      <w:pPr>
        <w:rPr>
          <w:color w:val="000000" w:themeColor="text1"/>
          <w:lang w:val="fr-FR"/>
        </w:rPr>
      </w:pPr>
      <w:r w:rsidRPr="00026448">
        <w:rPr>
          <w:color w:val="000000" w:themeColor="text1"/>
          <w:lang w:val="fr-FR"/>
        </w:rPr>
        <w:lastRenderedPageBreak/>
        <w:t xml:space="preserve">- On peut </w:t>
      </w:r>
      <w:r w:rsidRPr="00026448">
        <w:rPr>
          <w:b/>
          <w:color w:val="000000" w:themeColor="text1"/>
          <w:lang w:val="fr-FR"/>
        </w:rPr>
        <w:t>allonger</w:t>
      </w:r>
      <w:r>
        <w:rPr>
          <w:color w:val="000000" w:themeColor="text1"/>
          <w:lang w:val="fr-FR"/>
        </w:rPr>
        <w:t xml:space="preserve"> la chaîne carbonée :</w:t>
      </w:r>
    </w:p>
    <w:p w:rsidR="00F06BEC" w:rsidRDefault="00F06BEC" w:rsidP="00F06BEC">
      <w:pPr>
        <w:rPr>
          <w:color w:val="000000" w:themeColor="text1"/>
          <w:lang w:val="fr-FR"/>
        </w:rPr>
      </w:pPr>
      <w:r w:rsidRPr="003548B3">
        <w:rPr>
          <w:b/>
          <w:color w:val="000000" w:themeColor="text1"/>
          <w:lang w:val="fr-FR"/>
        </w:rPr>
        <w:t xml:space="preserve">- </w:t>
      </w:r>
      <w:r>
        <w:rPr>
          <w:b/>
          <w:color w:val="000000" w:themeColor="text1"/>
          <w:u w:val="single"/>
          <w:lang w:val="fr-FR"/>
        </w:rPr>
        <w:t>Alkylation</w:t>
      </w:r>
      <w:r w:rsidRPr="003548B3">
        <w:rPr>
          <w:b/>
          <w:color w:val="000000" w:themeColor="text1"/>
          <w:u w:val="single"/>
          <w:lang w:val="fr-FR"/>
        </w:rPr>
        <w:t> :</w:t>
      </w:r>
      <w:r w:rsidR="00613F38">
        <w:rPr>
          <w:color w:val="000000" w:themeColor="text1"/>
          <w:lang w:val="fr-FR"/>
        </w:rPr>
        <w:t xml:space="preserve"> L’alkylation permet de rallonger la chaîne carbonée d’un alcane en le faisant réagir avec un alcène. Cet</w:t>
      </w:r>
      <w:r w:rsidR="00F221DE">
        <w:rPr>
          <w:color w:val="000000" w:themeColor="text1"/>
          <w:lang w:val="fr-FR"/>
        </w:rPr>
        <w:t>te réaction est l’</w:t>
      </w:r>
      <w:r w:rsidR="00DA2F08">
        <w:rPr>
          <w:color w:val="000000" w:themeColor="text1"/>
          <w:lang w:val="fr-FR"/>
        </w:rPr>
        <w:t>inverse du craquage :</w:t>
      </w:r>
    </w:p>
    <w:p w:rsidR="00DA2F08" w:rsidRDefault="00DA2F08" w:rsidP="00F06BEC">
      <w:pPr>
        <w:rPr>
          <w:color w:val="000000" w:themeColor="text1"/>
          <w:lang w:val="fr-FR"/>
        </w:rPr>
      </w:pPr>
      <w:r>
        <w:rPr>
          <w:noProof/>
        </w:rPr>
        <w:drawing>
          <wp:inline distT="0" distB="0" distL="0" distR="0" wp14:anchorId="76A7D989" wp14:editId="0B61ABAA">
            <wp:extent cx="5943600" cy="11938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93800"/>
                    </a:xfrm>
                    <a:prstGeom prst="rect">
                      <a:avLst/>
                    </a:prstGeom>
                  </pic:spPr>
                </pic:pic>
              </a:graphicData>
            </a:graphic>
          </wp:inline>
        </w:drawing>
      </w:r>
    </w:p>
    <w:p w:rsidR="00CE2793" w:rsidRDefault="00CE2793" w:rsidP="00CE2793">
      <w:pPr>
        <w:rPr>
          <w:color w:val="000000" w:themeColor="text1"/>
          <w:lang w:val="fr-FR"/>
        </w:rPr>
      </w:pPr>
      <w:r w:rsidRPr="003548B3">
        <w:rPr>
          <w:b/>
          <w:color w:val="000000" w:themeColor="text1"/>
          <w:lang w:val="fr-FR"/>
        </w:rPr>
        <w:t xml:space="preserve">- </w:t>
      </w:r>
      <w:r>
        <w:rPr>
          <w:b/>
          <w:color w:val="000000" w:themeColor="text1"/>
          <w:u w:val="single"/>
          <w:lang w:val="fr-FR"/>
        </w:rPr>
        <w:t>Polymérisation</w:t>
      </w:r>
      <w:r w:rsidRPr="003548B3">
        <w:rPr>
          <w:b/>
          <w:color w:val="000000" w:themeColor="text1"/>
          <w:u w:val="single"/>
          <w:lang w:val="fr-FR"/>
        </w:rPr>
        <w:t> :</w:t>
      </w:r>
      <w:r>
        <w:rPr>
          <w:color w:val="000000" w:themeColor="text1"/>
          <w:lang w:val="fr-FR"/>
        </w:rPr>
        <w:t xml:space="preserve"> </w:t>
      </w:r>
      <w:r>
        <w:rPr>
          <w:color w:val="000000" w:themeColor="text1"/>
          <w:lang w:val="fr-FR"/>
        </w:rPr>
        <w:t xml:space="preserve">La polymérisation par polyaddition permet de rallonger la chaîne carbonée d’un composé organique comportant une double liaison </w:t>
      </w:r>
      <w:r w:rsidR="0040322B">
        <w:rPr>
          <w:color w:val="000000" w:themeColor="text1"/>
          <w:lang w:val="fr-FR"/>
        </w:rPr>
        <w:t xml:space="preserve">C=C par réaction d’addition, les unes à la suite des autres, d’un grand nombre de ces molécules, appelées monomères. Le produit de cette addition est une macromolécule. </w:t>
      </w:r>
      <w:r w:rsidR="0040322B" w:rsidRPr="0040322B">
        <w:rPr>
          <w:color w:val="00B050"/>
          <w:lang w:val="fr-FR"/>
        </w:rPr>
        <w:t>(</w:t>
      </w:r>
      <w:proofErr w:type="gramStart"/>
      <w:r w:rsidR="0040322B" w:rsidRPr="0040322B">
        <w:rPr>
          <w:color w:val="00B050"/>
          <w:lang w:val="fr-FR"/>
        </w:rPr>
        <w:t>voir</w:t>
      </w:r>
      <w:proofErr w:type="gramEnd"/>
      <w:r w:rsidR="0040322B" w:rsidRPr="0040322B">
        <w:rPr>
          <w:color w:val="00B050"/>
          <w:lang w:val="fr-FR"/>
        </w:rPr>
        <w:t xml:space="preserve"> polyaddition radicalaire pour les questions)</w:t>
      </w:r>
    </w:p>
    <w:p w:rsidR="0040322B" w:rsidRDefault="0040322B" w:rsidP="00CE2793">
      <w:pPr>
        <w:rPr>
          <w:color w:val="000000" w:themeColor="text1"/>
          <w:lang w:val="fr-FR"/>
        </w:rPr>
      </w:pPr>
      <w:r>
        <w:rPr>
          <w:noProof/>
        </w:rPr>
        <w:drawing>
          <wp:inline distT="0" distB="0" distL="0" distR="0" wp14:anchorId="07A5E04C" wp14:editId="3D08E2D4">
            <wp:extent cx="5943600" cy="10274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7430"/>
                    </a:xfrm>
                    <a:prstGeom prst="rect">
                      <a:avLst/>
                    </a:prstGeom>
                  </pic:spPr>
                </pic:pic>
              </a:graphicData>
            </a:graphic>
          </wp:inline>
        </w:drawing>
      </w:r>
    </w:p>
    <w:p w:rsidR="00CE2793" w:rsidRPr="00613F38" w:rsidRDefault="00CE2793" w:rsidP="00F06BEC">
      <w:pPr>
        <w:rPr>
          <w:color w:val="000000" w:themeColor="text1"/>
          <w:lang w:val="fr-FR"/>
        </w:rPr>
      </w:pPr>
    </w:p>
    <w:p w:rsidR="00026448" w:rsidRPr="00026448" w:rsidRDefault="00026448" w:rsidP="00F06BEC">
      <w:pPr>
        <w:rPr>
          <w:color w:val="000000" w:themeColor="text1"/>
          <w:lang w:val="fr-FR"/>
        </w:rPr>
      </w:pPr>
      <w:r>
        <w:rPr>
          <w:color w:val="000000" w:themeColor="text1"/>
          <w:lang w:val="fr-FR"/>
        </w:rPr>
        <w:t xml:space="preserve">- On peut aussi </w:t>
      </w:r>
      <w:r w:rsidRPr="00026448">
        <w:rPr>
          <w:b/>
          <w:color w:val="000000" w:themeColor="text1"/>
          <w:lang w:val="fr-FR"/>
        </w:rPr>
        <w:t xml:space="preserve">raccourcir </w:t>
      </w:r>
      <w:r>
        <w:rPr>
          <w:color w:val="000000" w:themeColor="text1"/>
          <w:lang w:val="fr-FR"/>
        </w:rPr>
        <w:t>la chaîne carbonée :</w:t>
      </w:r>
    </w:p>
    <w:p w:rsidR="00F06BEC" w:rsidRDefault="00F06BEC" w:rsidP="00F06BEC">
      <w:pPr>
        <w:rPr>
          <w:color w:val="000000" w:themeColor="text1"/>
          <w:lang w:val="fr-FR"/>
        </w:rPr>
      </w:pPr>
      <w:r w:rsidRPr="003548B3">
        <w:rPr>
          <w:b/>
          <w:color w:val="000000" w:themeColor="text1"/>
          <w:lang w:val="fr-FR"/>
        </w:rPr>
        <w:t xml:space="preserve">- </w:t>
      </w:r>
      <w:r>
        <w:rPr>
          <w:b/>
          <w:color w:val="000000" w:themeColor="text1"/>
          <w:u w:val="single"/>
          <w:lang w:val="fr-FR"/>
        </w:rPr>
        <w:t>Craquage</w:t>
      </w:r>
      <w:r w:rsidRPr="003548B3">
        <w:rPr>
          <w:b/>
          <w:color w:val="000000" w:themeColor="text1"/>
          <w:u w:val="single"/>
          <w:lang w:val="fr-FR"/>
        </w:rPr>
        <w:t> :</w:t>
      </w:r>
      <w:r w:rsidR="005F7CE5">
        <w:rPr>
          <w:color w:val="000000" w:themeColor="text1"/>
          <w:lang w:val="fr-FR"/>
        </w:rPr>
        <w:t xml:space="preserve"> Le craquage catalytique consiste à casser, en présence de catalyseur, les molécules d’hydrocarbures à longue chaîne carbonée en molécules plus petites dont certaines </w:t>
      </w:r>
      <w:proofErr w:type="spellStart"/>
      <w:r w:rsidR="005F7CE5">
        <w:rPr>
          <w:color w:val="000000" w:themeColor="text1"/>
          <w:lang w:val="fr-FR"/>
        </w:rPr>
        <w:t>pssoèdent</w:t>
      </w:r>
      <w:proofErr w:type="spellEnd"/>
      <w:r w:rsidR="005F7CE5">
        <w:rPr>
          <w:color w:val="000000" w:themeColor="text1"/>
          <w:lang w:val="fr-FR"/>
        </w:rPr>
        <w:t xml:space="preserve"> une double liaison. </w:t>
      </w:r>
      <w:r w:rsidR="005F7CE5">
        <w:rPr>
          <w:color w:val="000000" w:themeColor="text1"/>
          <w:lang w:val="fr-FR"/>
        </w:rPr>
        <w:t>On donne un exemple de réaction de ce type. El</w:t>
      </w:r>
      <w:r w:rsidR="005F7CE5">
        <w:rPr>
          <w:color w:val="000000" w:themeColor="text1"/>
          <w:lang w:val="fr-FR"/>
        </w:rPr>
        <w:t>le a lieu à haute température (5</w:t>
      </w:r>
      <w:r w:rsidR="005F7CE5">
        <w:rPr>
          <w:color w:val="000000" w:themeColor="text1"/>
          <w:lang w:val="fr-FR"/>
        </w:rPr>
        <w:t xml:space="preserve">00 °C) à pression atmosphérique et en présence </w:t>
      </w:r>
      <w:r w:rsidR="005F7CE5">
        <w:rPr>
          <w:color w:val="000000" w:themeColor="text1"/>
          <w:lang w:val="fr-FR"/>
        </w:rPr>
        <w:t xml:space="preserve">de catalyseur </w:t>
      </w:r>
      <w:r w:rsidR="005F7CE5">
        <w:rPr>
          <w:color w:val="000000" w:themeColor="text1"/>
          <w:lang w:val="fr-FR"/>
        </w:rPr>
        <w:t>:</w:t>
      </w:r>
    </w:p>
    <w:p w:rsidR="005F7CE5" w:rsidRPr="005F7CE5" w:rsidRDefault="005F7CE5" w:rsidP="00F06BEC">
      <w:pPr>
        <w:rPr>
          <w:color w:val="000000" w:themeColor="text1"/>
          <w:lang w:val="fr-FR"/>
        </w:rPr>
      </w:pPr>
      <w:r>
        <w:rPr>
          <w:noProof/>
        </w:rPr>
        <w:drawing>
          <wp:inline distT="0" distB="0" distL="0" distR="0" wp14:anchorId="726DEC36" wp14:editId="28906DD9">
            <wp:extent cx="5943600" cy="9290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29005"/>
                    </a:xfrm>
                    <a:prstGeom prst="rect">
                      <a:avLst/>
                    </a:prstGeom>
                  </pic:spPr>
                </pic:pic>
              </a:graphicData>
            </a:graphic>
          </wp:inline>
        </w:drawing>
      </w:r>
    </w:p>
    <w:p w:rsidR="00F06BEC" w:rsidRDefault="00F06BEC" w:rsidP="00F06BEC">
      <w:pPr>
        <w:rPr>
          <w:color w:val="000000" w:themeColor="text1"/>
          <w:lang w:val="fr-FR"/>
        </w:rPr>
      </w:pPr>
      <w:r w:rsidRPr="003548B3">
        <w:rPr>
          <w:b/>
          <w:color w:val="000000" w:themeColor="text1"/>
          <w:lang w:val="fr-FR"/>
        </w:rPr>
        <w:t xml:space="preserve">- </w:t>
      </w:r>
      <w:r>
        <w:rPr>
          <w:b/>
          <w:color w:val="000000" w:themeColor="text1"/>
          <w:u w:val="single"/>
          <w:lang w:val="fr-FR"/>
        </w:rPr>
        <w:t>Vapocraquage</w:t>
      </w:r>
      <w:r w:rsidRPr="003548B3">
        <w:rPr>
          <w:b/>
          <w:color w:val="000000" w:themeColor="text1"/>
          <w:u w:val="single"/>
          <w:lang w:val="fr-FR"/>
        </w:rPr>
        <w:t> :</w:t>
      </w:r>
      <w:r w:rsidR="00A41179">
        <w:rPr>
          <w:b/>
          <w:color w:val="000000" w:themeColor="text1"/>
          <w:u w:val="single"/>
          <w:lang w:val="fr-FR"/>
        </w:rPr>
        <w:t xml:space="preserve"> </w:t>
      </w:r>
      <w:r w:rsidR="00A41179">
        <w:rPr>
          <w:color w:val="000000" w:themeColor="text1"/>
          <w:lang w:val="fr-FR"/>
        </w:rPr>
        <w:t>Le vapocraquage est un craquage d’alcanes en présence de vapeur d’eau afin d’obtenir des alcènes. On donne un exemple de réaction de ce type. Elle a lieu à haute température (800 °C) à pression atmosphérique et en présence de vapeur d’eau</w:t>
      </w:r>
      <w:r w:rsidR="005F7CE5">
        <w:rPr>
          <w:color w:val="000000" w:themeColor="text1"/>
          <w:lang w:val="fr-FR"/>
        </w:rPr>
        <w:t> :</w:t>
      </w:r>
    </w:p>
    <w:p w:rsidR="005F7CE5" w:rsidRPr="00A41179" w:rsidRDefault="005F7CE5" w:rsidP="00F06BEC">
      <w:pPr>
        <w:rPr>
          <w:color w:val="000000" w:themeColor="text1"/>
          <w:lang w:val="fr-FR"/>
        </w:rPr>
      </w:pPr>
      <w:r>
        <w:rPr>
          <w:noProof/>
        </w:rPr>
        <w:lastRenderedPageBreak/>
        <w:drawing>
          <wp:inline distT="0" distB="0" distL="0" distR="0" wp14:anchorId="1AD9E748" wp14:editId="37549D24">
            <wp:extent cx="5943600" cy="1075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75690"/>
                    </a:xfrm>
                    <a:prstGeom prst="rect">
                      <a:avLst/>
                    </a:prstGeom>
                  </pic:spPr>
                </pic:pic>
              </a:graphicData>
            </a:graphic>
          </wp:inline>
        </w:drawing>
      </w:r>
    </w:p>
    <w:p w:rsidR="00F06BEC" w:rsidRPr="00F06BEC" w:rsidRDefault="00F06BEC" w:rsidP="00F06BEC">
      <w:pPr>
        <w:rPr>
          <w:color w:val="000000" w:themeColor="text1"/>
          <w:lang w:val="fr-FR"/>
        </w:rPr>
      </w:pPr>
      <w:r w:rsidRPr="00F06BEC">
        <w:rPr>
          <w:color w:val="00B050"/>
          <w:lang w:val="fr-FR"/>
        </w:rPr>
        <w:t xml:space="preserve">Transition : </w:t>
      </w:r>
      <w:r>
        <w:rPr>
          <w:color w:val="000000" w:themeColor="text1"/>
          <w:lang w:val="fr-FR"/>
        </w:rPr>
        <w:t xml:space="preserve">En plus de la chaîne carbonée, on peut également modifier le groupe caractéristique d’une </w:t>
      </w:r>
      <w:proofErr w:type="gramStart"/>
      <w:r>
        <w:rPr>
          <w:color w:val="000000" w:themeColor="text1"/>
          <w:lang w:val="fr-FR"/>
        </w:rPr>
        <w:t>molécule</w:t>
      </w:r>
      <w:proofErr w:type="gramEnd"/>
      <w:r>
        <w:rPr>
          <w:color w:val="000000" w:themeColor="text1"/>
          <w:lang w:val="fr-FR"/>
        </w:rPr>
        <w:t>.</w:t>
      </w:r>
    </w:p>
    <w:p w:rsidR="003548B3" w:rsidRDefault="00371093" w:rsidP="003548B3">
      <w:pPr>
        <w:pStyle w:val="Paragraphedeliste"/>
        <w:numPr>
          <w:ilvl w:val="0"/>
          <w:numId w:val="49"/>
        </w:numPr>
        <w:rPr>
          <w:b/>
          <w:color w:val="000000" w:themeColor="text1"/>
          <w:lang w:val="fr-FR"/>
        </w:rPr>
      </w:pPr>
      <w:r>
        <w:rPr>
          <w:b/>
          <w:color w:val="000000" w:themeColor="text1"/>
          <w:lang w:val="fr-FR"/>
        </w:rPr>
        <w:t>Modification de groupes caractéristiques</w:t>
      </w:r>
    </w:p>
    <w:p w:rsidR="00FC677E" w:rsidRDefault="00FC677E" w:rsidP="00FC677E">
      <w:pPr>
        <w:rPr>
          <w:color w:val="000000" w:themeColor="text1"/>
          <w:lang w:val="fr-FR"/>
        </w:rPr>
      </w:pPr>
      <w:r w:rsidRPr="00FC677E">
        <w:rPr>
          <w:color w:val="000000" w:themeColor="text1"/>
          <w:lang w:val="fr-FR"/>
        </w:rPr>
        <w:t>- Exemple : Oxydation d’un alcool (formation du vinaigre)</w:t>
      </w:r>
    </w:p>
    <w:p w:rsidR="00FC677E" w:rsidRPr="00FC677E" w:rsidRDefault="00FC677E" w:rsidP="00FC677E">
      <w:pPr>
        <w:rPr>
          <w:color w:val="000000" w:themeColor="text1"/>
          <w:lang w:val="fr-FR"/>
        </w:rPr>
      </w:pPr>
      <w:r>
        <w:rPr>
          <w:noProof/>
        </w:rPr>
        <w:drawing>
          <wp:inline distT="0" distB="0" distL="0" distR="0" wp14:anchorId="6D256783" wp14:editId="2500AFEA">
            <wp:extent cx="5943600" cy="16300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0045"/>
                    </a:xfrm>
                    <a:prstGeom prst="rect">
                      <a:avLst/>
                    </a:prstGeom>
                  </pic:spPr>
                </pic:pic>
              </a:graphicData>
            </a:graphic>
          </wp:inline>
        </w:drawing>
      </w:r>
    </w:p>
    <w:p w:rsidR="003548B3" w:rsidRPr="00FD40E0" w:rsidRDefault="00FD40E0" w:rsidP="003548B3">
      <w:pPr>
        <w:rPr>
          <w:color w:val="000000" w:themeColor="text1"/>
          <w:lang w:val="fr-FR"/>
        </w:rPr>
      </w:pPr>
      <w:r w:rsidRPr="00F06BEC">
        <w:rPr>
          <w:color w:val="00B050"/>
          <w:lang w:val="fr-FR"/>
        </w:rPr>
        <w:t xml:space="preserve">Transition : </w:t>
      </w:r>
      <w:r>
        <w:rPr>
          <w:color w:val="000000" w:themeColor="text1"/>
          <w:lang w:val="fr-FR"/>
        </w:rPr>
        <w:t>On aimerait pouvoir classe les réactions dans des catégories mieux définies, selon la variation du squelette de la molécule.</w:t>
      </w:r>
    </w:p>
    <w:p w:rsidR="00371093" w:rsidRDefault="00371093" w:rsidP="00371093">
      <w:pPr>
        <w:pStyle w:val="Paragraphedeliste"/>
        <w:numPr>
          <w:ilvl w:val="0"/>
          <w:numId w:val="49"/>
        </w:numPr>
        <w:rPr>
          <w:b/>
          <w:color w:val="000000" w:themeColor="text1"/>
          <w:lang w:val="fr-FR"/>
        </w:rPr>
      </w:pPr>
      <w:r>
        <w:rPr>
          <w:b/>
          <w:color w:val="000000" w:themeColor="text1"/>
          <w:lang w:val="fr-FR"/>
        </w:rPr>
        <w:t>Les principales classes de réactions en chimie organique</w:t>
      </w:r>
    </w:p>
    <w:p w:rsidR="003548B3" w:rsidRPr="003548B3" w:rsidRDefault="003548B3" w:rsidP="003548B3">
      <w:pPr>
        <w:pStyle w:val="Paragraphedeliste"/>
        <w:rPr>
          <w:b/>
          <w:color w:val="000000" w:themeColor="text1"/>
          <w:lang w:val="fr-FR"/>
        </w:rPr>
      </w:pPr>
    </w:p>
    <w:p w:rsidR="003548B3" w:rsidRDefault="003548B3" w:rsidP="003548B3">
      <w:pPr>
        <w:rPr>
          <w:color w:val="000000" w:themeColor="text1"/>
          <w:lang w:val="fr-FR"/>
        </w:rPr>
      </w:pPr>
      <w:r w:rsidRPr="003548B3">
        <w:rPr>
          <w:b/>
          <w:color w:val="000000" w:themeColor="text1"/>
          <w:lang w:val="fr-FR"/>
        </w:rPr>
        <w:t xml:space="preserve">- </w:t>
      </w:r>
      <w:r w:rsidRPr="003548B3">
        <w:rPr>
          <w:b/>
          <w:color w:val="000000" w:themeColor="text1"/>
          <w:u w:val="single"/>
          <w:lang w:val="fr-FR"/>
        </w:rPr>
        <w:t>Substitution :</w:t>
      </w:r>
      <w:r>
        <w:rPr>
          <w:color w:val="000000" w:themeColor="text1"/>
          <w:lang w:val="fr-FR"/>
        </w:rPr>
        <w:t xml:space="preserve"> Un atome ou un groupe d’atomes est remplacé par un autre atome ou groupe d’atomes</w:t>
      </w:r>
    </w:p>
    <w:p w:rsidR="003548B3" w:rsidRDefault="003548B3" w:rsidP="003548B3">
      <w:pPr>
        <w:rPr>
          <w:color w:val="000000" w:themeColor="text1"/>
          <w:lang w:val="fr-FR"/>
        </w:rPr>
      </w:pPr>
      <w:r>
        <w:rPr>
          <w:color w:val="000000" w:themeColor="text1"/>
          <w:lang w:val="fr-FR"/>
        </w:rPr>
        <w:t>Exemple :</w:t>
      </w:r>
      <w:r w:rsidR="0032680B">
        <w:rPr>
          <w:color w:val="000000" w:themeColor="text1"/>
          <w:lang w:val="fr-FR"/>
        </w:rPr>
        <w:t xml:space="preserve"> (Ne pas le dire mais il s’agit d’une activation électrophile suivi d’une SN2)</w:t>
      </w:r>
    </w:p>
    <w:p w:rsidR="0032680B" w:rsidRDefault="0032680B" w:rsidP="003548B3">
      <w:pPr>
        <w:rPr>
          <w:color w:val="000000" w:themeColor="text1"/>
          <w:lang w:val="fr-FR"/>
        </w:rPr>
      </w:pPr>
      <w:r>
        <w:rPr>
          <w:noProof/>
        </w:rPr>
        <w:drawing>
          <wp:inline distT="0" distB="0" distL="0" distR="0" wp14:anchorId="46631B40" wp14:editId="2A146096">
            <wp:extent cx="5943600" cy="14281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115"/>
                    </a:xfrm>
                    <a:prstGeom prst="rect">
                      <a:avLst/>
                    </a:prstGeom>
                  </pic:spPr>
                </pic:pic>
              </a:graphicData>
            </a:graphic>
          </wp:inline>
        </w:drawing>
      </w:r>
    </w:p>
    <w:p w:rsidR="003548B3" w:rsidRDefault="003548B3" w:rsidP="003548B3">
      <w:pPr>
        <w:rPr>
          <w:color w:val="000000" w:themeColor="text1"/>
          <w:lang w:val="fr-FR"/>
        </w:rPr>
      </w:pPr>
      <w:r w:rsidRPr="003548B3">
        <w:rPr>
          <w:b/>
          <w:color w:val="000000" w:themeColor="text1"/>
          <w:lang w:val="fr-FR"/>
        </w:rPr>
        <w:t>- Elimination :</w:t>
      </w:r>
      <w:r>
        <w:rPr>
          <w:color w:val="000000" w:themeColor="text1"/>
          <w:lang w:val="fr-FR"/>
        </w:rPr>
        <w:t xml:space="preserve"> Un atome ou un groupe d’atomes portés par des atomes ad</w:t>
      </w:r>
      <w:r w:rsidR="00875A6D">
        <w:rPr>
          <w:color w:val="000000" w:themeColor="text1"/>
          <w:lang w:val="fr-FR"/>
        </w:rPr>
        <w:t xml:space="preserve">jacents est éliminé pour former </w:t>
      </w:r>
      <w:r>
        <w:rPr>
          <w:color w:val="000000" w:themeColor="text1"/>
          <w:lang w:val="fr-FR"/>
        </w:rPr>
        <w:t>une liaison multiple.</w:t>
      </w:r>
    </w:p>
    <w:p w:rsidR="003548B3" w:rsidRDefault="003548B3" w:rsidP="003548B3">
      <w:pPr>
        <w:rPr>
          <w:color w:val="000000" w:themeColor="text1"/>
          <w:lang w:val="fr-FR"/>
        </w:rPr>
      </w:pPr>
      <w:r>
        <w:rPr>
          <w:color w:val="000000" w:themeColor="text1"/>
          <w:lang w:val="fr-FR"/>
        </w:rPr>
        <w:lastRenderedPageBreak/>
        <w:t>Exemple :</w:t>
      </w:r>
      <w:r w:rsidR="00EF7437">
        <w:rPr>
          <w:color w:val="000000" w:themeColor="text1"/>
          <w:lang w:val="fr-FR"/>
        </w:rPr>
        <w:t xml:space="preserve"> </w:t>
      </w:r>
      <w:r w:rsidR="00EF7437">
        <w:rPr>
          <w:noProof/>
        </w:rPr>
        <w:drawing>
          <wp:inline distT="0" distB="0" distL="0" distR="0" wp14:anchorId="342B1D67" wp14:editId="70B2FF1B">
            <wp:extent cx="5943600" cy="10655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5530"/>
                    </a:xfrm>
                    <a:prstGeom prst="rect">
                      <a:avLst/>
                    </a:prstGeom>
                  </pic:spPr>
                </pic:pic>
              </a:graphicData>
            </a:graphic>
          </wp:inline>
        </w:drawing>
      </w:r>
    </w:p>
    <w:p w:rsidR="003548B3" w:rsidRDefault="003548B3" w:rsidP="003548B3">
      <w:pPr>
        <w:rPr>
          <w:color w:val="000000" w:themeColor="text1"/>
          <w:lang w:val="fr-FR"/>
        </w:rPr>
      </w:pPr>
      <w:r w:rsidRPr="00EA47E7">
        <w:rPr>
          <w:b/>
          <w:color w:val="000000" w:themeColor="text1"/>
          <w:lang w:val="fr-FR"/>
        </w:rPr>
        <w:t>- Addition :</w:t>
      </w:r>
      <w:r>
        <w:rPr>
          <w:color w:val="000000" w:themeColor="text1"/>
          <w:lang w:val="fr-FR"/>
        </w:rPr>
        <w:t xml:space="preserve"> Un atome ou un groupe d’atomes est ajouté aux atomes d’une liaison </w:t>
      </w:r>
      <w:r w:rsidR="00EA47E7">
        <w:rPr>
          <w:color w:val="000000" w:themeColor="text1"/>
          <w:lang w:val="fr-FR"/>
        </w:rPr>
        <w:t>multiple.</w:t>
      </w:r>
    </w:p>
    <w:p w:rsidR="00EA47E7" w:rsidRDefault="00EA47E7" w:rsidP="003548B3">
      <w:pPr>
        <w:rPr>
          <w:color w:val="000000" w:themeColor="text1"/>
          <w:lang w:val="fr-FR"/>
        </w:rPr>
      </w:pPr>
      <w:r>
        <w:rPr>
          <w:color w:val="000000" w:themeColor="text1"/>
          <w:lang w:val="fr-FR"/>
        </w:rPr>
        <w:t>Exemple :</w:t>
      </w:r>
      <w:r w:rsidR="00CE37E8">
        <w:rPr>
          <w:color w:val="000000" w:themeColor="text1"/>
          <w:lang w:val="fr-FR"/>
        </w:rPr>
        <w:t xml:space="preserve"> </w:t>
      </w:r>
      <w:r w:rsidR="0032680B">
        <w:rPr>
          <w:noProof/>
        </w:rPr>
        <w:drawing>
          <wp:inline distT="0" distB="0" distL="0" distR="0" wp14:anchorId="3564CABB" wp14:editId="22E1D79A">
            <wp:extent cx="5943600" cy="7594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59460"/>
                    </a:xfrm>
                    <a:prstGeom prst="rect">
                      <a:avLst/>
                    </a:prstGeom>
                  </pic:spPr>
                </pic:pic>
              </a:graphicData>
            </a:graphic>
          </wp:inline>
        </w:drawing>
      </w:r>
    </w:p>
    <w:p w:rsidR="007C1595" w:rsidRPr="003548B3" w:rsidRDefault="007C1595" w:rsidP="003548B3">
      <w:pPr>
        <w:rPr>
          <w:color w:val="000000" w:themeColor="text1"/>
          <w:lang w:val="fr-FR"/>
        </w:rPr>
      </w:pPr>
      <w:r w:rsidRPr="007C1595">
        <w:rPr>
          <w:color w:val="00B050"/>
          <w:lang w:val="fr-FR"/>
        </w:rPr>
        <w:t xml:space="preserve">Transition : </w:t>
      </w:r>
      <w:r>
        <w:rPr>
          <w:color w:val="000000" w:themeColor="text1"/>
          <w:lang w:val="fr-FR"/>
        </w:rPr>
        <w:t>On veut désormais comprendre pourquoi ces réactions se font par une approche microscopique.</w:t>
      </w:r>
    </w:p>
    <w:p w:rsidR="003548B3" w:rsidRDefault="003548B3" w:rsidP="003548B3">
      <w:pPr>
        <w:pStyle w:val="Paragraphedeliste"/>
        <w:ind w:left="1080"/>
        <w:rPr>
          <w:b/>
          <w:color w:val="000000" w:themeColor="text1"/>
          <w:lang w:val="fr-FR"/>
        </w:rPr>
      </w:pPr>
    </w:p>
    <w:p w:rsidR="00371093" w:rsidRDefault="00371093" w:rsidP="00FE19FB">
      <w:pPr>
        <w:pStyle w:val="Paragraphedeliste"/>
        <w:numPr>
          <w:ilvl w:val="0"/>
          <w:numId w:val="1"/>
        </w:numPr>
        <w:rPr>
          <w:b/>
          <w:color w:val="000000" w:themeColor="text1"/>
          <w:lang w:val="fr-FR"/>
        </w:rPr>
      </w:pPr>
      <w:r>
        <w:rPr>
          <w:b/>
          <w:color w:val="000000" w:themeColor="text1"/>
          <w:lang w:val="fr-FR"/>
        </w:rPr>
        <w:t>Vision microscopique</w:t>
      </w:r>
    </w:p>
    <w:p w:rsidR="003548B3" w:rsidRDefault="003548B3" w:rsidP="003548B3">
      <w:pPr>
        <w:pStyle w:val="Paragraphedeliste"/>
        <w:rPr>
          <w:b/>
          <w:color w:val="000000" w:themeColor="text1"/>
          <w:lang w:val="fr-FR"/>
        </w:rPr>
      </w:pPr>
    </w:p>
    <w:p w:rsidR="00371093" w:rsidRDefault="00371093" w:rsidP="00371093">
      <w:pPr>
        <w:pStyle w:val="Paragraphedeliste"/>
        <w:numPr>
          <w:ilvl w:val="0"/>
          <w:numId w:val="50"/>
        </w:numPr>
        <w:rPr>
          <w:b/>
          <w:color w:val="000000" w:themeColor="text1"/>
          <w:lang w:val="fr-FR"/>
        </w:rPr>
      </w:pPr>
      <w:r>
        <w:rPr>
          <w:b/>
          <w:color w:val="000000" w:themeColor="text1"/>
          <w:lang w:val="fr-FR"/>
        </w:rPr>
        <w:t>Electronégativité et liaison polarisée</w:t>
      </w:r>
    </w:p>
    <w:p w:rsidR="0035118D" w:rsidRPr="0035118D" w:rsidRDefault="0035118D" w:rsidP="0035118D">
      <w:pPr>
        <w:rPr>
          <w:color w:val="0070C0"/>
          <w:lang w:val="fr-FR"/>
        </w:rPr>
      </w:pPr>
      <w:r w:rsidRPr="0035118D">
        <w:rPr>
          <w:color w:val="0070C0"/>
          <w:u w:val="single"/>
          <w:lang w:val="fr-FR"/>
        </w:rPr>
        <w:t>Définition (électronégativité</w:t>
      </w:r>
      <w:r w:rsidRPr="0035118D">
        <w:rPr>
          <w:rFonts w:eastAsiaTheme="minorEastAsia"/>
          <w:color w:val="0070C0"/>
          <w:u w:val="single"/>
          <w:lang w:val="fr-FR"/>
        </w:rPr>
        <w:t xml:space="preserve">) </w:t>
      </w:r>
      <w:r w:rsidRPr="0035118D">
        <w:rPr>
          <w:color w:val="0070C0"/>
          <w:u w:val="single"/>
          <w:lang w:val="fr-FR"/>
        </w:rPr>
        <w:t>:</w:t>
      </w:r>
      <w:r w:rsidRPr="0035118D">
        <w:rPr>
          <w:color w:val="0070C0"/>
          <w:lang w:val="fr-FR"/>
        </w:rPr>
        <w:t xml:space="preserve"> L’électronégativité d’un atome traduit sa capacité à attirer le doublet d’électrons d’une liaison dans laquelle il est engagé.</w:t>
      </w:r>
    </w:p>
    <w:p w:rsidR="0035118D" w:rsidRPr="0035118D" w:rsidRDefault="0035118D" w:rsidP="0035118D">
      <w:pPr>
        <w:rPr>
          <w:color w:val="000000" w:themeColor="text1"/>
          <w:lang w:val="fr-FR"/>
        </w:rPr>
      </w:pPr>
      <w:r w:rsidRPr="0035118D">
        <w:rPr>
          <w:color w:val="000000" w:themeColor="text1"/>
          <w:lang w:val="fr-FR"/>
        </w:rPr>
        <w:t>- Illustrer la notion de liaison polarisée sur l’exemple de la molécule d’eau (l’oxygène est plus électronégatif que l’hydrogène) :</w:t>
      </w:r>
    </w:p>
    <w:p w:rsidR="0035118D" w:rsidRPr="0035118D" w:rsidRDefault="0035118D" w:rsidP="0035118D">
      <w:pPr>
        <w:rPr>
          <w:color w:val="000000" w:themeColor="text1"/>
          <w:lang w:val="fr-FR"/>
        </w:rPr>
      </w:pPr>
      <w:r>
        <w:rPr>
          <w:noProof/>
        </w:rPr>
        <w:drawing>
          <wp:inline distT="0" distB="0" distL="0" distR="0" wp14:anchorId="0155D06C" wp14:editId="54296F0A">
            <wp:extent cx="2901462" cy="1972746"/>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2425" cy="1980200"/>
                    </a:xfrm>
                    <a:prstGeom prst="rect">
                      <a:avLst/>
                    </a:prstGeom>
                  </pic:spPr>
                </pic:pic>
              </a:graphicData>
            </a:graphic>
          </wp:inline>
        </w:drawing>
      </w:r>
    </w:p>
    <w:p w:rsidR="0035118D" w:rsidRDefault="0035118D" w:rsidP="0035118D">
      <w:pPr>
        <w:rPr>
          <w:rFonts w:eastAsiaTheme="minorEastAsia"/>
          <w:color w:val="000000" w:themeColor="text1"/>
          <w:lang w:val="fr-FR"/>
        </w:rPr>
      </w:pPr>
      <w:r w:rsidRPr="0035118D">
        <w:rPr>
          <w:color w:val="000000" w:themeColor="text1"/>
          <w:lang w:val="fr-FR"/>
        </w:rPr>
        <w:t xml:space="preserve">- Les barycentres des charges positives et négatives ne sont pas confondus ce qui confère à la molécule d’eau un moment dipolaire </w:t>
      </w:r>
      <m:oMath>
        <m:acc>
          <m:accPr>
            <m:chr m:val="⃗"/>
            <m:ctrlPr>
              <w:rPr>
                <w:rFonts w:ascii="Cambria Math" w:hAnsi="Cambria Math"/>
                <w:i/>
                <w:color w:val="000000" w:themeColor="text1"/>
                <w:lang w:val="fr-FR"/>
              </w:rPr>
            </m:ctrlPr>
          </m:accPr>
          <m:e>
            <m:r>
              <w:rPr>
                <w:rFonts w:ascii="Cambria Math" w:hAnsi="Cambria Math"/>
                <w:color w:val="000000" w:themeColor="text1"/>
                <w:lang w:val="fr-FR"/>
              </w:rPr>
              <m:t>µ</m:t>
            </m:r>
          </m:e>
        </m:acc>
      </m:oMath>
      <w:r w:rsidRPr="0035118D">
        <w:rPr>
          <w:rFonts w:eastAsiaTheme="minorEastAsia"/>
          <w:color w:val="000000" w:themeColor="text1"/>
          <w:lang w:val="fr-FR"/>
        </w:rPr>
        <w:t>. Le moment dipolaire est un grandeur qui s’exprime en Debye (</w:t>
      </w:r>
      <m:oMath>
        <m:r>
          <w:rPr>
            <w:rFonts w:ascii="Cambria Math" w:eastAsiaTheme="minorEastAsia" w:hAnsi="Cambria Math"/>
            <w:color w:val="000000" w:themeColor="text1"/>
            <w:lang w:val="fr-FR"/>
          </w:rPr>
          <m:t>1D=1,33C.m</m:t>
        </m:r>
      </m:oMath>
      <w:r w:rsidRPr="0035118D">
        <w:rPr>
          <w:rFonts w:eastAsiaTheme="minorEastAsia"/>
          <w:color w:val="000000" w:themeColor="text1"/>
          <w:lang w:val="fr-FR"/>
        </w:rPr>
        <w:t>).</w:t>
      </w:r>
    </w:p>
    <w:p w:rsidR="00450B5E" w:rsidRDefault="00450B5E" w:rsidP="0035118D">
      <w:pPr>
        <w:rPr>
          <w:rFonts w:eastAsiaTheme="minorEastAsia"/>
          <w:i/>
          <w:color w:val="000000" w:themeColor="text1"/>
          <w:lang w:val="fr-FR"/>
        </w:rPr>
      </w:pPr>
      <w:r w:rsidRPr="00450B5E">
        <w:rPr>
          <w:rFonts w:eastAsiaTheme="minorEastAsia"/>
          <w:i/>
          <w:color w:val="000000" w:themeColor="text1"/>
          <w:lang w:val="fr-FR"/>
        </w:rPr>
        <w:t>Remarque : Par convention, une liaison carbone-hydrogène n’est pas polarisée.</w:t>
      </w:r>
    </w:p>
    <w:p w:rsidR="00450B5E" w:rsidRPr="00450B5E" w:rsidRDefault="00450B5E" w:rsidP="0035118D">
      <w:pPr>
        <w:rPr>
          <w:rFonts w:eastAsiaTheme="minorEastAsia"/>
          <w:color w:val="000000" w:themeColor="text1"/>
          <w:lang w:val="fr-FR"/>
        </w:rPr>
      </w:pPr>
      <w:r>
        <w:rPr>
          <w:rFonts w:eastAsiaTheme="minorEastAsia"/>
          <w:color w:val="000000" w:themeColor="text1"/>
          <w:lang w:val="fr-FR"/>
        </w:rPr>
        <w:lastRenderedPageBreak/>
        <w:t xml:space="preserve">- Aller sur </w:t>
      </w:r>
      <w:hyperlink r:id="rId21" w:history="1">
        <w:r w:rsidRPr="00450B5E">
          <w:rPr>
            <w:rStyle w:val="Lienhypertexte"/>
            <w:rFonts w:eastAsiaTheme="minorEastAsia"/>
            <w:lang w:val="fr-FR"/>
          </w:rPr>
          <w:t>https://www.ptable.com/</w:t>
        </w:r>
      </w:hyperlink>
      <w:r>
        <w:rPr>
          <w:rFonts w:eastAsiaTheme="minorEastAsia"/>
          <w:color w:val="000000" w:themeColor="text1"/>
          <w:lang w:val="fr-FR"/>
        </w:rPr>
        <w:t xml:space="preserve"> pour montrer la table périodique en électronégativité. Dire que généralement, l’atome qui a l’électronégativité la plus faible est le carbone. Donner les électronégativités de l’oxygène, de l’azote, du chlore. Préciser que en général les liaison C-O et C-N sont polarisée</w:t>
      </w:r>
    </w:p>
    <w:p w:rsidR="0035118D" w:rsidRPr="009F273B" w:rsidRDefault="009F273B" w:rsidP="0035118D">
      <w:pPr>
        <w:rPr>
          <w:color w:val="000000" w:themeColor="text1"/>
          <w:lang w:val="fr-FR"/>
        </w:rPr>
      </w:pPr>
      <w:r w:rsidRPr="009F273B">
        <w:rPr>
          <w:color w:val="00B050"/>
          <w:lang w:val="fr-FR"/>
        </w:rPr>
        <w:t xml:space="preserve">Transition : </w:t>
      </w:r>
      <w:r>
        <w:rPr>
          <w:color w:val="000000" w:themeColor="text1"/>
          <w:lang w:val="fr-FR"/>
        </w:rPr>
        <w:t>On va utiliser cette compréhension des liaisons pour repérer les sites réactifs d’une molécule.</w:t>
      </w:r>
    </w:p>
    <w:p w:rsidR="003548B3" w:rsidRDefault="003548B3" w:rsidP="003548B3">
      <w:pPr>
        <w:pStyle w:val="Paragraphedeliste"/>
        <w:ind w:left="1080"/>
        <w:rPr>
          <w:b/>
          <w:color w:val="000000" w:themeColor="text1"/>
          <w:lang w:val="fr-FR"/>
        </w:rPr>
      </w:pPr>
    </w:p>
    <w:p w:rsidR="00371093" w:rsidRDefault="00371093" w:rsidP="00371093">
      <w:pPr>
        <w:pStyle w:val="Paragraphedeliste"/>
        <w:numPr>
          <w:ilvl w:val="0"/>
          <w:numId w:val="50"/>
        </w:numPr>
        <w:rPr>
          <w:b/>
          <w:color w:val="000000" w:themeColor="text1"/>
          <w:lang w:val="fr-FR"/>
        </w:rPr>
      </w:pPr>
      <w:r>
        <w:rPr>
          <w:b/>
          <w:color w:val="000000" w:themeColor="text1"/>
          <w:lang w:val="fr-FR"/>
        </w:rPr>
        <w:t>Sites donneurs et accepteurs de doublets</w:t>
      </w:r>
    </w:p>
    <w:p w:rsidR="00454CA1" w:rsidRDefault="00454CA1" w:rsidP="00454CA1">
      <w:pPr>
        <w:rPr>
          <w:color w:val="0070C0"/>
          <w:lang w:val="fr-FR"/>
        </w:rPr>
      </w:pPr>
      <w:r w:rsidRPr="00454CA1">
        <w:rPr>
          <w:color w:val="0070C0"/>
          <w:u w:val="single"/>
          <w:lang w:val="fr-FR"/>
        </w:rPr>
        <w:t>Définition (site donneur de doublet d’électrons) :</w:t>
      </w:r>
      <w:r w:rsidRPr="00454CA1">
        <w:rPr>
          <w:color w:val="0070C0"/>
          <w:lang w:val="fr-FR"/>
        </w:rPr>
        <w:t xml:space="preserve"> Un </w:t>
      </w:r>
      <w:r w:rsidRPr="00454CA1">
        <w:rPr>
          <w:b/>
          <w:color w:val="0070C0"/>
          <w:lang w:val="fr-FR"/>
        </w:rPr>
        <w:t>site donneur de doublet d’électrons</w:t>
      </w:r>
      <w:r w:rsidRPr="00454CA1">
        <w:rPr>
          <w:color w:val="0070C0"/>
          <w:lang w:val="fr-FR"/>
        </w:rPr>
        <w:t xml:space="preserve"> est un atome d’un édifice porteur de doublets électroniques non-liants ou qui est chargé (même partiellement) négativement.</w:t>
      </w:r>
    </w:p>
    <w:p w:rsidR="00EA1587" w:rsidRDefault="00EA1587" w:rsidP="00EA1587">
      <w:pPr>
        <w:rPr>
          <w:color w:val="0070C0"/>
          <w:lang w:val="fr-FR"/>
        </w:rPr>
      </w:pPr>
      <w:r w:rsidRPr="00454CA1">
        <w:rPr>
          <w:color w:val="0070C0"/>
          <w:u w:val="single"/>
          <w:lang w:val="fr-FR"/>
        </w:rPr>
        <w:t xml:space="preserve">Définition (site </w:t>
      </w:r>
      <w:r>
        <w:rPr>
          <w:color w:val="0070C0"/>
          <w:u w:val="single"/>
          <w:lang w:val="fr-FR"/>
        </w:rPr>
        <w:t>accepteur de doublet d’électrons</w:t>
      </w:r>
      <w:r w:rsidRPr="00454CA1">
        <w:rPr>
          <w:color w:val="0070C0"/>
          <w:u w:val="single"/>
          <w:lang w:val="fr-FR"/>
        </w:rPr>
        <w:t>) :</w:t>
      </w:r>
      <w:r w:rsidRPr="00454CA1">
        <w:rPr>
          <w:color w:val="0070C0"/>
          <w:lang w:val="fr-FR"/>
        </w:rPr>
        <w:t xml:space="preserve"> Un </w:t>
      </w:r>
      <w:r w:rsidRPr="00454CA1">
        <w:rPr>
          <w:b/>
          <w:color w:val="0070C0"/>
          <w:lang w:val="fr-FR"/>
        </w:rPr>
        <w:t xml:space="preserve">site </w:t>
      </w:r>
      <w:r>
        <w:rPr>
          <w:b/>
          <w:color w:val="0070C0"/>
          <w:lang w:val="fr-FR"/>
        </w:rPr>
        <w:t>accepteur</w:t>
      </w:r>
      <w:r w:rsidRPr="00454CA1">
        <w:rPr>
          <w:b/>
          <w:color w:val="0070C0"/>
          <w:lang w:val="fr-FR"/>
        </w:rPr>
        <w:t xml:space="preserve"> de doublet d’électrons</w:t>
      </w:r>
      <w:r w:rsidRPr="00454CA1">
        <w:rPr>
          <w:color w:val="0070C0"/>
          <w:lang w:val="fr-FR"/>
        </w:rPr>
        <w:t xml:space="preserve"> est un atome d’un édifice </w:t>
      </w:r>
      <w:r>
        <w:rPr>
          <w:color w:val="0070C0"/>
          <w:lang w:val="fr-FR"/>
        </w:rPr>
        <w:t>qui porte une charge (même partielle) positive.</w:t>
      </w:r>
    </w:p>
    <w:p w:rsidR="00E14C0D" w:rsidRPr="00454CA1" w:rsidRDefault="00E14C0D" w:rsidP="00EA1587">
      <w:pPr>
        <w:rPr>
          <w:color w:val="0070C0"/>
          <w:lang w:val="fr-FR"/>
        </w:rPr>
      </w:pPr>
      <w:r w:rsidRPr="00E14C0D">
        <w:rPr>
          <w:color w:val="FF0000"/>
          <w:lang w:val="fr-FR"/>
        </w:rPr>
        <w:t>Montre</w:t>
      </w:r>
      <w:r>
        <w:rPr>
          <w:color w:val="FF0000"/>
          <w:lang w:val="fr-FR"/>
        </w:rPr>
        <w:t>r</w:t>
      </w:r>
      <w:r w:rsidR="00390800">
        <w:rPr>
          <w:color w:val="FF0000"/>
          <w:lang w:val="fr-FR"/>
        </w:rPr>
        <w:t xml:space="preserve"> les sites accepteur et donneur de doublet d’électrons sur l’eau, </w:t>
      </w:r>
      <w:r w:rsidR="000C3E3B">
        <w:rPr>
          <w:color w:val="FF0000"/>
          <w:lang w:val="fr-FR"/>
        </w:rPr>
        <w:t>et dans les molécules intervenant dans la réaction de substitution qu’on a montré un peu plus tôt</w:t>
      </w:r>
      <w:r w:rsidR="00390800">
        <w:rPr>
          <w:color w:val="FF0000"/>
          <w:lang w:val="fr-FR"/>
        </w:rPr>
        <w:t xml:space="preserve"> slide 2</w:t>
      </w:r>
    </w:p>
    <w:p w:rsidR="003548B3" w:rsidRPr="00515CBB" w:rsidRDefault="00515CBB" w:rsidP="00515CBB">
      <w:pPr>
        <w:rPr>
          <w:color w:val="000000" w:themeColor="text1"/>
          <w:lang w:val="fr-FR"/>
        </w:rPr>
      </w:pPr>
      <w:r w:rsidRPr="009F273B">
        <w:rPr>
          <w:color w:val="00B050"/>
          <w:lang w:val="fr-FR"/>
        </w:rPr>
        <w:t xml:space="preserve">Transition : </w:t>
      </w:r>
      <w:r>
        <w:rPr>
          <w:color w:val="000000" w:themeColor="text1"/>
          <w:lang w:val="fr-FR"/>
        </w:rPr>
        <w:t>Comment interagissent ces sites et comment permettent-ils d’interpréter les réactions chimiques ?</w:t>
      </w:r>
    </w:p>
    <w:p w:rsidR="003E2A01" w:rsidRDefault="00371093" w:rsidP="003E2A01">
      <w:pPr>
        <w:pStyle w:val="Paragraphedeliste"/>
        <w:numPr>
          <w:ilvl w:val="0"/>
          <w:numId w:val="1"/>
        </w:numPr>
        <w:rPr>
          <w:b/>
          <w:color w:val="000000" w:themeColor="text1"/>
          <w:lang w:val="fr-FR"/>
        </w:rPr>
      </w:pPr>
      <w:r>
        <w:rPr>
          <w:b/>
          <w:color w:val="000000" w:themeColor="text1"/>
          <w:lang w:val="fr-FR"/>
        </w:rPr>
        <w:t>Mécanismes réactionnels</w:t>
      </w:r>
    </w:p>
    <w:p w:rsidR="003E2A01" w:rsidRDefault="003E2A01" w:rsidP="003E2A01">
      <w:pPr>
        <w:rPr>
          <w:color w:val="0070C0"/>
          <w:lang w:val="fr-FR"/>
        </w:rPr>
      </w:pPr>
      <w:r w:rsidRPr="003E2A01">
        <w:rPr>
          <w:color w:val="0070C0"/>
          <w:u w:val="single"/>
          <w:lang w:val="fr-FR"/>
        </w:rPr>
        <w:t>Définition (</w:t>
      </w:r>
      <w:r>
        <w:rPr>
          <w:color w:val="0070C0"/>
          <w:u w:val="single"/>
          <w:lang w:val="fr-FR"/>
        </w:rPr>
        <w:t>acte élémentaire</w:t>
      </w:r>
      <w:r w:rsidRPr="003E2A01">
        <w:rPr>
          <w:color w:val="0070C0"/>
          <w:u w:val="single"/>
          <w:lang w:val="fr-FR"/>
        </w:rPr>
        <w:t>) :</w:t>
      </w:r>
      <w:r w:rsidRPr="003E2A01">
        <w:rPr>
          <w:color w:val="0070C0"/>
          <w:lang w:val="fr-FR"/>
        </w:rPr>
        <w:t xml:space="preserve"> </w:t>
      </w:r>
      <w:r>
        <w:rPr>
          <w:color w:val="0070C0"/>
          <w:lang w:val="fr-FR"/>
        </w:rPr>
        <w:t xml:space="preserve">Un </w:t>
      </w:r>
      <w:r w:rsidRPr="003E2A01">
        <w:rPr>
          <w:b/>
          <w:color w:val="0070C0"/>
          <w:lang w:val="fr-FR"/>
        </w:rPr>
        <w:t>acte élémentaire</w:t>
      </w:r>
      <w:r>
        <w:rPr>
          <w:color w:val="0070C0"/>
          <w:lang w:val="fr-FR"/>
        </w:rPr>
        <w:t xml:space="preserve"> est une réaction qui a une réalité microscopique. Par exemple, seul un nombre limité de molécules peuvent se rencontrer simultanément, seul un nombre limité de liaisons peuvent simultanément se former ou se briser.</w:t>
      </w:r>
    </w:p>
    <w:p w:rsidR="003E2A01" w:rsidRDefault="003E2A01" w:rsidP="003E2A01">
      <w:pPr>
        <w:rPr>
          <w:color w:val="0070C0"/>
          <w:lang w:val="fr-FR"/>
        </w:rPr>
      </w:pPr>
      <w:r w:rsidRPr="00454CA1">
        <w:rPr>
          <w:color w:val="0070C0"/>
          <w:u w:val="single"/>
          <w:lang w:val="fr-FR"/>
        </w:rPr>
        <w:t>Définition (</w:t>
      </w:r>
      <w:r>
        <w:rPr>
          <w:color w:val="0070C0"/>
          <w:u w:val="single"/>
          <w:lang w:val="fr-FR"/>
        </w:rPr>
        <w:t>mécanisme réactionnel)</w:t>
      </w:r>
      <w:r w:rsidRPr="00454CA1">
        <w:rPr>
          <w:color w:val="0070C0"/>
          <w:u w:val="single"/>
          <w:lang w:val="fr-FR"/>
        </w:rPr>
        <w:t> :</w:t>
      </w:r>
      <w:r w:rsidRPr="00454CA1">
        <w:rPr>
          <w:color w:val="0070C0"/>
          <w:lang w:val="fr-FR"/>
        </w:rPr>
        <w:t xml:space="preserve"> Un </w:t>
      </w:r>
      <w:r>
        <w:rPr>
          <w:b/>
          <w:color w:val="0070C0"/>
          <w:lang w:val="fr-FR"/>
        </w:rPr>
        <w:t xml:space="preserve">mécanisme réactionnel </w:t>
      </w:r>
      <w:r>
        <w:rPr>
          <w:color w:val="0070C0"/>
          <w:lang w:val="fr-FR"/>
        </w:rPr>
        <w:t>est un ensemble de réactions associées à des actes élémentaires, ce qui permet de décrire l’évolution d’un système chimique.</w:t>
      </w:r>
    </w:p>
    <w:p w:rsidR="007E6B77" w:rsidRPr="003E2A01" w:rsidRDefault="007E6B77" w:rsidP="007E6B77">
      <w:pPr>
        <w:rPr>
          <w:color w:val="0070C0"/>
          <w:lang w:val="fr-FR"/>
        </w:rPr>
      </w:pPr>
      <w:r w:rsidRPr="00454CA1">
        <w:rPr>
          <w:color w:val="0070C0"/>
          <w:u w:val="single"/>
          <w:lang w:val="fr-FR"/>
        </w:rPr>
        <w:t>Définition (</w:t>
      </w:r>
      <w:r>
        <w:rPr>
          <w:color w:val="0070C0"/>
          <w:u w:val="single"/>
          <w:lang w:val="fr-FR"/>
        </w:rPr>
        <w:t>flèche courbe</w:t>
      </w:r>
      <w:r>
        <w:rPr>
          <w:color w:val="0070C0"/>
          <w:u w:val="single"/>
          <w:lang w:val="fr-FR"/>
        </w:rPr>
        <w:t>)</w:t>
      </w:r>
      <w:r w:rsidRPr="00454CA1">
        <w:rPr>
          <w:color w:val="0070C0"/>
          <w:u w:val="single"/>
          <w:lang w:val="fr-FR"/>
        </w:rPr>
        <w:t> :</w:t>
      </w:r>
      <w:r w:rsidRPr="00454CA1">
        <w:rPr>
          <w:color w:val="0070C0"/>
          <w:lang w:val="fr-FR"/>
        </w:rPr>
        <w:t xml:space="preserve"> </w:t>
      </w:r>
      <w:r>
        <w:rPr>
          <w:color w:val="0070C0"/>
          <w:lang w:val="fr-FR"/>
        </w:rPr>
        <w:t xml:space="preserve">Une </w:t>
      </w:r>
      <w:r w:rsidRPr="007E6B77">
        <w:rPr>
          <w:b/>
          <w:color w:val="0070C0"/>
          <w:lang w:val="fr-FR"/>
        </w:rPr>
        <w:t>flèche courbe</w:t>
      </w:r>
      <w:r w:rsidRPr="007E6B77">
        <w:rPr>
          <w:color w:val="0070C0"/>
          <w:lang w:val="fr-FR"/>
        </w:rPr>
        <w:t xml:space="preserve"> est un outil</w:t>
      </w:r>
      <w:r>
        <w:rPr>
          <w:b/>
          <w:color w:val="0070C0"/>
          <w:lang w:val="fr-FR"/>
        </w:rPr>
        <w:t xml:space="preserve"> </w:t>
      </w:r>
      <w:r w:rsidRPr="007E6B77">
        <w:rPr>
          <w:color w:val="0070C0"/>
          <w:lang w:val="fr-FR"/>
        </w:rPr>
        <w:t>permettant de visualise le déplacement</w:t>
      </w:r>
      <w:r>
        <w:rPr>
          <w:color w:val="0070C0"/>
          <w:lang w:val="fr-FR"/>
        </w:rPr>
        <w:t xml:space="preserve"> d’un électron ou d’un doublet d’électrons. On l’oriente d’un site donneur d’électron vers un site accepteur d’un doubler électronique.</w:t>
      </w:r>
    </w:p>
    <w:p w:rsidR="007E6B77" w:rsidRDefault="006E5474" w:rsidP="003E2A01">
      <w:pPr>
        <w:rPr>
          <w:color w:val="000000" w:themeColor="text1"/>
          <w:lang w:val="fr-FR"/>
        </w:rPr>
      </w:pPr>
      <w:r w:rsidRPr="006E5474">
        <w:rPr>
          <w:color w:val="000000" w:themeColor="text1"/>
          <w:lang w:val="fr-FR"/>
        </w:rPr>
        <w:t xml:space="preserve">- </w:t>
      </w:r>
      <w:r>
        <w:rPr>
          <w:color w:val="000000" w:themeColor="text1"/>
          <w:lang w:val="fr-FR"/>
        </w:rPr>
        <w:t>On repart de l’exemple de la substitution nucléophile donnée plus tôt. On a un mécanisme en deux étapes :</w:t>
      </w:r>
    </w:p>
    <w:p w:rsidR="007A5616" w:rsidRPr="006E5474" w:rsidRDefault="007A5616" w:rsidP="003E2A01">
      <w:pPr>
        <w:rPr>
          <w:color w:val="000000" w:themeColor="text1"/>
          <w:lang w:val="fr-FR"/>
        </w:rPr>
      </w:pPr>
      <w:r>
        <w:rPr>
          <w:noProof/>
        </w:rPr>
        <w:lastRenderedPageBreak/>
        <w:drawing>
          <wp:inline distT="0" distB="0" distL="0" distR="0" wp14:anchorId="4BD2045A" wp14:editId="5C2B0484">
            <wp:extent cx="5943600" cy="31165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6580"/>
                    </a:xfrm>
                    <a:prstGeom prst="rect">
                      <a:avLst/>
                    </a:prstGeom>
                  </pic:spPr>
                </pic:pic>
              </a:graphicData>
            </a:graphic>
          </wp:inline>
        </w:drawing>
      </w:r>
    </w:p>
    <w:p w:rsidR="003E2A01" w:rsidRPr="003E2A01" w:rsidRDefault="003E2A01" w:rsidP="003E2A01">
      <w:pPr>
        <w:rPr>
          <w:b/>
          <w:color w:val="000000" w:themeColor="text1"/>
          <w:lang w:val="fr-FR"/>
        </w:rPr>
      </w:pPr>
      <w:bookmarkStart w:id="0" w:name="_GoBack"/>
      <w:bookmarkEnd w:id="0"/>
    </w:p>
    <w:p w:rsidR="003E2A01" w:rsidRPr="00C7515B" w:rsidRDefault="00C7515B" w:rsidP="003E2A01">
      <w:pPr>
        <w:rPr>
          <w:color w:val="000000" w:themeColor="text1"/>
          <w:lang w:val="fr-FR"/>
        </w:rPr>
      </w:pPr>
      <w:r w:rsidRPr="00C7515B">
        <w:rPr>
          <w:color w:val="000000" w:themeColor="text1"/>
          <w:lang w:val="fr-FR"/>
        </w:rPr>
        <w:t>- La réaction est montrée sur la vidéo :</w:t>
      </w:r>
    </w:p>
    <w:p w:rsidR="00781D21" w:rsidRPr="00C7515B" w:rsidRDefault="00C7515B" w:rsidP="00781D21">
      <w:pPr>
        <w:rPr>
          <w:b/>
          <w:color w:val="000000" w:themeColor="text1"/>
          <w:lang w:val="fr-FR"/>
        </w:rPr>
      </w:pPr>
      <w:hyperlink r:id="rId23" w:history="1">
        <w:r w:rsidRPr="00C7515B">
          <w:rPr>
            <w:rStyle w:val="Lienhypertexte"/>
            <w:lang w:val="fr-FR"/>
          </w:rPr>
          <w:t>https://www.youtube.com/watch?v=uxLVWS1e1zg</w:t>
        </w:r>
      </w:hyperlink>
    </w:p>
    <w:tbl>
      <w:tblPr>
        <w:tblStyle w:val="Grilledutableau"/>
        <w:tblW w:w="10648" w:type="dxa"/>
        <w:tblLook w:val="04A0" w:firstRow="1" w:lastRow="0" w:firstColumn="1" w:lastColumn="0" w:noHBand="0" w:noVBand="1"/>
      </w:tblPr>
      <w:tblGrid>
        <w:gridCol w:w="10648"/>
      </w:tblGrid>
      <w:tr w:rsidR="00781D21" w:rsidRPr="00CC7809" w:rsidTr="001F3FCA">
        <w:trPr>
          <w:trHeight w:val="6218"/>
        </w:trPr>
        <w:tc>
          <w:tcPr>
            <w:tcW w:w="10648" w:type="dxa"/>
          </w:tcPr>
          <w:p w:rsidR="00781D21" w:rsidRDefault="00781D21" w:rsidP="00CA7DD1">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(Substitution nucléophile du 2-méthylpropan-2-ol)</w:t>
            </w:r>
          </w:p>
          <w:p w:rsidR="00781D21" w:rsidRDefault="00781D21" w:rsidP="00CA7DD1">
            <w:pPr>
              <w:rPr>
                <w:rFonts w:eastAsiaTheme="minorEastAsia"/>
                <w:color w:val="000000" w:themeColor="text1"/>
                <w:lang w:val="fr-FR"/>
              </w:rPr>
            </w:pPr>
          </w:p>
          <w:p w:rsidR="001F3FCA" w:rsidRDefault="001F3FCA" w:rsidP="00CA7DD1">
            <w:pPr>
              <w:rPr>
                <w:rFonts w:eastAsiaTheme="minorEastAsia"/>
                <w:color w:val="000000" w:themeColor="text1"/>
                <w:lang w:val="fr-FR"/>
              </w:rPr>
            </w:pPr>
            <w:r>
              <w:rPr>
                <w:rFonts w:eastAsiaTheme="minorEastAsia"/>
                <w:color w:val="000000" w:themeColor="text1"/>
                <w:lang w:val="fr-FR"/>
              </w:rPr>
              <w:t>- Faire les lavages devant le jury et peser pour calculer le rendement (l’a</w:t>
            </w:r>
            <w:r w:rsidR="00E72263">
              <w:rPr>
                <w:rFonts w:eastAsiaTheme="minorEastAsia"/>
                <w:color w:val="000000" w:themeColor="text1"/>
                <w:lang w:val="fr-FR"/>
              </w:rPr>
              <w:t>l</w:t>
            </w:r>
            <w:r>
              <w:rPr>
                <w:rFonts w:eastAsiaTheme="minorEastAsia"/>
                <w:color w:val="000000" w:themeColor="text1"/>
                <w:lang w:val="fr-FR"/>
              </w:rPr>
              <w:t>cool et le réactif limitant mais la réaction n’est pas totale.</w:t>
            </w:r>
          </w:p>
          <w:p w:rsidR="00A8646E" w:rsidRDefault="00A8646E" w:rsidP="00CA7DD1">
            <w:pPr>
              <w:rPr>
                <w:rFonts w:eastAsiaTheme="minorEastAsia"/>
                <w:color w:val="000000" w:themeColor="text1"/>
                <w:lang w:val="fr-FR"/>
              </w:rPr>
            </w:pPr>
            <w:r>
              <w:rPr>
                <w:rFonts w:eastAsiaTheme="minorEastAsia"/>
                <w:color w:val="000000" w:themeColor="text1"/>
                <w:lang w:val="fr-FR"/>
              </w:rPr>
              <w:t>- Multiplier par deux les quantités pour avoir un volume à laver plus grand.</w:t>
            </w:r>
          </w:p>
          <w:p w:rsidR="00781D21" w:rsidRPr="00EF76C0" w:rsidRDefault="001F3FCA" w:rsidP="001F3FCA">
            <w:pPr>
              <w:rPr>
                <w:rFonts w:eastAsiaTheme="minorEastAsia"/>
                <w:color w:val="000000" w:themeColor="text1"/>
                <w:lang w:val="fr-FR"/>
              </w:rPr>
            </w:pPr>
            <w:r>
              <w:rPr>
                <w:noProof/>
              </w:rPr>
              <w:lastRenderedPageBreak/>
              <w:drawing>
                <wp:inline distT="0" distB="0" distL="0" distR="0" wp14:anchorId="514A6A30" wp14:editId="5A5F064D">
                  <wp:extent cx="6563781" cy="345440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8411" cy="3456837"/>
                          </a:xfrm>
                          <a:prstGeom prst="rect">
                            <a:avLst/>
                          </a:prstGeom>
                        </pic:spPr>
                      </pic:pic>
                    </a:graphicData>
                  </a:graphic>
                </wp:inline>
              </w:drawing>
            </w:r>
          </w:p>
        </w:tc>
      </w:tr>
    </w:tbl>
    <w:p w:rsidR="00781D21" w:rsidRPr="00781D21" w:rsidRDefault="00781D21" w:rsidP="00781D21">
      <w:pPr>
        <w:rPr>
          <w:b/>
          <w:color w:val="000000" w:themeColor="text1"/>
          <w:lang w:val="fr-FR"/>
        </w:rPr>
      </w:pPr>
    </w:p>
    <w:p w:rsidR="00781D21" w:rsidRPr="00781D21" w:rsidRDefault="00781D21" w:rsidP="00781D21">
      <w:pPr>
        <w:rPr>
          <w:b/>
          <w:color w:val="5B9BD5" w:themeColor="accent1"/>
          <w:lang w:val="fr-FR"/>
        </w:rPr>
      </w:pPr>
      <w:r w:rsidRPr="00781D21">
        <w:rPr>
          <w:b/>
          <w:color w:val="5B9BD5" w:themeColor="accent1"/>
          <w:lang w:val="fr-FR"/>
        </w:rPr>
        <w:t>E</w:t>
      </w:r>
      <w:r>
        <w:rPr>
          <w:b/>
          <w:color w:val="5B9BD5" w:themeColor="accent1"/>
          <w:lang w:val="fr-FR"/>
        </w:rPr>
        <w:t>XPERIENCE 2</w:t>
      </w:r>
    </w:p>
    <w:p w:rsidR="00C90C6B" w:rsidRDefault="00562DFB" w:rsidP="0092068E">
      <w:pPr>
        <w:rPr>
          <w:b/>
          <w:color w:val="000000" w:themeColor="text1"/>
          <w:lang w:val="fr-FR"/>
        </w:rPr>
      </w:pPr>
      <w:r w:rsidRPr="00562DFB">
        <w:rPr>
          <w:b/>
          <w:color w:val="000000" w:themeColor="text1"/>
          <w:lang w:val="fr-FR"/>
        </w:rPr>
        <w:t>Conclusion :</w:t>
      </w:r>
    </w:p>
    <w:p w:rsidR="003C741E" w:rsidRDefault="00302C7C" w:rsidP="0092068E">
      <w:pPr>
        <w:rPr>
          <w:color w:val="000000" w:themeColor="text1"/>
          <w:lang w:val="fr-FR"/>
        </w:rPr>
      </w:pPr>
      <w:r>
        <w:rPr>
          <w:b/>
          <w:color w:val="000000" w:themeColor="text1"/>
          <w:lang w:val="fr-FR"/>
        </w:rPr>
        <w:t xml:space="preserve"> </w:t>
      </w:r>
      <w:r w:rsidR="00C90C6B">
        <w:rPr>
          <w:color w:val="000000" w:themeColor="text1"/>
          <w:lang w:val="fr-FR"/>
        </w:rPr>
        <w:t>On fait un résumé sur l’importance de la description microscopique qui permet notamment de prévoir la vitesse des réactions par exemple.</w:t>
      </w:r>
    </w:p>
    <w:p w:rsidR="00C90C6B" w:rsidRDefault="00C90C6B" w:rsidP="0092068E">
      <w:pPr>
        <w:rPr>
          <w:color w:val="000000" w:themeColor="text1"/>
          <w:lang w:val="fr-FR"/>
        </w:rPr>
      </w:pPr>
      <w:r>
        <w:rPr>
          <w:color w:val="000000" w:themeColor="text1"/>
          <w:lang w:val="fr-FR"/>
        </w:rPr>
        <w:t>On ouvre sur la sélectivité : à partir du mécanisme, on peut voir quels groupes vont réagir et quelles peuvent être les réactions parasites.</w:t>
      </w:r>
    </w:p>
    <w:p w:rsidR="002D677B" w:rsidRPr="00302C7C" w:rsidRDefault="002D677B" w:rsidP="0092068E">
      <w:pPr>
        <w:rPr>
          <w:color w:val="000000" w:themeColor="text1"/>
          <w:lang w:val="fr-FR"/>
        </w:rPr>
      </w:pPr>
    </w:p>
    <w:p w:rsidR="00341F38" w:rsidRDefault="00341F38" w:rsidP="00922890">
      <w:pPr>
        <w:rPr>
          <w:color w:val="FF0000"/>
          <w:lang w:val="fr-FR"/>
        </w:rPr>
      </w:pPr>
    </w:p>
    <w:p w:rsidR="00341F38" w:rsidRDefault="00341F38" w:rsidP="00922890">
      <w:pPr>
        <w:rPr>
          <w:color w:val="FF0000"/>
          <w:lang w:val="fr-FR"/>
        </w:rPr>
      </w:pPr>
    </w:p>
    <w:p w:rsidR="00341F38" w:rsidRPr="002F174C" w:rsidRDefault="00341F38" w:rsidP="00922890">
      <w:pPr>
        <w:rPr>
          <w:lang w:val="fr-FR"/>
        </w:rPr>
      </w:pPr>
    </w:p>
    <w:p w:rsidR="00922890" w:rsidRDefault="00922890" w:rsidP="00FE19FB">
      <w:pPr>
        <w:rPr>
          <w:color w:val="000000" w:themeColor="text1"/>
          <w:lang w:val="fr-FR"/>
        </w:rPr>
      </w:pPr>
    </w:p>
    <w:p w:rsidR="00FE19FB" w:rsidRPr="00FE19FB" w:rsidRDefault="00FE19FB" w:rsidP="00FE19FB">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5711D8" w:rsidRPr="00762E43" w:rsidRDefault="00762E43">
      <w:pPr>
        <w:rPr>
          <w:color w:val="000000" w:themeColor="text1"/>
          <w:lang w:val="fr-FR"/>
        </w:rPr>
      </w:pPr>
      <w:r>
        <w:rPr>
          <w:color w:val="000000" w:themeColor="text1"/>
          <w:lang w:val="fr-FR"/>
        </w:rPr>
        <w:t xml:space="preserve"> </w:t>
      </w:r>
    </w:p>
    <w:p w:rsidR="00D074C6" w:rsidRDefault="00D074C6">
      <w:pPr>
        <w:rPr>
          <w:lang w:val="fr-FR"/>
        </w:rPr>
      </w:pPr>
    </w:p>
    <w:p w:rsidR="00D074C6" w:rsidRPr="00D074C6" w:rsidRDefault="00D074C6">
      <w:pPr>
        <w:rPr>
          <w:lang w:val="fr-FR"/>
        </w:rPr>
      </w:pPr>
    </w:p>
    <w:sectPr w:rsidR="00D074C6" w:rsidRPr="00D074C6">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639" w:rsidRDefault="009E5639" w:rsidP="00D074C6">
      <w:pPr>
        <w:spacing w:after="0" w:line="240" w:lineRule="auto"/>
      </w:pPr>
      <w:r>
        <w:separator/>
      </w:r>
    </w:p>
  </w:endnote>
  <w:endnote w:type="continuationSeparator" w:id="0">
    <w:p w:rsidR="009E5639" w:rsidRDefault="009E5639"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A79" w:rsidRDefault="00CD6A79">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639" w:rsidRDefault="009E5639" w:rsidP="00D074C6">
      <w:pPr>
        <w:spacing w:after="0" w:line="240" w:lineRule="auto"/>
      </w:pPr>
      <w:r>
        <w:separator/>
      </w:r>
    </w:p>
  </w:footnote>
  <w:footnote w:type="continuationSeparator" w:id="0">
    <w:p w:rsidR="009E5639" w:rsidRDefault="009E5639" w:rsidP="00D0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6D7"/>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D45924"/>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F58F4"/>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B96D31"/>
    <w:multiLevelType w:val="hybridMultilevel"/>
    <w:tmpl w:val="1C401980"/>
    <w:lvl w:ilvl="0" w:tplc="D3E48A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B4497"/>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87DC5"/>
    <w:multiLevelType w:val="hybridMultilevel"/>
    <w:tmpl w:val="2424C5BE"/>
    <w:lvl w:ilvl="0" w:tplc="B0FC59C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6E6415"/>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25DD3"/>
    <w:multiLevelType w:val="hybridMultilevel"/>
    <w:tmpl w:val="78049188"/>
    <w:lvl w:ilvl="0" w:tplc="4DAA06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7777D0"/>
    <w:multiLevelType w:val="hybridMultilevel"/>
    <w:tmpl w:val="61CC5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A3445"/>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C13900"/>
    <w:multiLevelType w:val="hybridMultilevel"/>
    <w:tmpl w:val="54DE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46550"/>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F1AE5"/>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786310"/>
    <w:multiLevelType w:val="hybridMultilevel"/>
    <w:tmpl w:val="4AF650B4"/>
    <w:lvl w:ilvl="0" w:tplc="3BDCE3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3122F"/>
    <w:multiLevelType w:val="hybridMultilevel"/>
    <w:tmpl w:val="7CA2E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90093"/>
    <w:multiLevelType w:val="hybridMultilevel"/>
    <w:tmpl w:val="EABA9828"/>
    <w:lvl w:ilvl="0" w:tplc="6AEA15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E075B"/>
    <w:multiLevelType w:val="hybridMultilevel"/>
    <w:tmpl w:val="50FA09F0"/>
    <w:lvl w:ilvl="0" w:tplc="E078072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B07AA"/>
    <w:multiLevelType w:val="hybridMultilevel"/>
    <w:tmpl w:val="714E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E2B9E"/>
    <w:multiLevelType w:val="hybridMultilevel"/>
    <w:tmpl w:val="6CB253E4"/>
    <w:lvl w:ilvl="0" w:tplc="05CCC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36704A"/>
    <w:multiLevelType w:val="hybridMultilevel"/>
    <w:tmpl w:val="C93EE0CC"/>
    <w:lvl w:ilvl="0" w:tplc="F1CA7F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C7393"/>
    <w:multiLevelType w:val="hybridMultilevel"/>
    <w:tmpl w:val="1BCCD1D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48453E03"/>
    <w:multiLevelType w:val="hybridMultilevel"/>
    <w:tmpl w:val="690A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EA6EBF"/>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823959"/>
    <w:multiLevelType w:val="hybridMultilevel"/>
    <w:tmpl w:val="745A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77487"/>
    <w:multiLevelType w:val="hybridMultilevel"/>
    <w:tmpl w:val="6BE47EA4"/>
    <w:lvl w:ilvl="0" w:tplc="99C0FD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EF5DA9"/>
    <w:multiLevelType w:val="hybridMultilevel"/>
    <w:tmpl w:val="D73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263D6"/>
    <w:multiLevelType w:val="hybridMultilevel"/>
    <w:tmpl w:val="B67E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650792"/>
    <w:multiLevelType w:val="hybridMultilevel"/>
    <w:tmpl w:val="6BE47EA4"/>
    <w:lvl w:ilvl="0" w:tplc="99C0FD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F04FA7"/>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368762D"/>
    <w:multiLevelType w:val="hybridMultilevel"/>
    <w:tmpl w:val="8F1A4A9C"/>
    <w:lvl w:ilvl="0" w:tplc="0E4604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A8110F"/>
    <w:multiLevelType w:val="hybridMultilevel"/>
    <w:tmpl w:val="5546C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C200D1"/>
    <w:multiLevelType w:val="hybridMultilevel"/>
    <w:tmpl w:val="473C4886"/>
    <w:lvl w:ilvl="0" w:tplc="F1C813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E13AA"/>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6E31C02"/>
    <w:multiLevelType w:val="hybridMultilevel"/>
    <w:tmpl w:val="32DEDEF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A413E42"/>
    <w:multiLevelType w:val="hybridMultilevel"/>
    <w:tmpl w:val="6C66F26C"/>
    <w:lvl w:ilvl="0" w:tplc="C3B6C9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925C64"/>
    <w:multiLevelType w:val="hybridMultilevel"/>
    <w:tmpl w:val="8AA2F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2C586C"/>
    <w:multiLevelType w:val="hybridMultilevel"/>
    <w:tmpl w:val="C0AE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C971B7"/>
    <w:multiLevelType w:val="hybridMultilevel"/>
    <w:tmpl w:val="AF86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CC650D"/>
    <w:multiLevelType w:val="hybridMultilevel"/>
    <w:tmpl w:val="690A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35759F9"/>
    <w:multiLevelType w:val="hybridMultilevel"/>
    <w:tmpl w:val="F61413F4"/>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40" w15:restartNumberingAfterBreak="0">
    <w:nsid w:val="642071FA"/>
    <w:multiLevelType w:val="hybridMultilevel"/>
    <w:tmpl w:val="9258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13585"/>
    <w:multiLevelType w:val="hybridMultilevel"/>
    <w:tmpl w:val="36E0970E"/>
    <w:lvl w:ilvl="0" w:tplc="ADDC51F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632759"/>
    <w:multiLevelType w:val="hybridMultilevel"/>
    <w:tmpl w:val="50B462B6"/>
    <w:lvl w:ilvl="0" w:tplc="69904C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CA77BD"/>
    <w:multiLevelType w:val="hybridMultilevel"/>
    <w:tmpl w:val="8ADCC2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C518E9"/>
    <w:multiLevelType w:val="hybridMultilevel"/>
    <w:tmpl w:val="A3463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5312E3"/>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4302C8F"/>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312301"/>
    <w:multiLevelType w:val="hybridMultilevel"/>
    <w:tmpl w:val="7DC8EB9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D6020B4"/>
    <w:multiLevelType w:val="hybridMultilevel"/>
    <w:tmpl w:val="690A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2"/>
  </w:num>
  <w:num w:numId="2">
    <w:abstractNumId w:val="35"/>
  </w:num>
  <w:num w:numId="3">
    <w:abstractNumId w:val="21"/>
  </w:num>
  <w:num w:numId="4">
    <w:abstractNumId w:val="49"/>
  </w:num>
  <w:num w:numId="5">
    <w:abstractNumId w:val="34"/>
  </w:num>
  <w:num w:numId="6">
    <w:abstractNumId w:val="3"/>
  </w:num>
  <w:num w:numId="7">
    <w:abstractNumId w:val="1"/>
  </w:num>
  <w:num w:numId="8">
    <w:abstractNumId w:val="5"/>
  </w:num>
  <w:num w:numId="9">
    <w:abstractNumId w:val="33"/>
  </w:num>
  <w:num w:numId="10">
    <w:abstractNumId w:val="22"/>
  </w:num>
  <w:num w:numId="11">
    <w:abstractNumId w:val="30"/>
  </w:num>
  <w:num w:numId="12">
    <w:abstractNumId w:val="19"/>
  </w:num>
  <w:num w:numId="13">
    <w:abstractNumId w:val="41"/>
  </w:num>
  <w:num w:numId="14">
    <w:abstractNumId w:val="11"/>
  </w:num>
  <w:num w:numId="15">
    <w:abstractNumId w:val="0"/>
  </w:num>
  <w:num w:numId="16">
    <w:abstractNumId w:val="29"/>
  </w:num>
  <w:num w:numId="17">
    <w:abstractNumId w:val="2"/>
  </w:num>
  <w:num w:numId="18">
    <w:abstractNumId w:val="4"/>
  </w:num>
  <w:num w:numId="19">
    <w:abstractNumId w:val="6"/>
  </w:num>
  <w:num w:numId="20">
    <w:abstractNumId w:val="12"/>
  </w:num>
  <w:num w:numId="21">
    <w:abstractNumId w:val="46"/>
  </w:num>
  <w:num w:numId="22">
    <w:abstractNumId w:val="24"/>
  </w:num>
  <w:num w:numId="23">
    <w:abstractNumId w:val="27"/>
  </w:num>
  <w:num w:numId="24">
    <w:abstractNumId w:val="31"/>
  </w:num>
  <w:num w:numId="25">
    <w:abstractNumId w:val="8"/>
  </w:num>
  <w:num w:numId="26">
    <w:abstractNumId w:val="37"/>
  </w:num>
  <w:num w:numId="27">
    <w:abstractNumId w:val="15"/>
  </w:num>
  <w:num w:numId="28">
    <w:abstractNumId w:val="9"/>
  </w:num>
  <w:num w:numId="29">
    <w:abstractNumId w:val="28"/>
  </w:num>
  <w:num w:numId="30">
    <w:abstractNumId w:val="47"/>
  </w:num>
  <w:num w:numId="31">
    <w:abstractNumId w:val="32"/>
  </w:num>
  <w:num w:numId="32">
    <w:abstractNumId w:val="40"/>
  </w:num>
  <w:num w:numId="33">
    <w:abstractNumId w:val="10"/>
  </w:num>
  <w:num w:numId="34">
    <w:abstractNumId w:val="45"/>
  </w:num>
  <w:num w:numId="35">
    <w:abstractNumId w:val="14"/>
  </w:num>
  <w:num w:numId="36">
    <w:abstractNumId w:val="43"/>
  </w:num>
  <w:num w:numId="37">
    <w:abstractNumId w:val="36"/>
  </w:num>
  <w:num w:numId="38">
    <w:abstractNumId w:val="25"/>
  </w:num>
  <w:num w:numId="39">
    <w:abstractNumId w:val="17"/>
  </w:num>
  <w:num w:numId="40">
    <w:abstractNumId w:val="20"/>
  </w:num>
  <w:num w:numId="41">
    <w:abstractNumId w:val="39"/>
  </w:num>
  <w:num w:numId="42">
    <w:abstractNumId w:val="23"/>
  </w:num>
  <w:num w:numId="43">
    <w:abstractNumId w:val="13"/>
  </w:num>
  <w:num w:numId="44">
    <w:abstractNumId w:val="16"/>
  </w:num>
  <w:num w:numId="45">
    <w:abstractNumId w:val="38"/>
  </w:num>
  <w:num w:numId="46">
    <w:abstractNumId w:val="26"/>
  </w:num>
  <w:num w:numId="47">
    <w:abstractNumId w:val="44"/>
  </w:num>
  <w:num w:numId="48">
    <w:abstractNumId w:val="48"/>
  </w:num>
  <w:num w:numId="49">
    <w:abstractNumId w:val="7"/>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1A9E"/>
    <w:rsid w:val="00015411"/>
    <w:rsid w:val="00015588"/>
    <w:rsid w:val="00016BDF"/>
    <w:rsid w:val="00022B88"/>
    <w:rsid w:val="00024E0E"/>
    <w:rsid w:val="00026448"/>
    <w:rsid w:val="000267A9"/>
    <w:rsid w:val="00026BF6"/>
    <w:rsid w:val="00030BAC"/>
    <w:rsid w:val="00037C25"/>
    <w:rsid w:val="00040845"/>
    <w:rsid w:val="0005317C"/>
    <w:rsid w:val="000630C3"/>
    <w:rsid w:val="00074795"/>
    <w:rsid w:val="000A2206"/>
    <w:rsid w:val="000B61C1"/>
    <w:rsid w:val="000C3E3B"/>
    <w:rsid w:val="000F4692"/>
    <w:rsid w:val="000F7A41"/>
    <w:rsid w:val="00135FE6"/>
    <w:rsid w:val="00160629"/>
    <w:rsid w:val="00170FAD"/>
    <w:rsid w:val="00181CD4"/>
    <w:rsid w:val="00184667"/>
    <w:rsid w:val="00184C98"/>
    <w:rsid w:val="0018553B"/>
    <w:rsid w:val="00185697"/>
    <w:rsid w:val="001A0C2B"/>
    <w:rsid w:val="001D14D7"/>
    <w:rsid w:val="001D6419"/>
    <w:rsid w:val="001F29BD"/>
    <w:rsid w:val="001F3FCA"/>
    <w:rsid w:val="001F64A6"/>
    <w:rsid w:val="0020552D"/>
    <w:rsid w:val="00207F2A"/>
    <w:rsid w:val="002147DA"/>
    <w:rsid w:val="00216174"/>
    <w:rsid w:val="00217668"/>
    <w:rsid w:val="002326A5"/>
    <w:rsid w:val="00237324"/>
    <w:rsid w:val="002409D8"/>
    <w:rsid w:val="00252C8E"/>
    <w:rsid w:val="00262D23"/>
    <w:rsid w:val="00266AF0"/>
    <w:rsid w:val="00273D7D"/>
    <w:rsid w:val="00281973"/>
    <w:rsid w:val="00287BA9"/>
    <w:rsid w:val="00291F8E"/>
    <w:rsid w:val="002944C6"/>
    <w:rsid w:val="002A696D"/>
    <w:rsid w:val="002A6DE6"/>
    <w:rsid w:val="002B278A"/>
    <w:rsid w:val="002C79BE"/>
    <w:rsid w:val="002D677B"/>
    <w:rsid w:val="002E108D"/>
    <w:rsid w:val="002E725A"/>
    <w:rsid w:val="002F174C"/>
    <w:rsid w:val="002F32D4"/>
    <w:rsid w:val="002F62FE"/>
    <w:rsid w:val="002F77DC"/>
    <w:rsid w:val="00302C7C"/>
    <w:rsid w:val="00315FD3"/>
    <w:rsid w:val="00324B1D"/>
    <w:rsid w:val="0032680B"/>
    <w:rsid w:val="0032775E"/>
    <w:rsid w:val="00341F38"/>
    <w:rsid w:val="00343C23"/>
    <w:rsid w:val="0035118D"/>
    <w:rsid w:val="003548B3"/>
    <w:rsid w:val="003556D6"/>
    <w:rsid w:val="00364044"/>
    <w:rsid w:val="00371093"/>
    <w:rsid w:val="003902DE"/>
    <w:rsid w:val="003905F2"/>
    <w:rsid w:val="00390800"/>
    <w:rsid w:val="00396E1D"/>
    <w:rsid w:val="003B249D"/>
    <w:rsid w:val="003C741E"/>
    <w:rsid w:val="003E1C46"/>
    <w:rsid w:val="003E2A01"/>
    <w:rsid w:val="003F1F70"/>
    <w:rsid w:val="003F7929"/>
    <w:rsid w:val="00401524"/>
    <w:rsid w:val="0040322B"/>
    <w:rsid w:val="00433EF7"/>
    <w:rsid w:val="0043541F"/>
    <w:rsid w:val="0044360D"/>
    <w:rsid w:val="00445C32"/>
    <w:rsid w:val="00450B5E"/>
    <w:rsid w:val="00454CA1"/>
    <w:rsid w:val="00455369"/>
    <w:rsid w:val="00464215"/>
    <w:rsid w:val="00482205"/>
    <w:rsid w:val="00483C40"/>
    <w:rsid w:val="004951EC"/>
    <w:rsid w:val="004B035B"/>
    <w:rsid w:val="004B6894"/>
    <w:rsid w:val="004C1152"/>
    <w:rsid w:val="004C4351"/>
    <w:rsid w:val="004F0EE7"/>
    <w:rsid w:val="0051245F"/>
    <w:rsid w:val="005150BB"/>
    <w:rsid w:val="00515CBB"/>
    <w:rsid w:val="0052058B"/>
    <w:rsid w:val="0052320C"/>
    <w:rsid w:val="00524356"/>
    <w:rsid w:val="00524A9C"/>
    <w:rsid w:val="0052626E"/>
    <w:rsid w:val="0054380C"/>
    <w:rsid w:val="00543DF0"/>
    <w:rsid w:val="00552CCC"/>
    <w:rsid w:val="00553CA1"/>
    <w:rsid w:val="00560773"/>
    <w:rsid w:val="00562DFB"/>
    <w:rsid w:val="0056315F"/>
    <w:rsid w:val="005672BD"/>
    <w:rsid w:val="005711D8"/>
    <w:rsid w:val="005810EC"/>
    <w:rsid w:val="005812D0"/>
    <w:rsid w:val="005836FF"/>
    <w:rsid w:val="005A4B1E"/>
    <w:rsid w:val="005B29D6"/>
    <w:rsid w:val="005B55D5"/>
    <w:rsid w:val="005B69B2"/>
    <w:rsid w:val="005C5F65"/>
    <w:rsid w:val="005D10E7"/>
    <w:rsid w:val="005E14C3"/>
    <w:rsid w:val="005F7CE5"/>
    <w:rsid w:val="00605D26"/>
    <w:rsid w:val="00613F38"/>
    <w:rsid w:val="006217EF"/>
    <w:rsid w:val="006403FA"/>
    <w:rsid w:val="006558BA"/>
    <w:rsid w:val="006642A6"/>
    <w:rsid w:val="0069354B"/>
    <w:rsid w:val="006A417E"/>
    <w:rsid w:val="006A41C8"/>
    <w:rsid w:val="006B51A9"/>
    <w:rsid w:val="006B634F"/>
    <w:rsid w:val="006C587A"/>
    <w:rsid w:val="006D271D"/>
    <w:rsid w:val="006D3327"/>
    <w:rsid w:val="006E4D28"/>
    <w:rsid w:val="006E5474"/>
    <w:rsid w:val="006E6AE1"/>
    <w:rsid w:val="006F01D1"/>
    <w:rsid w:val="006F15CC"/>
    <w:rsid w:val="0073121E"/>
    <w:rsid w:val="007333A7"/>
    <w:rsid w:val="00735645"/>
    <w:rsid w:val="00740C4C"/>
    <w:rsid w:val="00743236"/>
    <w:rsid w:val="00746815"/>
    <w:rsid w:val="00752F82"/>
    <w:rsid w:val="00753A17"/>
    <w:rsid w:val="00762E43"/>
    <w:rsid w:val="00767B90"/>
    <w:rsid w:val="00781D21"/>
    <w:rsid w:val="007A5616"/>
    <w:rsid w:val="007A5B20"/>
    <w:rsid w:val="007B2C24"/>
    <w:rsid w:val="007B4807"/>
    <w:rsid w:val="007C029A"/>
    <w:rsid w:val="007C1595"/>
    <w:rsid w:val="007D252A"/>
    <w:rsid w:val="007E23B4"/>
    <w:rsid w:val="007E65F7"/>
    <w:rsid w:val="007E6B77"/>
    <w:rsid w:val="007E7F70"/>
    <w:rsid w:val="007F1E27"/>
    <w:rsid w:val="00802B9B"/>
    <w:rsid w:val="00826A13"/>
    <w:rsid w:val="0083153A"/>
    <w:rsid w:val="00875A6D"/>
    <w:rsid w:val="0088006B"/>
    <w:rsid w:val="008854FE"/>
    <w:rsid w:val="00892E1A"/>
    <w:rsid w:val="008A75EC"/>
    <w:rsid w:val="008D20FD"/>
    <w:rsid w:val="008F42EA"/>
    <w:rsid w:val="00915CD5"/>
    <w:rsid w:val="0092068E"/>
    <w:rsid w:val="00922890"/>
    <w:rsid w:val="00923776"/>
    <w:rsid w:val="00931465"/>
    <w:rsid w:val="00942728"/>
    <w:rsid w:val="00950D21"/>
    <w:rsid w:val="009638BB"/>
    <w:rsid w:val="00973B31"/>
    <w:rsid w:val="00980948"/>
    <w:rsid w:val="00982CB4"/>
    <w:rsid w:val="00995269"/>
    <w:rsid w:val="00997301"/>
    <w:rsid w:val="009A4637"/>
    <w:rsid w:val="009A4B17"/>
    <w:rsid w:val="009C6172"/>
    <w:rsid w:val="009D02D0"/>
    <w:rsid w:val="009D41F7"/>
    <w:rsid w:val="009E5639"/>
    <w:rsid w:val="009F273B"/>
    <w:rsid w:val="009F6979"/>
    <w:rsid w:val="00A12340"/>
    <w:rsid w:val="00A14ECC"/>
    <w:rsid w:val="00A260B6"/>
    <w:rsid w:val="00A32983"/>
    <w:rsid w:val="00A40991"/>
    <w:rsid w:val="00A41179"/>
    <w:rsid w:val="00A672E9"/>
    <w:rsid w:val="00A677E1"/>
    <w:rsid w:val="00A67CDF"/>
    <w:rsid w:val="00A73976"/>
    <w:rsid w:val="00A76216"/>
    <w:rsid w:val="00A8646E"/>
    <w:rsid w:val="00A9676C"/>
    <w:rsid w:val="00A97EF4"/>
    <w:rsid w:val="00AA0407"/>
    <w:rsid w:val="00AA18FA"/>
    <w:rsid w:val="00AA2F51"/>
    <w:rsid w:val="00AA68DB"/>
    <w:rsid w:val="00AB0340"/>
    <w:rsid w:val="00AB5C87"/>
    <w:rsid w:val="00AC0222"/>
    <w:rsid w:val="00AC4D17"/>
    <w:rsid w:val="00AF29F7"/>
    <w:rsid w:val="00AF5121"/>
    <w:rsid w:val="00B00806"/>
    <w:rsid w:val="00B13852"/>
    <w:rsid w:val="00B46327"/>
    <w:rsid w:val="00B530EB"/>
    <w:rsid w:val="00B63702"/>
    <w:rsid w:val="00B7340B"/>
    <w:rsid w:val="00B738CF"/>
    <w:rsid w:val="00B82A9C"/>
    <w:rsid w:val="00BA2A28"/>
    <w:rsid w:val="00BA3D08"/>
    <w:rsid w:val="00BA7E31"/>
    <w:rsid w:val="00BC1BA8"/>
    <w:rsid w:val="00BC34A7"/>
    <w:rsid w:val="00BC4699"/>
    <w:rsid w:val="00BD5707"/>
    <w:rsid w:val="00C04322"/>
    <w:rsid w:val="00C113B5"/>
    <w:rsid w:val="00C1721B"/>
    <w:rsid w:val="00C41DED"/>
    <w:rsid w:val="00C45BB9"/>
    <w:rsid w:val="00C45D7F"/>
    <w:rsid w:val="00C6561E"/>
    <w:rsid w:val="00C66BDE"/>
    <w:rsid w:val="00C7515B"/>
    <w:rsid w:val="00C7554D"/>
    <w:rsid w:val="00C77874"/>
    <w:rsid w:val="00C80042"/>
    <w:rsid w:val="00C8373F"/>
    <w:rsid w:val="00C90C6B"/>
    <w:rsid w:val="00C94B78"/>
    <w:rsid w:val="00CA1E05"/>
    <w:rsid w:val="00CC7809"/>
    <w:rsid w:val="00CD25C6"/>
    <w:rsid w:val="00CD6A79"/>
    <w:rsid w:val="00CD7611"/>
    <w:rsid w:val="00CE1AF8"/>
    <w:rsid w:val="00CE2793"/>
    <w:rsid w:val="00CE37E8"/>
    <w:rsid w:val="00CE55E1"/>
    <w:rsid w:val="00CE66ED"/>
    <w:rsid w:val="00CE6AA5"/>
    <w:rsid w:val="00CF4848"/>
    <w:rsid w:val="00D00020"/>
    <w:rsid w:val="00D074C6"/>
    <w:rsid w:val="00D2290C"/>
    <w:rsid w:val="00D26E1E"/>
    <w:rsid w:val="00D5210E"/>
    <w:rsid w:val="00D6381B"/>
    <w:rsid w:val="00D724E0"/>
    <w:rsid w:val="00D76941"/>
    <w:rsid w:val="00D835EA"/>
    <w:rsid w:val="00D97D1E"/>
    <w:rsid w:val="00DA2F08"/>
    <w:rsid w:val="00DD4A13"/>
    <w:rsid w:val="00DE1E9D"/>
    <w:rsid w:val="00DF3C9C"/>
    <w:rsid w:val="00E14C0D"/>
    <w:rsid w:val="00E35499"/>
    <w:rsid w:val="00E41C65"/>
    <w:rsid w:val="00E50FB0"/>
    <w:rsid w:val="00E5792D"/>
    <w:rsid w:val="00E61BFA"/>
    <w:rsid w:val="00E72263"/>
    <w:rsid w:val="00E76A84"/>
    <w:rsid w:val="00E8366F"/>
    <w:rsid w:val="00E83E95"/>
    <w:rsid w:val="00EA1587"/>
    <w:rsid w:val="00EA47E7"/>
    <w:rsid w:val="00EA553E"/>
    <w:rsid w:val="00EA5614"/>
    <w:rsid w:val="00EC1343"/>
    <w:rsid w:val="00EC29DD"/>
    <w:rsid w:val="00EC369C"/>
    <w:rsid w:val="00EC3BCA"/>
    <w:rsid w:val="00ED0B84"/>
    <w:rsid w:val="00ED453B"/>
    <w:rsid w:val="00ED6852"/>
    <w:rsid w:val="00ED6C43"/>
    <w:rsid w:val="00EE34FE"/>
    <w:rsid w:val="00EE7CD4"/>
    <w:rsid w:val="00EF7437"/>
    <w:rsid w:val="00EF76C0"/>
    <w:rsid w:val="00F0614D"/>
    <w:rsid w:val="00F06BEC"/>
    <w:rsid w:val="00F10D27"/>
    <w:rsid w:val="00F221DE"/>
    <w:rsid w:val="00F34725"/>
    <w:rsid w:val="00FA5C07"/>
    <w:rsid w:val="00FA61FB"/>
    <w:rsid w:val="00FB55DA"/>
    <w:rsid w:val="00FC39CF"/>
    <w:rsid w:val="00FC4680"/>
    <w:rsid w:val="00FC677E"/>
    <w:rsid w:val="00FD0885"/>
    <w:rsid w:val="00FD40E0"/>
    <w:rsid w:val="00FE19FB"/>
    <w:rsid w:val="00FF0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6B72F"/>
  <w15:chartTrackingRefBased/>
  <w15:docId w15:val="{1ECD0989-7C1F-4B83-AFBE-C142F6EA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74C6"/>
    <w:pPr>
      <w:tabs>
        <w:tab w:val="center" w:pos="4680"/>
        <w:tab w:val="right" w:pos="9360"/>
      </w:tabs>
      <w:spacing w:after="0" w:line="240" w:lineRule="auto"/>
    </w:pPr>
  </w:style>
  <w:style w:type="character" w:customStyle="1" w:styleId="En-tteCar">
    <w:name w:val="En-tête Car"/>
    <w:basedOn w:val="Policepardfaut"/>
    <w:link w:val="En-tte"/>
    <w:uiPriority w:val="99"/>
    <w:rsid w:val="00D074C6"/>
  </w:style>
  <w:style w:type="paragraph" w:styleId="Pieddepage">
    <w:name w:val="footer"/>
    <w:basedOn w:val="Normal"/>
    <w:link w:val="PieddepageCar"/>
    <w:uiPriority w:val="99"/>
    <w:unhideWhenUsed/>
    <w:rsid w:val="00D074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074C6"/>
  </w:style>
  <w:style w:type="paragraph" w:styleId="Paragraphedeliste">
    <w:name w:val="List Paragraph"/>
    <w:basedOn w:val="Normal"/>
    <w:uiPriority w:val="34"/>
    <w:qFormat/>
    <w:rsid w:val="00FE19FB"/>
    <w:pPr>
      <w:ind w:left="720"/>
      <w:contextualSpacing/>
    </w:pPr>
  </w:style>
  <w:style w:type="character" w:styleId="Textedelespacerserv">
    <w:name w:val="Placeholder Text"/>
    <w:basedOn w:val="Policepardfau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4351"/>
    <w:rPr>
      <w:color w:val="0563C1" w:themeColor="hyperlink"/>
      <w:u w:val="single"/>
    </w:rPr>
  </w:style>
  <w:style w:type="character" w:styleId="Lienhypertextesuivivisit">
    <w:name w:val="FollowedHyperlink"/>
    <w:basedOn w:val="Policepardfaut"/>
    <w:uiPriority w:val="99"/>
    <w:semiHidden/>
    <w:unhideWhenUsed/>
    <w:rsid w:val="004C4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N44WDLKD6y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tabl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uxLVWS1e1z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E6BDB-886F-4614-AEDC-632E5948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9</Pages>
  <Words>1135</Words>
  <Characters>6473</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L'Oréal</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RAMKURRUN Pooja</cp:lastModifiedBy>
  <cp:revision>45</cp:revision>
  <dcterms:created xsi:type="dcterms:W3CDTF">2020-05-04T14:50:00Z</dcterms:created>
  <dcterms:modified xsi:type="dcterms:W3CDTF">2020-06-19T07:14:00Z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