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numPr>
          <w:ilvl w:val="0"/>
          <w:numId w:val="1"/>
        </w:numPr>
        <w:spacing w:before="280" w:lineRule="auto"/>
        <w:ind w:left="720" w:hanging="360"/>
        <w:jc w:val="both"/>
        <w:rPr>
          <w:u w:val="none"/>
        </w:rPr>
      </w:pPr>
      <w:bookmarkStart w:colFirst="0" w:colLast="0" w:name="_mal76vuxr9lc" w:id="0"/>
      <w:bookmarkEnd w:id="0"/>
      <w:r w:rsidDel="00000000" w:rsidR="00000000" w:rsidRPr="00000000">
        <w:rPr>
          <w:rtl w:val="0"/>
        </w:rPr>
        <w:t xml:space="preserve">Contexto do projeto</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O projeto é inspirado em um cenário de controle de vendas, onde a organização e categorização dos produtos ajudam os vendedores a monitorar e ajustar seu estoque. Ao desenvolver essa base de dados e visualizações, nosso objetivo é criar uma ferramenta que torne a gestão de inventário e produtos mais prática e informativa.</w:t>
      </w:r>
    </w:p>
    <w:p w:rsidR="00000000" w:rsidDel="00000000" w:rsidP="00000000" w:rsidRDefault="00000000" w:rsidRPr="00000000" w14:paraId="00000003">
      <w:pPr>
        <w:pStyle w:val="Heading2"/>
        <w:keepNext w:val="0"/>
        <w:keepLines w:val="0"/>
        <w:spacing w:before="280" w:lineRule="auto"/>
        <w:jc w:val="both"/>
        <w:rPr/>
      </w:pPr>
      <w:bookmarkStart w:colFirst="0" w:colLast="0" w:name="_snrjbhdncacj" w:id="1"/>
      <w:bookmarkEnd w:id="1"/>
      <w:r w:rsidDel="00000000" w:rsidR="00000000" w:rsidRPr="00000000">
        <w:rPr>
          <w:rtl w:val="0"/>
        </w:rPr>
        <w:t xml:space="preserve">Estrutura e Campos de Dados</w:t>
      </w:r>
    </w:p>
    <w:p w:rsidR="00000000" w:rsidDel="00000000" w:rsidP="00000000" w:rsidRDefault="00000000" w:rsidRPr="00000000" w14:paraId="00000004">
      <w:pPr>
        <w:spacing w:after="240" w:before="240" w:lineRule="auto"/>
        <w:ind w:left="0" w:firstLine="0"/>
        <w:jc w:val="both"/>
        <w:rPr/>
      </w:pPr>
      <w:r w:rsidDel="00000000" w:rsidR="00000000" w:rsidRPr="00000000">
        <w:rPr>
          <w:b w:val="1"/>
          <w:rtl w:val="0"/>
        </w:rPr>
        <w:t xml:space="preserve">Vendedores</w:t>
      </w:r>
      <w:r w:rsidDel="00000000" w:rsidR="00000000" w:rsidRPr="00000000">
        <w:rPr>
          <w:rtl w:val="0"/>
        </w:rPr>
        <w:t xml:space="preserve">: Cada vendedor possui informações básicas (nome, CPF, e-mail) e pode oferecer diversos produtos.</w:t>
      </w:r>
    </w:p>
    <w:p w:rsidR="00000000" w:rsidDel="00000000" w:rsidP="00000000" w:rsidRDefault="00000000" w:rsidRPr="00000000" w14:paraId="00000005">
      <w:pPr>
        <w:spacing w:after="240" w:before="240" w:lineRule="auto"/>
        <w:ind w:left="0" w:firstLine="0"/>
        <w:jc w:val="both"/>
        <w:rPr/>
      </w:pPr>
      <w:r w:rsidDel="00000000" w:rsidR="00000000" w:rsidRPr="00000000">
        <w:rPr>
          <w:b w:val="1"/>
          <w:rtl w:val="0"/>
        </w:rPr>
        <w:t xml:space="preserve">Produtos</w:t>
      </w:r>
      <w:r w:rsidDel="00000000" w:rsidR="00000000" w:rsidRPr="00000000">
        <w:rPr>
          <w:rtl w:val="0"/>
        </w:rPr>
        <w:t xml:space="preserve">: Os produtos são agrupados em duas categorias:</w:t>
      </w:r>
    </w:p>
    <w:p w:rsidR="00000000" w:rsidDel="00000000" w:rsidP="00000000" w:rsidRDefault="00000000" w:rsidRPr="00000000" w14:paraId="00000006">
      <w:pPr>
        <w:spacing w:after="240" w:before="240" w:lineRule="auto"/>
        <w:ind w:left="720" w:firstLine="0"/>
        <w:jc w:val="both"/>
        <w:rPr/>
      </w:pPr>
      <w:r w:rsidDel="00000000" w:rsidR="00000000" w:rsidRPr="00000000">
        <w:rPr>
          <w:b w:val="1"/>
          <w:rtl w:val="0"/>
        </w:rPr>
        <w:t xml:space="preserve">Produtos Alimentícios</w:t>
      </w:r>
      <w:r w:rsidDel="00000000" w:rsidR="00000000" w:rsidRPr="00000000">
        <w:rPr>
          <w:rtl w:val="0"/>
        </w:rPr>
        <w:t xml:space="preserve">: Incluem características adicionais como se são orgânicos e outras especificidades.</w:t>
      </w:r>
    </w:p>
    <w:p w:rsidR="00000000" w:rsidDel="00000000" w:rsidP="00000000" w:rsidRDefault="00000000" w:rsidRPr="00000000" w14:paraId="00000007">
      <w:pPr>
        <w:spacing w:after="240" w:before="240" w:lineRule="auto"/>
        <w:ind w:left="720" w:firstLine="0"/>
        <w:jc w:val="both"/>
        <w:rPr/>
      </w:pPr>
      <w:r w:rsidDel="00000000" w:rsidR="00000000" w:rsidRPr="00000000">
        <w:rPr>
          <w:b w:val="1"/>
          <w:rtl w:val="0"/>
        </w:rPr>
        <w:t xml:space="preserve">Produtos Eletrônicos</w:t>
      </w:r>
      <w:r w:rsidDel="00000000" w:rsidR="00000000" w:rsidRPr="00000000">
        <w:rPr>
          <w:rtl w:val="0"/>
        </w:rPr>
        <w:t xml:space="preserve">: Detalhados com marca e garantia em meses.</w:t>
      </w:r>
    </w:p>
    <w:p w:rsidR="00000000" w:rsidDel="00000000" w:rsidP="00000000" w:rsidRDefault="00000000" w:rsidRPr="00000000" w14:paraId="00000008">
      <w:pPr>
        <w:spacing w:after="240" w:before="240" w:lineRule="auto"/>
        <w:ind w:left="0" w:firstLine="0"/>
        <w:jc w:val="both"/>
        <w:rPr/>
      </w:pPr>
      <w:r w:rsidDel="00000000" w:rsidR="00000000" w:rsidRPr="00000000">
        <w:rPr>
          <w:rtl w:val="0"/>
        </w:rPr>
        <w:t xml:space="preserve">Os campos principais dos produtos são: descrição, código, preço e se está disponível em estoque.</w:t>
      </w:r>
    </w:p>
    <w:p w:rsidR="00000000" w:rsidDel="00000000" w:rsidP="00000000" w:rsidRDefault="00000000" w:rsidRPr="00000000" w14:paraId="00000009">
      <w:pPr>
        <w:pStyle w:val="Heading3"/>
        <w:keepNext w:val="0"/>
        <w:keepLines w:val="0"/>
        <w:spacing w:before="280" w:lineRule="auto"/>
        <w:jc w:val="both"/>
        <w:rPr>
          <w:b w:val="1"/>
          <w:color w:val="000000"/>
          <w:sz w:val="26"/>
          <w:szCs w:val="26"/>
        </w:rPr>
      </w:pPr>
      <w:bookmarkStart w:colFirst="0" w:colLast="0" w:name="_dvlkm3k1o3fr" w:id="2"/>
      <w:bookmarkEnd w:id="2"/>
      <w:r w:rsidDel="00000000" w:rsidR="00000000" w:rsidRPr="00000000">
        <w:rPr>
          <w:b w:val="1"/>
          <w:color w:val="000000"/>
          <w:sz w:val="26"/>
          <w:szCs w:val="26"/>
          <w:rtl w:val="0"/>
        </w:rPr>
        <w:t xml:space="preserve">Relacionamentos e organização dos dados</w:t>
      </w:r>
    </w:p>
    <w:p w:rsidR="00000000" w:rsidDel="00000000" w:rsidP="00000000" w:rsidRDefault="00000000" w:rsidRPr="00000000" w14:paraId="0000000A">
      <w:pPr>
        <w:numPr>
          <w:ilvl w:val="0"/>
          <w:numId w:val="2"/>
        </w:numPr>
        <w:spacing w:after="0" w:afterAutospacing="0" w:before="240" w:lineRule="auto"/>
        <w:ind w:left="720" w:hanging="360"/>
        <w:jc w:val="both"/>
      </w:pPr>
      <w:r w:rsidDel="00000000" w:rsidR="00000000" w:rsidRPr="00000000">
        <w:rPr>
          <w:rtl w:val="0"/>
        </w:rPr>
        <w:t xml:space="preserve">Cada </w:t>
      </w:r>
      <w:r w:rsidDel="00000000" w:rsidR="00000000" w:rsidRPr="00000000">
        <w:rPr>
          <w:b w:val="1"/>
          <w:rtl w:val="0"/>
        </w:rPr>
        <w:t xml:space="preserve">vendedor </w:t>
      </w:r>
      <w:r w:rsidDel="00000000" w:rsidR="00000000" w:rsidRPr="00000000">
        <w:rPr>
          <w:rtl w:val="0"/>
        </w:rPr>
        <w:t xml:space="preserve">pode oferecer </w:t>
      </w:r>
      <w:r w:rsidDel="00000000" w:rsidR="00000000" w:rsidRPr="00000000">
        <w:rPr>
          <w:rtl w:val="0"/>
        </w:rPr>
        <w:t xml:space="preserve">múltiplos </w:t>
      </w:r>
      <w:r w:rsidDel="00000000" w:rsidR="00000000" w:rsidRPr="00000000">
        <w:rPr>
          <w:b w:val="1"/>
          <w:rtl w:val="0"/>
        </w:rPr>
        <w:t xml:space="preserve">produtos</w:t>
      </w:r>
      <w:r w:rsidDel="00000000" w:rsidR="00000000" w:rsidRPr="00000000">
        <w:rPr>
          <w:rtl w:val="0"/>
        </w:rPr>
        <w:t xml:space="preserve">. Esse relacionamento possibilita ao vendedor diversificar seu portfólio e organizar melhor os produtos ofertados.</w:t>
      </w:r>
    </w:p>
    <w:p w:rsidR="00000000" w:rsidDel="00000000" w:rsidP="00000000" w:rsidRDefault="00000000" w:rsidRPr="00000000" w14:paraId="0000000B">
      <w:pPr>
        <w:numPr>
          <w:ilvl w:val="0"/>
          <w:numId w:val="2"/>
        </w:numPr>
        <w:spacing w:after="240" w:before="0" w:beforeAutospacing="0" w:lineRule="auto"/>
        <w:ind w:left="720" w:hanging="360"/>
        <w:jc w:val="both"/>
      </w:pPr>
      <w:r w:rsidDel="00000000" w:rsidR="00000000" w:rsidRPr="00000000">
        <w:rPr>
          <w:rtl w:val="0"/>
        </w:rPr>
        <w:t xml:space="preserve">Produtos </w:t>
      </w:r>
      <w:r w:rsidDel="00000000" w:rsidR="00000000" w:rsidRPr="00000000">
        <w:rPr>
          <w:b w:val="1"/>
          <w:rtl w:val="0"/>
        </w:rPr>
        <w:t xml:space="preserve">alimentícios</w:t>
      </w:r>
      <w:r w:rsidDel="00000000" w:rsidR="00000000" w:rsidRPr="00000000">
        <w:rPr>
          <w:rtl w:val="0"/>
        </w:rPr>
        <w:t xml:space="preserve"> e </w:t>
      </w:r>
      <w:r w:rsidDel="00000000" w:rsidR="00000000" w:rsidRPr="00000000">
        <w:rPr>
          <w:b w:val="1"/>
          <w:rtl w:val="0"/>
        </w:rPr>
        <w:t xml:space="preserve">eletrônicos</w:t>
      </w:r>
      <w:r w:rsidDel="00000000" w:rsidR="00000000" w:rsidRPr="00000000">
        <w:rPr>
          <w:rtl w:val="0"/>
        </w:rPr>
        <w:t xml:space="preserve"> são dois tipos distintos, com campos específicos que atendem às necessidades de cada categoria. Essa divisão nos permite aplicar análises diferenciadas para cada tipo de produto, como verificar quais alimentos são orgânicos ou calcular a média de garantia dos produtos eletrônicos.</w:t>
      </w:r>
    </w:p>
    <w:p w:rsidR="00000000" w:rsidDel="00000000" w:rsidP="00000000" w:rsidRDefault="00000000" w:rsidRPr="00000000" w14:paraId="0000000C">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keepNext w:val="0"/>
        <w:keepLines w:val="0"/>
        <w:numPr>
          <w:ilvl w:val="0"/>
          <w:numId w:val="1"/>
        </w:numPr>
        <w:spacing w:before="280" w:lineRule="auto"/>
        <w:ind w:left="720" w:hanging="360"/>
        <w:jc w:val="both"/>
        <w:rPr>
          <w:u w:val="none"/>
        </w:rPr>
      </w:pPr>
      <w:bookmarkStart w:colFirst="0" w:colLast="0" w:name="_yacrdfrp8gc4" w:id="3"/>
      <w:bookmarkEnd w:id="3"/>
      <w:r w:rsidDel="00000000" w:rsidR="00000000" w:rsidRPr="00000000">
        <w:rPr>
          <w:rtl w:val="0"/>
        </w:rPr>
        <w:t xml:space="preserve">Criação da base de informações em planilha</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Para darmos continuidade ao projeto de visualização e análise de dados, vamos criar uma </w:t>
      </w:r>
      <w:r w:rsidDel="00000000" w:rsidR="00000000" w:rsidRPr="00000000">
        <w:rPr>
          <w:b w:val="1"/>
          <w:rtl w:val="0"/>
        </w:rPr>
        <w:t xml:space="preserve">planilha de dados em formato CSV</w:t>
      </w:r>
      <w:r w:rsidDel="00000000" w:rsidR="00000000" w:rsidRPr="00000000">
        <w:rPr>
          <w:rtl w:val="0"/>
        </w:rPr>
        <w:t xml:space="preserve"> que servirá como base de informações para o dashboard. A base será composta por um conjunto de dados desnormalizados, utilizando os campos definidos anteriormente, como nome do vendedor, CPF, e-mail, descrição do produto, preço, estoque, entre outros.</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Ter uma base de dados organizada e acessível é essencial para facilitar o entendimento do negócio, responder dúvidas, e iniciar as análises. A planilha desnormalizada simplifica essa etapa, pois reúne todas as informações relevantes em um único local, permitindo visualizações e interpretações mais rápidas. No início de um projeto, a </w:t>
      </w:r>
      <w:r w:rsidDel="00000000" w:rsidR="00000000" w:rsidRPr="00000000">
        <w:rPr>
          <w:b w:val="1"/>
          <w:rtl w:val="0"/>
        </w:rPr>
        <w:t xml:space="preserve">base desnormalizada</w:t>
      </w:r>
      <w:r w:rsidDel="00000000" w:rsidR="00000000" w:rsidRPr="00000000">
        <w:rPr>
          <w:rtl w:val="0"/>
        </w:rPr>
        <w:t xml:space="preserve"> é prática e permite uma visão abrangente e integrada, especialmente em contextos onde a análise e compreensão de dados são os primeiros passos.</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A </w:t>
      </w:r>
      <w:r w:rsidDel="00000000" w:rsidR="00000000" w:rsidRPr="00000000">
        <w:rPr>
          <w:b w:val="1"/>
          <w:rtl w:val="0"/>
        </w:rPr>
        <w:t xml:space="preserve">base desnormalizada</w:t>
      </w:r>
      <w:r w:rsidDel="00000000" w:rsidR="00000000" w:rsidRPr="00000000">
        <w:rPr>
          <w:rtl w:val="0"/>
        </w:rPr>
        <w:t xml:space="preserve"> evita complexidade nesse estágio, pois ao invés de dados distribuídos em várias tabelas (vendedores, produtos, categorias), todos os detalhes estão centralizados. Isso acelera a preparação e facilita o entendimento inicial dos dados, especialmente para dashboards que agregam e agrupam informações variadas.</w:t>
      </w:r>
    </w:p>
    <w:p w:rsidR="00000000" w:rsidDel="00000000" w:rsidP="00000000" w:rsidRDefault="00000000" w:rsidRPr="00000000" w14:paraId="00000011">
      <w:pPr>
        <w:pStyle w:val="Heading3"/>
        <w:keepNext w:val="0"/>
        <w:keepLines w:val="0"/>
        <w:spacing w:before="280" w:lineRule="auto"/>
        <w:jc w:val="both"/>
        <w:rPr>
          <w:b w:val="1"/>
          <w:color w:val="000000"/>
          <w:sz w:val="26"/>
          <w:szCs w:val="26"/>
        </w:rPr>
      </w:pPr>
      <w:bookmarkStart w:colFirst="0" w:colLast="0" w:name="_293peflzmnkm" w:id="4"/>
      <w:bookmarkEnd w:id="4"/>
      <w:r w:rsidDel="00000000" w:rsidR="00000000" w:rsidRPr="00000000">
        <w:rPr>
          <w:b w:val="1"/>
          <w:color w:val="000000"/>
          <w:sz w:val="26"/>
          <w:szCs w:val="26"/>
          <w:rtl w:val="0"/>
        </w:rPr>
        <w:t xml:space="preserve">Estrutura da Planilha</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Para garantir que todos os aspectos do projeto estejam representados, nossa planilha incluirá 50 linhas de dados fictícios com os seguintes campos:</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b w:val="1"/>
          <w:rtl w:val="0"/>
        </w:rPr>
        <w:t xml:space="preserve">Vendedor</w:t>
      </w:r>
      <w:r w:rsidDel="00000000" w:rsidR="00000000" w:rsidRPr="00000000">
        <w:rPr>
          <w:rtl w:val="0"/>
        </w:rPr>
        <w:t xml:space="preserve">: Nome, CPF, e-mail</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Produto</w:t>
      </w:r>
      <w:r w:rsidDel="00000000" w:rsidR="00000000" w:rsidRPr="00000000">
        <w:rPr>
          <w:rtl w:val="0"/>
        </w:rPr>
        <w:t xml:space="preserve">: Descrição, código, preço, em estoque</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Produtos Alimentícios</w:t>
      </w:r>
      <w:r w:rsidDel="00000000" w:rsidR="00000000" w:rsidRPr="00000000">
        <w:rPr>
          <w:rtl w:val="0"/>
        </w:rPr>
        <w:t xml:space="preserve">: Indicação se é orgânico, característica do produto</w:t>
      </w:r>
    </w:p>
    <w:p w:rsidR="00000000" w:rsidDel="00000000" w:rsidP="00000000" w:rsidRDefault="00000000" w:rsidRPr="00000000" w14:paraId="00000016">
      <w:pPr>
        <w:numPr>
          <w:ilvl w:val="0"/>
          <w:numId w:val="3"/>
        </w:numPr>
        <w:spacing w:after="240" w:before="0" w:beforeAutospacing="0" w:lineRule="auto"/>
        <w:ind w:left="720" w:hanging="360"/>
      </w:pPr>
      <w:r w:rsidDel="00000000" w:rsidR="00000000" w:rsidRPr="00000000">
        <w:rPr>
          <w:b w:val="1"/>
          <w:rtl w:val="0"/>
        </w:rPr>
        <w:t xml:space="preserve">Produtos Eletrônicos</w:t>
      </w:r>
      <w:r w:rsidDel="00000000" w:rsidR="00000000" w:rsidRPr="00000000">
        <w:rPr>
          <w:rtl w:val="0"/>
        </w:rPr>
        <w:t xml:space="preserve">: Marca e garantia em meses</w:t>
      </w:r>
    </w:p>
    <w:p w:rsidR="00000000" w:rsidDel="00000000" w:rsidP="00000000" w:rsidRDefault="00000000" w:rsidRPr="00000000" w14:paraId="00000017">
      <w:pPr>
        <w:pStyle w:val="Heading3"/>
        <w:keepNext w:val="0"/>
        <w:keepLines w:val="0"/>
        <w:spacing w:before="280" w:lineRule="auto"/>
        <w:jc w:val="both"/>
        <w:rPr>
          <w:b w:val="1"/>
          <w:color w:val="000000"/>
          <w:sz w:val="26"/>
          <w:szCs w:val="26"/>
        </w:rPr>
      </w:pPr>
      <w:bookmarkStart w:colFirst="0" w:colLast="0" w:name="_xwpwmbuwpyl1" w:id="5"/>
      <w:bookmarkEnd w:id="5"/>
      <w:r w:rsidDel="00000000" w:rsidR="00000000" w:rsidRPr="00000000">
        <w:rPr>
          <w:b w:val="1"/>
          <w:color w:val="000000"/>
          <w:sz w:val="26"/>
          <w:szCs w:val="26"/>
          <w:rtl w:val="0"/>
        </w:rPr>
        <w:t xml:space="preserve">A Planilha</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No documento, você encontrará um link para baixar o arquivo CSV que contém uma base de dados desnormalizada, projetada para facilitar a análise dos produtos vendidos e seus respectivos vendedores. Nesta planilha, cada linha representa um produto associado a um vendedor específico, com informações organizadas em colunas como: nome, CPF e email do vendedor, além da descrição, código, preço e disponibilidade em estoque do produto. Para produtos alimentícios, são registrados atributos como "Produto Orgânico" e "Característica", enquanto para produtos eletrônicos, constam informações de "Marca" e "Garantia em Meses". Essa estrutura desnormalizada permite que todas as informações estejam facilmente acessíveis em uma única tabela, simplificando a exploração e visualização inicial dos dados para criar insights mais rapidamente.</w:t>
      </w:r>
    </w:p>
    <w:p w:rsidR="00000000" w:rsidDel="00000000" w:rsidP="00000000" w:rsidRDefault="00000000" w:rsidRPr="00000000" w14:paraId="00000019">
      <w:pPr>
        <w:spacing w:after="240" w:before="240" w:lineRule="auto"/>
        <w:jc w:val="both"/>
        <w:rPr/>
      </w:pPr>
      <w:hyperlink r:id="rId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mCCgyNxcmE_-SgeJvSBrCDmpaxze2Al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