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Plan DevOps del Proyecto Móvil</w:t>
      </w:r>
    </w:p>
    <w:p>
      <w:pPr>
        <w:pStyle w:val="Heading3"/>
        <w:spacing w:after="60"/>
      </w:pPr>
      <w:r>
        <w:t xml:space="preserve">Caso: AquaControl (H2Control) — Sistema de riego automatizado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Autor: Rafa   ·   Universidad Tecnológica de San Juan del Río (UTSJR)   ·   TSU en Tecnologías de la Información — Desarrollo de Software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Nota: práctica desarrollada como equipo de una persona (proyecto solo-dev con visión a incorporar colaboradores/probadores piloto).</w:t>
      </w:r>
    </w:p>
    <w:p>
      <w:pPr>
        <w:pStyle w:val="Heading1"/>
        <w:spacing w:after="150" w:before="300"/>
      </w:pPr>
      <w:r>
        <w:t xml:space="preserve">1. Resumen del caso y objetivos</w:t>
      </w:r>
    </w:p>
    <w:p>
      <w:pPr>
        <w:spacing w:after="120"/>
      </w:pPr>
      <w:r>
        <w:t xml:space="preserve">AquaControl es una aplicación móvil (Flutter + Firebase) conectada a un controlador ESP32 que automatiza y supervisa un sistema de riego. El problema que resuelve es la falta de control remoto y confiable para quienes riegan huertos, jardines o pequeñas parcelas: hoy dependen de temporizadores mecánicos rígidos o de estar físicamente presentes para activar el riego, lo que provoca desperdicio de agua y falta de flexibilidad. Los usuarios objetivo son propietarios de terrenos, huertos familiares y pequeñas parcelas rurales que necesitan automatizar el riego sin monitoreo constante. El valor esperado es reducir el consumo de agua, ahorrar tiempo, prevenir sobre/sub-riego y dar control remoto seguro (autenticación, biometría, comunicación cifrada) desde el celular. El objetivo de esta práctica es planear el ciclo de vida DevOps completo del proyecto: versionamiento, CI/CD, pruebas, despliegue y monitoreo, además de establecer la herramienta y normas de comunicación del equipo.</w:t>
      </w:r>
    </w:p>
    <w:p>
      <w:pPr>
        <w:pStyle w:val="Heading2"/>
        <w:spacing w:after="120" w:before="250"/>
      </w:pPr>
      <w:r>
        <w:t xml:space="preserve">Métricas de éxito (KPIs)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Reducción del consumo de agua ≥ 15% frente al riego manual/temporizador mecánico.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Tiempo de configuración de un nuevo programa de riego ≤ 2 minutos.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Disponibilidad (uptime) del sistema app–ESP32 ≥ 98% mensual.</w:t>
      </w:r>
    </w:p>
    <w:p>
      <w:pPr>
        <w:pStyle w:val="Heading1"/>
        <w:spacing w:after="150" w:before="300"/>
      </w:pPr>
      <w:r>
        <w:t xml:space="preserve">2. Alcance inicial — Sprint 0</w:t>
      </w:r>
    </w:p>
    <w:p>
      <w:pPr>
        <w:pStyle w:val="Heading2"/>
        <w:spacing w:after="120" w:before="250"/>
      </w:pPr>
      <w:r>
        <w:t xml:space="preserve">Historias de usuario (INVEST) y priorización MoSCoW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3700"/>
        <w:gridCol w:w="1200"/>
      </w:tblGrid>
      <w:tr>
        <w:tc>
          <w:tcPr>
            <w:tcW w:type="dxa" w:w="7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Historia (INVEST)</w:t>
            </w:r>
          </w:p>
        </w:tc>
        <w:tc>
          <w:tcPr>
            <w:tcW w:type="dxa" w:w="37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 de aceptación</w:t>
            </w:r>
          </w:p>
        </w:tc>
        <w:tc>
          <w:tcPr>
            <w:tcW w:type="dxa" w:w="12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MoSCoW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HU-01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iniciar sesión con correo y contraseña para proteger el acceso a mi sistema de riego.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Dado un correo/contraseña válidos, el usuario entra a Home; con credenciales inválidas se muestra error claro.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HU-02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activar el desbloqueo biométrico para acceder rápido y de forma segura.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usuario puede activar/desactivar biometría desde el drawer de perfil; si el dispositivo no soporta biometría, la opción se oculta.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HU-03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encender o apagar el riego manualmente desde la app.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toque en el control manual cambia el estado del riego en menos de 3 s y se refleja en la UI.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HU-04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crear programas de riego (días, hora, duración) para automatizar el riego semanal.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usuario define días, hora y duración; el programa se guarda y aparece en la lista de Programas.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HU-05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editar o eliminar programas existentes para ajustar mi calendario de riego.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Editar actualiza el programa sin duplicarlo; eliminar pide confirmación antes de borrar.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HU-06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que la app descubra mi ESP32 en la red (mDNS) sin introducir su IP manualmente.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 abrir 'Configurar dispositivo', la app encuentra aquacontrol.local automáticamente en &lt;10 s en la misma red.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HU-07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configurar el WiFi del ESP32 mediante portal cautivo en el primer arranque.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ESP32 crea una red SoftAP; al conectar credenciales válidas de 2.4GHz, el dispositivo se une a la red del hogar.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HU-08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un modo de prueba rápida para verificar que las válvulas funcionan antes de programar riego.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botón de quick-test activa la válvula 5 s y regresa confirmación de éxito/fallo.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HU-09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recibir una alerta si el dispositivo pierde conexión para poder actuar a tiempo.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 el ESP32 no responde en 2 min, la app muestra un aviso de 'dispositivo desconectado'.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HU-10</w:t>
            </w:r>
          </w:p>
        </w:tc>
        <w:tc>
          <w:tcPr>
            <w:tcW w:type="dxa" w:w="4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usuario, quiero ver reportes históricos de riego (consumo, duración, activaciones).</w:t>
            </w:r>
          </w:p>
        </w:tc>
        <w:tc>
          <w:tcPr>
            <w:tcW w:type="dxa" w:w="3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pestaña Reportes muestra al menos activaciones por semana; se implementará en un sprint posterior.</w:t>
            </w:r>
          </w:p>
        </w:tc>
        <w:tc>
          <w:tcPr>
            <w:tcW w:type="dxa" w:w="1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Won't (este sprint)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50"/>
      </w:pPr>
      <w:r>
        <w:t xml:space="preserve">Definición de Sprint 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Duración: 2 semanas.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Meta: dejar lista la infraestructura (repo, CI, board, canal de comunicación) y completar las historias Must de autenticación y control manual (HU-01, HU-03, HU-04, HU-05, HU-07).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Board: GitHub Projects con columnas Backlog, To-Do, In-Progress, Review, Done; cada historia se importa como Issue vinculado a la tarjeta.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Criterio de salida del Sprint 0: CI corriendo en verde, backlog priorizado cargado en el board, README publicado y canal de comunicación configurado.</w:t>
      </w:r>
    </w:p>
    <w:p>
      <w:pPr>
        <w:pStyle w:val="Heading1"/>
        <w:spacing w:after="150" w:before="300"/>
      </w:pPr>
      <w:r>
        <w:t xml:space="preserve">3. Arquitectura general (alto nivel) y dependencias</w:t>
      </w:r>
    </w:p>
    <w:p>
      <w:pPr>
        <w:spacing w:after="120"/>
      </w:pPr>
      <w:r>
        <w:t xml:space="preserve">Stack: app móvil en Flutter (frontend) con Firebase Authentication y Cloud Firestore como backend gestionado; firmware personalizado en el ESP32 (AquaControl v3.1) que expone una API REST (puerto 80, mDNS aquacontrol.local) con autenticación por Bearer Token y almacenamiento cifrado en NVS. La comunicación app–dispositivo ocurre en la red local (WiFi 2.4GHz); el descubrimiento del dispositivo sigue el orden mDNS → IP en caché → escaneo de subred. Dependencias clave: firebase_core, firebase_auth, cloud_firestore, flutter_secure_storage, local_auth, provider (Flutter); RTClib y ArduinoJson (firmware).</w:t>
      </w:r>
    </w:p>
    <w:p>
      <w:pPr>
        <w:pStyle w:val="Heading1"/>
        <w:spacing w:after="150" w:before="300"/>
      </w:pPr>
      <w:r>
        <w:t xml:space="preserve">4. Ciclo DevOps aplicado</w:t>
      </w:r>
    </w:p>
    <w:p>
      <w:pPr>
        <w:spacing w:after="120"/>
      </w:pPr>
      <w:r>
        <w:t xml:space="preserve">Plan → Code → Build → Test → Package → Release → Deploy → Operate → Monitor → Feedback (ciclo continuo).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2600"/>
        <w:gridCol w:w="2600"/>
        <w:gridCol w:w="2500"/>
      </w:tblGrid>
      <w:tr>
        <w:tc>
          <w:tcPr>
            <w:tcW w:type="dxa" w:w="13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6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26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Herramienta(s)</w:t>
            </w:r>
          </w:p>
        </w:tc>
        <w:tc>
          <w:tcPr>
            <w:tcW w:type="dxa" w:w="26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Artefactos/Salidas</w:t>
            </w:r>
          </w:p>
        </w:tc>
        <w:tc>
          <w:tcPr>
            <w:tcW w:type="dxa" w:w="25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 de hecho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Definir alcance, historias y prioridades del sprint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 Projects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Roadmap, backlog, historias de usuario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Historias con criterios de aceptación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Desarrollar features de la app y el firmware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VS Code, Android Studio, Arduino IDE/PlatformIO, Git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Commits, Pull Requests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 revisado (auto-checklist si es solo-dev)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Compilar app Flutter y firmware ESP32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 Actions, flutter build, arduino-cli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APK de depuración, binario .bin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Build sin errores ni warnings críticos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Validar lógica, UI y hardware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flutter test, pruebas manuales HIL (hardware-in-the-loop)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Reportes de pruebas y cobertura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Cobertura ≥ 40% (meta creciente) y checklist HIL aprobado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Package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Empaquetar artefactos firmados/listos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Gradle (flutter build appbundle), PlatformIO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APK/AAB firmado, firmware .bin versionado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Artefacto firmado y versionado (semver)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Release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Etiquetar y documentar versión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 tags, GitHub Releases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Tag semántico, notas de versión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Tag v0.x.y publicado con changelog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Deploy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Distribuir a usuarios de prueba / dispositivo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Firebase App Distribution, actualización manual/OTA del ESP32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Versión instalada en dispositivos piloto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Checklist de despliegue OK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Operate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Mantener el sistema operando en campo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Firebase Auth/Firestore console, endpoint de estado del ESP32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Dashboards de estado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Alertas de caída configuradas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salud y desempeño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Firebase Crashlytics, Firebase Performance Monitoring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KPIs/SLI (uptime, crash-free rate)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SLO revisado semanalmente</w:t>
            </w:r>
          </w:p>
        </w:tc>
      </w:tr>
      <w:tr>
        <w:tc>
          <w:tcPr>
            <w:tcW w:type="dxa" w:w="13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Feedback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Recoger hallazgos y retroalimentar el backlog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 Issues, bitácora de retro personal</w:t>
            </w:r>
          </w:p>
        </w:tc>
        <w:tc>
          <w:tcPr>
            <w:tcW w:type="dxa" w:w="2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Retros documentadas</w:t>
            </w:r>
          </w:p>
        </w:tc>
        <w:tc>
          <w:tcPr>
            <w:tcW w:type="dxa" w:w="2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Acciones registradas y priorizadas en el backlog</w:t>
            </w:r>
          </w:p>
        </w:tc>
      </w:tr>
    </w:tbl>
    <w:p>
      <w:pPr>
        <w:pStyle w:val="Heading1"/>
        <w:spacing w:after="150" w:before="300"/>
      </w:pPr>
      <w:r>
        <w:t xml:space="preserve">5. Versionamiento y ramificación (git-flow ligero)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main: rama estable y protegida; solo recibe merges vía PR desde develop o hotfix/*.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develop: rama de integración donde convergen las features antes de release.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feature/&lt;nombre&gt;: nuevas funcionalidades; PR obligatorio hacia develop.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hotfix/&lt;nombre&gt;: correcciones urgentes; PR hacia main y merge-back a develop, con tag inmediato.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Commits siguiendo Conventional Commits (feat:, fix:, docs:, chore:, refactor:).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Etiquetado semántico: v0.1.0 para el primer prototipo funcional, incrementando MAJOR.MINOR.PATCH según impacto (el firmware ya usa este esquema, ej. AquaControl v3.1).</w:t>
      </w:r>
    </w:p>
    <w:p>
      <w:pPr>
        <w:pStyle w:val="Heading1"/>
        <w:spacing w:after="150" w:before="300"/>
      </w:pPr>
      <w:r>
        <w:t xml:space="preserve">6. CI/CD</w:t>
      </w:r>
    </w:p>
    <w:p>
      <w:pPr>
        <w:spacing w:after="120"/>
      </w:pPr>
      <w:r>
        <w:t xml:space="preserve">Un workflow de GitHub Actions (/.github/workflows/ci.yml) se ejecuta en cada push a develop y en cada pull_request hacia main: flutter pub get → flutter analyze → flutter test → build de APK de depuración. Un segundo workflow (/.github/workflows/commitlint.yml) valida automáticamente que los commits y el título del PR sigan Conventional Commits (jobs commitlint y pr-title).</w:t>
      </w:r>
    </w:p>
    <w:p>
      <w:pPr>
        <w:spacing w:after="120"/>
      </w:pPr>
      <w:r>
        <w:t xml:space="preserve">Las reglas de merge no quedan solo documentadas: están implementadas como reglas activas de GitHub (rulesets en /.github/rulesets/main-ruleset.json y develop-ruleset.json, aplicables también por API con /scripts/setup-branch-protection.sh). Estas reglas bloquean el push directo, el force-push y el borrado de main y develop, y exigen que los checks build-and-test y commitlint estén en verde (más pr-title en main) antes de permitir el merge; en main además se exige 1 aprobación. El release a producción se dispara manualmente al crear un tag semántico, lo que genera un build firmado y lo sube a Firebase App Distribution para el grupo de prueba.</w:t>
      </w:r>
    </w:p>
    <w:p>
      <w:pPr>
        <w:pStyle w:val="Heading1"/>
        <w:spacing w:after="150" w:before="300"/>
      </w:pPr>
      <w:r>
        <w:t xml:space="preserve">7. Estrategia de pruebas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Pruebas unitarias: lógica de negocio (validaciones de programas de riego, cálculo de horarios) con flutter test.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Pruebas de widget/UI: pantallas Home y Programas (render de estados, interacción de botones).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Pruebas manuales HIL (hardware-in-the-loop): validación de endpoints REST del ESP32 con Postman/curl y verificación física de las válvulas.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Criterio de entrada: rama feature completa y compilando localmente.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Criterio de salida: pruebas unitarias y de widget en verde, cobertura ≥ 40% (meta creciente), checklist HIL aprobado.</w:t>
      </w:r>
    </w:p>
    <w:p>
      <w:pPr>
        <w:pStyle w:val="Heading1"/>
        <w:spacing w:after="150" w:before="300"/>
      </w:pPr>
      <w:r>
        <w:t xml:space="preserve">8. Estrategia de despliegue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Alfa/Beta: distribución interna vía Firebase App Distribution al grupo de prueba (Rafa + usuarios piloto).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Producción (futuro): publicación en Google Play (pista cerrada → abierta) una vez validado el piloto.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Firmware: actualización manual vía USB en la etapa actual; se evaluará OTA (over-the-air) en una fase posterior.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flags: uso de Firebase Remote Config para activar/desactivar funciones riesgosas (p. ej., el módulo de Reportes) sin nuevo release.</w:t>
      </w:r>
    </w:p>
    <w:p>
      <w:pPr>
        <w:pStyle w:val="Heading1"/>
        <w:spacing w:after="150" w:before="300"/>
      </w:pPr>
      <w:r>
        <w:t xml:space="preserve">9. Monitoreo y métricas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Firebase Crashlytics: tasa de crash-free sessions.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Firebase Performance Monitoring: tiempos de respuesta de la app.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SLI propio: uptime de conectividad app–ESP32 medido por heartbeat periódico.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SLO: 98% de disponibilidad mensual, con presupuesto de error del 2%, revisado semanalmente.</w:t>
      </w:r>
    </w:p>
    <w:p>
      <w:pPr>
        <w:pStyle w:val="Heading1"/>
        <w:spacing w:after="150" w:before="300"/>
      </w:pPr>
      <w:r>
        <w:t xml:space="preserve">10. Riesgos y planes de mitigación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5200"/>
      </w:tblGrid>
      <w:tr>
        <w:tc>
          <w:tcPr>
            <w:tcW w:type="dxa" w:w="7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0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52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Mitigación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ESP32 solo soporta WiFi de 2.4GHz; el usuario intenta conectar una red de 5GHz.</w:t>
            </w:r>
          </w:p>
        </w:tc>
        <w:tc>
          <w:tcPr>
            <w:tcW w:type="dxa" w:w="5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explícita en el portal cautivo con mensaje de error claro.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Dependencia de un único desarrollador (bus factor).</w:t>
            </w:r>
          </w:p>
        </w:tc>
        <w:tc>
          <w:tcPr>
            <w:tcW w:type="dxa" w:w="5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Documentación exhaustiva en /docs y README; commits atómicos y bien descritos.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Pérdida de conectividad WiFi interrumpe el riego programado.</w:t>
            </w:r>
          </w:p>
        </w:tc>
        <w:tc>
          <w:tcPr>
            <w:tcW w:type="dxa" w:w="5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firmware guarda el último programa en NVS y lo ejecuta localmente sin depender de la app en tiempo real.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exceden las cuotas del plan gratuito de Firebase (Firestore) al escalar.</w:t>
            </w:r>
          </w:p>
        </w:tc>
        <w:tc>
          <w:tcPr>
            <w:tcW w:type="dxa" w:w="5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Monitorear el uso en consola; cachear localmente con shared_preferences; evaluar upgrade de plan.</w:t>
            </w:r>
          </w:p>
        </w:tc>
      </w:tr>
      <w:tr>
        <w:tc>
          <w:tcPr>
            <w:tcW w:type="dxa" w:w="7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Compromiso del token Bearer o de las credenciales del portal cautivo.</w:t>
            </w:r>
          </w:p>
        </w:tc>
        <w:tc>
          <w:tcPr>
            <w:tcW w:type="dxa" w:w="5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 mitigado con NVS cifrado y comparación de tokens en tiempo constante; añadir rotación periódica de tokens.</w:t>
            </w:r>
          </w:p>
        </w:tc>
      </w:tr>
    </w:tbl>
    <w:p>
      <w:pPr>
        <w:pStyle w:val="Heading1"/>
        <w:spacing w:after="150" w:before="300"/>
      </w:pPr>
      <w:r>
        <w:t xml:space="preserve">11. Runbook corto — fallas comunes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 roto en CI: revisar logs de GitHub Actions → reproducir local con 'flutter clean &amp;&amp; flutter pub get' → verificar versión de Flutter/Gradle pineada en el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Credenciales expiran (llave de firma / service account de Firebase): regenerar en la consola correspondiente, actualizar el secret en GitHub Actions; nunca commitear credenciales.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Cuota de API excedida (Firestore): revisar el panel de uso en Firebase Console, activar persistencia offline temporalmente, escalar el plan si es necesario.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ESP32 no responde / mDNS falla: usar el fallback de escaneo de subred incluido en la app; si persiste, aplicar reset de fábrica con el PIN derivado de la MAC.</w:t>
      </w:r>
    </w:p>
    <w:p>
      <w:pPr>
        <w:pStyle w:val="Heading1"/>
        <w:spacing w:after="150" w:before="300"/>
      </w:pPr>
      <w:r>
        <w:t xml:space="preserve">12. Herramienta de comunicación del equipo</w:t>
      </w:r>
    </w:p>
    <w:p>
      <w:pPr>
        <w:pStyle w:val="Heading2"/>
        <w:spacing w:after="120" w:before="250"/>
      </w:pPr>
      <w:r>
        <w:t xml:space="preserve">Matriz comparativa (1–5)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1500"/>
        <w:gridCol w:w="1600"/>
      </w:tblGrid>
      <w:tr>
        <w:tc>
          <w:tcPr>
            <w:tcW w:type="dxa" w:w="32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15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Slack</w:t>
            </w:r>
          </w:p>
        </w:tc>
        <w:tc>
          <w:tcPr>
            <w:tcW w:type="dxa" w:w="15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Teams</w:t>
            </w:r>
          </w:p>
        </w:tc>
        <w:tc>
          <w:tcPr>
            <w:tcW w:type="dxa" w:w="15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Discord</w:t>
            </w:r>
          </w:p>
        </w:tc>
        <w:tc>
          <w:tcPr>
            <w:tcW w:type="dxa" w:w="1600"/>
            <w:shd w:fill="1F4E5F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Google Chat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Canales/hilos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Reuniones/Calendario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Llamadas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Screen sharing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Bots/Automatización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Integraciones Dev (GitHub/Jira/Drive)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Permisos/Roles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Seguridad/Compliance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Límite de historial (plan free)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Costo educativo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Facilidad móvil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Grabaciones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32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15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1600"/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</w:tr>
    </w:tbl>
    <w:p>
      <w:pPr>
        <w:pStyle w:val="Heading2"/>
        <w:spacing w:after="120" w:before="250"/>
      </w:pPr>
      <w:r>
        <w:t xml:space="preserve">Dictamen</w:t>
      </w:r>
    </w:p>
    <w:p>
      <w:pPr>
        <w:spacing w:after="120"/>
      </w:pPr>
      <w:r>
        <w:t xml:space="preserve">Se elige Discord como herramienta de comunicación del proyecto. Los tres criterios que más pesaron en la decisión fueron: (1) costo educativo — plan gratuito sin límites relevantes para un equipo de este tamaño; (2) bots/automatización — permite conectar webhooks nativos de GitHub Actions para notificar builds, PRs e issues directamente en los canales; y (3) llamadas y screen sharing de alta calidad, útiles para depurar el hardware (ESP32) en videollamada con quien se sume al proyecto. Como riesgos se identifican: no ser la herramienta estándar en entornos corporativos, por lo que se documentará la decisión y se evaluará migrar a Slack o Teams si se incorpora un cliente empresarial o un equipo más grande; y la falta de garantías de compliance de nivel empresarial, que se mitigará evitando compartir credenciales o secretos en los canales (se usará un gestor de secretos / variables de entorno en su lugar).</w:t>
      </w:r>
    </w:p>
    <w:p>
      <w:pPr>
        <w:pStyle w:val="Heading2"/>
        <w:spacing w:after="120" w:before="250"/>
      </w:pPr>
      <w:r>
        <w:t xml:space="preserve">Guía de comunicación del equipo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Configuración: un servidor de Discord con canales #anuncios, #dev, #qa, #ops, #dudas y #random.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SLA de respuesta: 24 h en horario de clases/trabajo; 48 h fuera de horario.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Uso de hilos para temas específicos (una historia o bug por hilo) en lugar de saturar el canal principal.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@menciones reservadas para bloqueos urgentes o incidentes en producción.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Formato para reportar dudas/incidentes: título corto, pasos para reproducir, impacto, captura o log adjunto.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Integraciones: webhook de GitHub Actions y de Issues/PRs publicando en #dev; enlace fijado al board (GitHub Projects) y al calendario de checkpoints/dailies en #anuncios.</w:t>
      </w:r>
    </w:p>
    <w:p>
      <w:pPr>
        <w:pStyle w:val="Heading1"/>
        <w:spacing w:after="150" w:before="300"/>
      </w:pPr>
      <w:r>
        <w:t xml:space="preserve">13. Estructura del repositorio</w:t>
      </w:r>
    </w:p>
    <w:p>
      <w:pPr>
        <w:spacing w:after="120"/>
      </w:pPr>
      <w:r>
        <w:t xml:space="preserve">El repositorio incluye las carpetas /docs (este plan y la guía de comunicación), /app (código Flutter), /ci (scripts auxiliares de CI), /scripts (setup-branch-protection.sh) y /.github (workflows de CI, commitlint, rulesets de main/develop, plantillas de Issue y Pull Request). Ver README.md para instrucciones de build/ejecución, para aplicar las reglas de merge, y enlaces al board y a este documento.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2026-09-18T02:21:40.285Z</dcterms:created>
  <dcterms:modified xsi:type="dcterms:W3CDTF">2026-09-18T02:21:40.294Z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