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7D8D" w14:textId="77777777" w:rsidR="008B0308" w:rsidRDefault="00B36347">
      <w:pPr>
        <w:spacing w:after="261"/>
        <w:ind w:left="-1321"/>
      </w:pPr>
      <w:r>
        <w:rPr>
          <w:noProof/>
        </w:rPr>
        <w:drawing>
          <wp:inline distT="0" distB="0" distL="0" distR="0" wp14:anchorId="5D5C4C7C" wp14:editId="38EF111B">
            <wp:extent cx="1592011" cy="614878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011" cy="6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E1F785D" w14:textId="77777777" w:rsidR="008B0308" w:rsidRDefault="00B36347">
      <w:pPr>
        <w:spacing w:after="252"/>
      </w:pPr>
      <w:r>
        <w:rPr>
          <w:rFonts w:ascii="Arial" w:eastAsia="Arial" w:hAnsi="Arial" w:cs="Arial"/>
        </w:rPr>
        <w:t xml:space="preserve"> </w:t>
      </w:r>
    </w:p>
    <w:p w14:paraId="18598871" w14:textId="77777777" w:rsidR="008B0308" w:rsidRDefault="00B36347">
      <w:pPr>
        <w:spacing w:after="44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3DD405E2" w14:textId="77777777" w:rsidR="008B0308" w:rsidRDefault="00B36347">
      <w:pPr>
        <w:spacing w:after="29" w:line="266" w:lineRule="auto"/>
        <w:ind w:left="220" w:hanging="10"/>
      </w:pPr>
      <w:r>
        <w:rPr>
          <w:rFonts w:ascii="Arial" w:eastAsia="Arial" w:hAnsi="Arial" w:cs="Arial"/>
          <w:sz w:val="46"/>
        </w:rPr>
        <w:t xml:space="preserve">TECNOLÓGICO NACIONAL DE MEXICO  </w:t>
      </w:r>
    </w:p>
    <w:p w14:paraId="09F276BD" w14:textId="77777777" w:rsidR="008B0308" w:rsidRDefault="00B36347">
      <w:pPr>
        <w:spacing w:after="44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35C1D6A6" w14:textId="77777777" w:rsidR="008B0308" w:rsidRDefault="00B36347">
      <w:pPr>
        <w:spacing w:after="29" w:line="266" w:lineRule="auto"/>
        <w:ind w:left="3108" w:hanging="1967"/>
      </w:pPr>
      <w:r>
        <w:rPr>
          <w:rFonts w:ascii="Arial" w:eastAsia="Arial" w:hAnsi="Arial" w:cs="Arial"/>
          <w:sz w:val="46"/>
        </w:rPr>
        <w:t xml:space="preserve">INSTITUTO TECNOLÓGICO DE IZTAPALAPA </w:t>
      </w:r>
    </w:p>
    <w:p w14:paraId="68547BAA" w14:textId="77777777" w:rsidR="008B0308" w:rsidRDefault="00B36347">
      <w:pPr>
        <w:spacing w:after="29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0C190F0A" w14:textId="77777777" w:rsidR="008B0308" w:rsidRDefault="00B36347">
      <w:pPr>
        <w:spacing w:after="44"/>
        <w:ind w:left="10" w:right="16" w:hanging="10"/>
        <w:jc w:val="center"/>
      </w:pPr>
      <w:r>
        <w:rPr>
          <w:rFonts w:ascii="Arial" w:eastAsia="Arial" w:hAnsi="Arial" w:cs="Arial"/>
          <w:sz w:val="46"/>
        </w:rPr>
        <w:t xml:space="preserve">INTEGRANTES:  </w:t>
      </w:r>
    </w:p>
    <w:p w14:paraId="3862A3C9" w14:textId="77777777" w:rsidR="008B0308" w:rsidRDefault="00B36347">
      <w:pPr>
        <w:spacing w:after="0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10725FF3" w14:textId="0ED7B13E" w:rsidR="0089781F" w:rsidRDefault="00B36347" w:rsidP="0089781F">
      <w:pPr>
        <w:tabs>
          <w:tab w:val="center" w:pos="6485"/>
          <w:tab w:val="right" w:pos="9031"/>
        </w:tabs>
        <w:spacing w:after="76"/>
        <w:ind w:left="-15"/>
        <w:jc w:val="center"/>
        <w:rPr>
          <w:rFonts w:ascii="Arial" w:eastAsia="Arial" w:hAnsi="Arial" w:cs="Arial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700D67" wp14:editId="53BF0507">
            <wp:simplePos x="0" y="0"/>
            <wp:positionH relativeFrom="page">
              <wp:posOffset>6768428</wp:posOffset>
            </wp:positionH>
            <wp:positionV relativeFrom="page">
              <wp:posOffset>114396</wp:posOffset>
            </wp:positionV>
            <wp:extent cx="714975" cy="714975"/>
            <wp:effectExtent l="0" t="0" r="0" b="0"/>
            <wp:wrapTopAndBottom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975" cy="7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36"/>
        </w:rPr>
        <w:t>GUTIERREZ ARELLANO RAFAEL</w:t>
      </w:r>
    </w:p>
    <w:p w14:paraId="54B6A3DC" w14:textId="03B74156" w:rsidR="008B0308" w:rsidRDefault="00B36347" w:rsidP="0089781F">
      <w:pPr>
        <w:tabs>
          <w:tab w:val="center" w:pos="6485"/>
          <w:tab w:val="right" w:pos="9031"/>
        </w:tabs>
        <w:spacing w:after="76"/>
        <w:ind w:left="-15"/>
        <w:jc w:val="center"/>
      </w:pPr>
      <w:r>
        <w:rPr>
          <w:rFonts w:ascii="Arial" w:eastAsia="Arial" w:hAnsi="Arial" w:cs="Arial"/>
          <w:sz w:val="36"/>
        </w:rPr>
        <w:t>181080022</w:t>
      </w:r>
    </w:p>
    <w:p w14:paraId="415232D4" w14:textId="5AD593B4" w:rsidR="008B0308" w:rsidRDefault="008B0308">
      <w:pPr>
        <w:spacing w:after="44"/>
        <w:ind w:left="104"/>
        <w:jc w:val="center"/>
      </w:pPr>
    </w:p>
    <w:p w14:paraId="0974BC45" w14:textId="77777777" w:rsidR="008B0308" w:rsidRDefault="00B36347">
      <w:pPr>
        <w:spacing w:after="44"/>
        <w:ind w:left="10" w:right="19" w:hanging="10"/>
        <w:jc w:val="center"/>
      </w:pPr>
      <w:r>
        <w:rPr>
          <w:rFonts w:ascii="Arial" w:eastAsia="Arial" w:hAnsi="Arial" w:cs="Arial"/>
          <w:sz w:val="46"/>
        </w:rPr>
        <w:t xml:space="preserve">ISC-6AM  </w:t>
      </w:r>
    </w:p>
    <w:p w14:paraId="5E6760F5" w14:textId="77777777" w:rsidR="008B0308" w:rsidRDefault="00B36347">
      <w:pPr>
        <w:spacing w:after="44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3EFF7231" w14:textId="77777777" w:rsidR="008B0308" w:rsidRDefault="00B36347">
      <w:pPr>
        <w:spacing w:after="44"/>
        <w:ind w:left="10" w:hanging="10"/>
        <w:jc w:val="center"/>
      </w:pPr>
      <w:r>
        <w:rPr>
          <w:rFonts w:ascii="Arial" w:eastAsia="Arial" w:hAnsi="Arial" w:cs="Arial"/>
          <w:sz w:val="46"/>
        </w:rPr>
        <w:t xml:space="preserve">LENGUAJES Y AUTOMATAS I </w:t>
      </w:r>
    </w:p>
    <w:p w14:paraId="68CC9DD0" w14:textId="77777777" w:rsidR="008B0308" w:rsidRDefault="00B36347">
      <w:pPr>
        <w:spacing w:after="29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0CCF1081" w14:textId="77777777" w:rsidR="008B0308" w:rsidRDefault="00B36347">
      <w:pPr>
        <w:spacing w:after="29" w:line="266" w:lineRule="auto"/>
        <w:ind w:left="70" w:hanging="10"/>
      </w:pPr>
      <w:r>
        <w:rPr>
          <w:rFonts w:ascii="Arial" w:eastAsia="Arial" w:hAnsi="Arial" w:cs="Arial"/>
          <w:sz w:val="46"/>
        </w:rPr>
        <w:t xml:space="preserve">M.C. ABIEL TOMÁS PARRA HERNÁNDEZ  </w:t>
      </w:r>
    </w:p>
    <w:p w14:paraId="7EB8D377" w14:textId="77777777" w:rsidR="008B0308" w:rsidRDefault="00B36347">
      <w:pPr>
        <w:spacing w:after="29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13957BB0" w14:textId="77777777" w:rsidR="008B0308" w:rsidRDefault="00B36347">
      <w:pPr>
        <w:spacing w:after="44"/>
        <w:ind w:left="10" w:right="25" w:hanging="10"/>
        <w:jc w:val="center"/>
      </w:pPr>
      <w:r>
        <w:rPr>
          <w:rFonts w:ascii="Arial" w:eastAsia="Arial" w:hAnsi="Arial" w:cs="Arial"/>
          <w:sz w:val="46"/>
        </w:rPr>
        <w:t xml:space="preserve">SEP 2020 / FEB 2021 </w:t>
      </w:r>
    </w:p>
    <w:p w14:paraId="68B6C15D" w14:textId="77777777" w:rsidR="008B0308" w:rsidRDefault="00B36347">
      <w:pPr>
        <w:spacing w:after="29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76A213FA" w14:textId="77777777" w:rsidR="0089781F" w:rsidRDefault="0089781F">
      <w:pPr>
        <w:rPr>
          <w:rFonts w:ascii="Arial" w:eastAsia="Arial" w:hAnsi="Arial" w:cs="Arial"/>
          <w:sz w:val="46"/>
        </w:rPr>
      </w:pPr>
      <w:r>
        <w:rPr>
          <w:rFonts w:ascii="Arial" w:eastAsia="Arial" w:hAnsi="Arial" w:cs="Arial"/>
          <w:sz w:val="46"/>
        </w:rPr>
        <w:br w:type="page"/>
      </w:r>
    </w:p>
    <w:p w14:paraId="7119032B" w14:textId="77777777" w:rsidR="0089781F" w:rsidRDefault="0089781F">
      <w:pPr>
        <w:spacing w:after="44"/>
        <w:ind w:left="10" w:right="8" w:hanging="10"/>
        <w:jc w:val="center"/>
        <w:rPr>
          <w:rFonts w:ascii="Arial" w:eastAsia="Arial" w:hAnsi="Arial" w:cs="Arial"/>
          <w:sz w:val="46"/>
        </w:rPr>
      </w:pPr>
    </w:p>
    <w:p w14:paraId="557AF15C" w14:textId="77777777" w:rsidR="0089781F" w:rsidRDefault="0089781F">
      <w:pPr>
        <w:spacing w:after="44"/>
        <w:ind w:left="10" w:right="8" w:hanging="10"/>
        <w:jc w:val="center"/>
        <w:rPr>
          <w:rFonts w:ascii="Arial" w:eastAsia="Arial" w:hAnsi="Arial" w:cs="Arial"/>
          <w:sz w:val="46"/>
        </w:rPr>
      </w:pPr>
    </w:p>
    <w:p w14:paraId="4624EFFD" w14:textId="679B8CF1" w:rsidR="008B0308" w:rsidRDefault="00B36347">
      <w:pPr>
        <w:spacing w:after="44"/>
        <w:ind w:left="10" w:right="8" w:hanging="10"/>
        <w:jc w:val="center"/>
      </w:pPr>
      <w:r>
        <w:rPr>
          <w:rFonts w:ascii="Arial" w:eastAsia="Arial" w:hAnsi="Arial" w:cs="Arial"/>
          <w:sz w:val="46"/>
        </w:rPr>
        <w:t xml:space="preserve">ACTIVIDAD SEMANA 4 </w:t>
      </w:r>
    </w:p>
    <w:p w14:paraId="1217A9A2" w14:textId="77777777" w:rsidR="008B0308" w:rsidRDefault="00B36347">
      <w:pPr>
        <w:spacing w:after="0"/>
      </w:pPr>
      <w:r>
        <w:rPr>
          <w:rFonts w:ascii="Arial" w:eastAsia="Arial" w:hAnsi="Arial" w:cs="Arial"/>
          <w:sz w:val="46"/>
        </w:rPr>
        <w:t xml:space="preserve"> </w:t>
      </w:r>
    </w:p>
    <w:p w14:paraId="30D374D5" w14:textId="77777777" w:rsidR="008B0308" w:rsidRDefault="00B36347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3B35E612" w14:textId="77777777" w:rsidR="008B0308" w:rsidRDefault="00B36347">
      <w:pPr>
        <w:spacing w:after="6" w:line="261" w:lineRule="auto"/>
        <w:ind w:left="-5" w:hanging="10"/>
        <w:jc w:val="both"/>
      </w:pPr>
      <w:r>
        <w:rPr>
          <w:color w:val="212529"/>
          <w:sz w:val="23"/>
        </w:rPr>
        <w:t xml:space="preserve">INSTRUCCIONES:  </w:t>
      </w:r>
    </w:p>
    <w:p w14:paraId="1DC82073" w14:textId="77777777" w:rsidR="008B0308" w:rsidRDefault="00B36347">
      <w:pPr>
        <w:spacing w:after="6" w:line="261" w:lineRule="auto"/>
        <w:ind w:left="-5" w:hanging="10"/>
        <w:jc w:val="both"/>
      </w:pPr>
      <w:r>
        <w:rPr>
          <w:color w:val="212529"/>
          <w:sz w:val="23"/>
        </w:rPr>
        <w:t xml:space="preserve">Ver con atención las clases "Introducción" y "Alfabeto, Cadenas, Lenguaje": </w:t>
      </w:r>
    </w:p>
    <w:p w14:paraId="2191A270" w14:textId="77777777" w:rsidR="008B0308" w:rsidRDefault="00B36347">
      <w:pPr>
        <w:spacing w:after="6" w:line="261" w:lineRule="auto"/>
        <w:ind w:left="-5" w:hanging="10"/>
        <w:jc w:val="both"/>
      </w:pPr>
      <w:r>
        <w:rPr>
          <w:color w:val="212529"/>
          <w:sz w:val="23"/>
        </w:rPr>
        <w:t>De manera personal y en equipo deben generar sus respectivos apuntes de los conceptos comprendidos tanto de las lecturas de los capítulos de la semana pasada como de las clases en</w:t>
      </w:r>
      <w:r>
        <w:rPr>
          <w:color w:val="212529"/>
          <w:sz w:val="23"/>
        </w:rPr>
        <w:t xml:space="preserve"> video. Todos sus apuntes deben escribirlos en una hoja en blanco en Google Docs. El documento que generen por equipo debe contener los nombres y números de control de todos y estar editado por todos los integrantes del equipo. Cada representante de equipo</w:t>
      </w:r>
      <w:r>
        <w:rPr>
          <w:color w:val="212529"/>
          <w:sz w:val="23"/>
        </w:rPr>
        <w:t xml:space="preserve"> deberá enviarme por correo la liga a sus apuntes en Google </w:t>
      </w:r>
      <w:proofErr w:type="spellStart"/>
      <w:r>
        <w:rPr>
          <w:color w:val="212529"/>
          <w:sz w:val="23"/>
        </w:rPr>
        <w:t>Docs</w:t>
      </w:r>
      <w:proofErr w:type="spellEnd"/>
      <w:r>
        <w:rPr>
          <w:color w:val="212529"/>
          <w:sz w:val="23"/>
        </w:rPr>
        <w:t xml:space="preserve"> a más tardar el lunes 19 de </w:t>
      </w:r>
      <w:proofErr w:type="gramStart"/>
      <w:r>
        <w:rPr>
          <w:color w:val="212529"/>
          <w:sz w:val="23"/>
        </w:rPr>
        <w:t>Octubre</w:t>
      </w:r>
      <w:proofErr w:type="gramEnd"/>
      <w:r>
        <w:rPr>
          <w:color w:val="212529"/>
          <w:sz w:val="23"/>
        </w:rPr>
        <w:t xml:space="preserve"> 2020 a la media noche.</w:t>
      </w:r>
      <w:r>
        <w:rPr>
          <w:rFonts w:ascii="Arial" w:eastAsia="Arial" w:hAnsi="Arial" w:cs="Arial"/>
          <w:sz w:val="46"/>
        </w:rPr>
        <w:t xml:space="preserve"> </w:t>
      </w:r>
    </w:p>
    <w:p w14:paraId="6B11612D" w14:textId="77777777" w:rsidR="008B0308" w:rsidRDefault="00B36347">
      <w:pPr>
        <w:spacing w:after="0"/>
        <w:ind w:left="104"/>
        <w:jc w:val="center"/>
      </w:pPr>
      <w:r>
        <w:rPr>
          <w:rFonts w:ascii="Arial" w:eastAsia="Arial" w:hAnsi="Arial" w:cs="Arial"/>
          <w:sz w:val="46"/>
        </w:rPr>
        <w:t xml:space="preserve"> </w:t>
      </w:r>
    </w:p>
    <w:p w14:paraId="471C894D" w14:textId="77777777" w:rsidR="008B0308" w:rsidRDefault="00B36347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2CCC3148" w14:textId="42BD91DA" w:rsidR="008B0308" w:rsidRPr="0089781F" w:rsidRDefault="0089781F">
      <w:pPr>
        <w:spacing w:after="22"/>
        <w:ind w:left="-5" w:hanging="10"/>
        <w:rPr>
          <w:sz w:val="28"/>
          <w:szCs w:val="28"/>
        </w:rPr>
      </w:pPr>
      <w:r w:rsidRPr="0089781F">
        <w:rPr>
          <w:rFonts w:ascii="Arial" w:eastAsia="Arial" w:hAnsi="Arial" w:cs="Arial"/>
          <w:color w:val="00FF00"/>
          <w:sz w:val="24"/>
          <w:szCs w:val="28"/>
        </w:rPr>
        <w:t xml:space="preserve">GUTIERREZ ARELLANO RAFAEL  </w:t>
      </w:r>
    </w:p>
    <w:p w14:paraId="308B569F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En un principio el primer video nos </w:t>
      </w:r>
      <w:r>
        <w:rPr>
          <w:rFonts w:ascii="Arial" w:eastAsia="Arial" w:hAnsi="Arial" w:cs="Arial"/>
        </w:rPr>
        <w:t xml:space="preserve">proporciona lo que observaremos en el curso, dando importancia a la computación.  </w:t>
      </w:r>
    </w:p>
    <w:p w14:paraId="6C86E5D4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>Esto estudia las máquinas computacionales y las soluciones que puede dar a diversos problemas y cómo se resuelven a través de estas máquinas abstractas, un autómata es un mo</w:t>
      </w:r>
      <w:r>
        <w:rPr>
          <w:rFonts w:ascii="Arial" w:eastAsia="Arial" w:hAnsi="Arial" w:cs="Arial"/>
        </w:rPr>
        <w:t xml:space="preserve">delo matemático para una máquina de estado finito. </w:t>
      </w:r>
    </w:p>
    <w:p w14:paraId="0E2BEE94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En el curso se observan diversos temas, unos de los contenidos que se observan son los de alfabeto, cadena, lenguajes, tipos de lenguajes, entre otras muchas, con esto intentaremos responder, </w:t>
      </w:r>
      <w:proofErr w:type="spellStart"/>
      <w:r>
        <w:rPr>
          <w:rFonts w:ascii="Arial" w:eastAsia="Arial" w:hAnsi="Arial" w:cs="Arial"/>
        </w:rPr>
        <w:t>cuales</w:t>
      </w:r>
      <w:proofErr w:type="spellEnd"/>
      <w:r>
        <w:rPr>
          <w:rFonts w:ascii="Arial" w:eastAsia="Arial" w:hAnsi="Arial" w:cs="Arial"/>
        </w:rPr>
        <w:t xml:space="preserve"> son l</w:t>
      </w:r>
      <w:r>
        <w:rPr>
          <w:rFonts w:ascii="Arial" w:eastAsia="Arial" w:hAnsi="Arial" w:cs="Arial"/>
        </w:rPr>
        <w:t xml:space="preserve">as limitaciones de la computación y donde queremos llegar.  </w:t>
      </w:r>
    </w:p>
    <w:p w14:paraId="466C6148" w14:textId="77777777" w:rsidR="008B0308" w:rsidRDefault="00B36347">
      <w:pPr>
        <w:spacing w:after="12"/>
        <w:ind w:right="848"/>
        <w:jc w:val="right"/>
      </w:pPr>
      <w:r>
        <w:rPr>
          <w:noProof/>
        </w:rPr>
        <w:drawing>
          <wp:inline distT="0" distB="0" distL="0" distR="0" wp14:anchorId="6230CADD" wp14:editId="04E35AA7">
            <wp:extent cx="4556773" cy="2278387"/>
            <wp:effectExtent l="0" t="0" r="0" b="0"/>
            <wp:docPr id="1235" name="Picture 1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Picture 12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73" cy="22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6DCE5DE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Un autómata nos permite hacer un modelo matemático que nos puede permitir dar la solución a diversos problemas los módulos que trabajaremos en el curso son: </w:t>
      </w:r>
    </w:p>
    <w:p w14:paraId="236B3FE8" w14:textId="77777777" w:rsidR="008B0308" w:rsidRDefault="00B36347">
      <w:pPr>
        <w:spacing w:after="31"/>
      </w:pPr>
      <w:r>
        <w:rPr>
          <w:rFonts w:ascii="Arial" w:eastAsia="Arial" w:hAnsi="Arial" w:cs="Arial"/>
        </w:rPr>
        <w:t xml:space="preserve"> </w:t>
      </w:r>
    </w:p>
    <w:p w14:paraId="647F5AFB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>M-1: Idiomas y representación fi</w:t>
      </w:r>
      <w:r>
        <w:rPr>
          <w:rFonts w:ascii="Arial" w:eastAsia="Arial" w:hAnsi="Arial" w:cs="Arial"/>
        </w:rPr>
        <w:t xml:space="preserve">nita </w:t>
      </w:r>
    </w:p>
    <w:p w14:paraId="04D235C4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M-2: Gramáticas </w:t>
      </w:r>
    </w:p>
    <w:p w14:paraId="0F6546DF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M-3: Autómatas finitos </w:t>
      </w:r>
    </w:p>
    <w:p w14:paraId="3B5C8200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M-4: Minimización de autómatas finitos </w:t>
      </w:r>
    </w:p>
    <w:p w14:paraId="66F3FB30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M-5: RL - RG - FA </w:t>
      </w:r>
    </w:p>
    <w:p w14:paraId="38F83B54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M-6: Variantes de autómatas finitos </w:t>
      </w:r>
    </w:p>
    <w:p w14:paraId="2608C5A8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M-7: Propiedades de los lenguajes regulares </w:t>
      </w:r>
    </w:p>
    <w:p w14:paraId="39938417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lastRenderedPageBreak/>
        <w:t xml:space="preserve">M8: Simplificaciones de CFG </w:t>
      </w:r>
    </w:p>
    <w:p w14:paraId="6B3F39D3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>M9: Propiedades de las lámparas fluores</w:t>
      </w:r>
      <w:r>
        <w:rPr>
          <w:rFonts w:ascii="Arial" w:eastAsia="Arial" w:hAnsi="Arial" w:cs="Arial"/>
        </w:rPr>
        <w:t xml:space="preserve">centes compactas </w:t>
      </w:r>
    </w:p>
    <w:p w14:paraId="739A3AD3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M-10: Autómatas </w:t>
      </w:r>
      <w:proofErr w:type="spellStart"/>
      <w:r>
        <w:rPr>
          <w:rFonts w:ascii="Arial" w:eastAsia="Arial" w:hAnsi="Arial" w:cs="Arial"/>
        </w:rPr>
        <w:t>pushdown</w:t>
      </w:r>
      <w:proofErr w:type="spellEnd"/>
      <w:r>
        <w:rPr>
          <w:rFonts w:ascii="Arial" w:eastAsia="Arial" w:hAnsi="Arial" w:cs="Arial"/>
        </w:rPr>
        <w:t xml:space="preserve"> </w:t>
      </w:r>
    </w:p>
    <w:p w14:paraId="7ECFB57F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M-11: Máquinas de Turing </w:t>
      </w:r>
    </w:p>
    <w:p w14:paraId="0172CB4B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M-12: Gramáticas estructuradas </w:t>
      </w:r>
    </w:p>
    <w:p w14:paraId="2BED9CFE" w14:textId="77777777" w:rsidR="008B0308" w:rsidRDefault="00B36347">
      <w:pPr>
        <w:numPr>
          <w:ilvl w:val="0"/>
          <w:numId w:val="1"/>
        </w:numPr>
        <w:spacing w:after="45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M-13: Decidibilidad e indecidibilidad </w:t>
      </w:r>
    </w:p>
    <w:p w14:paraId="55AC7E36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M14: Introducción a la teoría de la complejidad </w:t>
      </w:r>
    </w:p>
    <w:p w14:paraId="5572BCF6" w14:textId="77777777" w:rsidR="008B0308" w:rsidRDefault="00B36347">
      <w:pPr>
        <w:numPr>
          <w:ilvl w:val="0"/>
          <w:numId w:val="1"/>
        </w:numPr>
        <w:spacing w:after="12" w:line="268" w:lineRule="auto"/>
        <w:ind w:left="720" w:hanging="360"/>
        <w:jc w:val="both"/>
      </w:pPr>
      <w:r>
        <w:rPr>
          <w:rFonts w:ascii="Arial" w:eastAsia="Arial" w:hAnsi="Arial" w:cs="Arial"/>
        </w:rPr>
        <w:t xml:space="preserve">M15: Jerarquía de Chomsky </w:t>
      </w:r>
    </w:p>
    <w:p w14:paraId="2DC81BB6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Con forme pasen los módulos se </w:t>
      </w:r>
      <w:r>
        <w:rPr>
          <w:rFonts w:ascii="Arial" w:eastAsia="Arial" w:hAnsi="Arial" w:cs="Arial"/>
        </w:rPr>
        <w:t xml:space="preserve">tendrá una explicación de lo que se trata lenguajes y autómatas, La idea que preside el uso de un autómata programable o PLC (Programable </w:t>
      </w:r>
      <w:proofErr w:type="spellStart"/>
      <w:r>
        <w:rPr>
          <w:rFonts w:ascii="Arial" w:eastAsia="Arial" w:hAnsi="Arial" w:cs="Arial"/>
        </w:rPr>
        <w:t>Logic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Controler</w:t>
      </w:r>
      <w:proofErr w:type="spellEnd"/>
      <w:r>
        <w:rPr>
          <w:rFonts w:ascii="Arial" w:eastAsia="Arial" w:hAnsi="Arial" w:cs="Arial"/>
        </w:rPr>
        <w:t>) es que las distintas máquinas que integran una fábrica puedan funcionar sin muchas necesidades de man</w:t>
      </w:r>
      <w:r>
        <w:rPr>
          <w:rFonts w:ascii="Arial" w:eastAsia="Arial" w:hAnsi="Arial" w:cs="Arial"/>
        </w:rPr>
        <w:t xml:space="preserve">tenimiento técnico o informático, y sin personal que las opere. </w:t>
      </w:r>
    </w:p>
    <w:p w14:paraId="70DBCFA2" w14:textId="77777777" w:rsidR="008B0308" w:rsidRDefault="00B36347">
      <w:pPr>
        <w:spacing w:after="12"/>
        <w:ind w:right="848"/>
        <w:jc w:val="right"/>
      </w:pPr>
      <w:r>
        <w:rPr>
          <w:noProof/>
        </w:rPr>
        <w:drawing>
          <wp:inline distT="0" distB="0" distL="0" distR="0" wp14:anchorId="21196E65" wp14:editId="67ACD53B">
            <wp:extent cx="4547241" cy="1715940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241" cy="17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BB974BC" w14:textId="77777777" w:rsidR="008B0308" w:rsidRDefault="00B36347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54C025F0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>Con los microcontroladores, los autómatas programables pueden realizar operaciones de cálculos y se pueden comunicar con los ordenadores. La capacidad de memoria se incrementa y los leng</w:t>
      </w:r>
      <w:r>
        <w:rPr>
          <w:rFonts w:ascii="Arial" w:eastAsia="Arial" w:hAnsi="Arial" w:cs="Arial"/>
        </w:rPr>
        <w:t xml:space="preserve">uajes de programación se implementan bien en ellos. </w:t>
      </w:r>
    </w:p>
    <w:p w14:paraId="6A7C59A0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Actualmente, los autómatas programables se aplican en todos los niveles industriales. Hay autómatas complejos que forman parte de grandes cadenas formadas por autómatas, pero </w:t>
      </w:r>
      <w:r>
        <w:rPr>
          <w:rFonts w:ascii="Arial" w:eastAsia="Arial" w:hAnsi="Arial" w:cs="Arial"/>
        </w:rPr>
        <w:t xml:space="preserve">también pequeños autómatas que realizan funciones más específicas. </w:t>
      </w:r>
    </w:p>
    <w:p w14:paraId="3F874F7A" w14:textId="77777777" w:rsidR="008B0308" w:rsidRDefault="00B3634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07902BD" w14:textId="77777777" w:rsidR="0089781F" w:rsidRDefault="0089781F">
      <w:pPr>
        <w:rPr>
          <w:rFonts w:ascii="Arial" w:eastAsia="Arial" w:hAnsi="Arial" w:cs="Arial"/>
          <w:color w:val="00FF00"/>
          <w:sz w:val="20"/>
        </w:rPr>
      </w:pPr>
      <w:r>
        <w:rPr>
          <w:rFonts w:ascii="Arial" w:eastAsia="Arial" w:hAnsi="Arial" w:cs="Arial"/>
          <w:color w:val="00FF00"/>
          <w:sz w:val="20"/>
        </w:rPr>
        <w:br w:type="page"/>
      </w:r>
    </w:p>
    <w:p w14:paraId="0913CE6F" w14:textId="77777777" w:rsidR="0089781F" w:rsidRDefault="0089781F">
      <w:pPr>
        <w:spacing w:after="0"/>
        <w:ind w:left="-5" w:hanging="10"/>
        <w:rPr>
          <w:rFonts w:ascii="Arial" w:eastAsia="Arial" w:hAnsi="Arial" w:cs="Arial"/>
          <w:color w:val="00FF00"/>
          <w:sz w:val="20"/>
        </w:rPr>
      </w:pPr>
    </w:p>
    <w:p w14:paraId="423F1BB2" w14:textId="77777777" w:rsidR="0089781F" w:rsidRDefault="0089781F">
      <w:pPr>
        <w:spacing w:after="0"/>
        <w:ind w:left="-5" w:hanging="10"/>
        <w:rPr>
          <w:rFonts w:ascii="Arial" w:eastAsia="Arial" w:hAnsi="Arial" w:cs="Arial"/>
          <w:color w:val="00FF00"/>
          <w:sz w:val="20"/>
        </w:rPr>
      </w:pPr>
    </w:p>
    <w:p w14:paraId="14CCD3B2" w14:textId="77777777" w:rsidR="0089781F" w:rsidRDefault="0089781F">
      <w:pPr>
        <w:spacing w:after="0"/>
        <w:ind w:left="-5" w:hanging="10"/>
        <w:rPr>
          <w:rFonts w:ascii="Arial" w:eastAsia="Arial" w:hAnsi="Arial" w:cs="Arial"/>
          <w:color w:val="00FF00"/>
          <w:sz w:val="20"/>
        </w:rPr>
      </w:pPr>
    </w:p>
    <w:p w14:paraId="3DA393DA" w14:textId="6BE68137" w:rsidR="008B0308" w:rsidRPr="0089781F" w:rsidRDefault="0089781F">
      <w:pPr>
        <w:spacing w:after="0"/>
        <w:ind w:left="-5" w:hanging="10"/>
        <w:rPr>
          <w:sz w:val="28"/>
          <w:szCs w:val="28"/>
        </w:rPr>
      </w:pPr>
      <w:r w:rsidRPr="0089781F">
        <w:rPr>
          <w:rFonts w:ascii="Arial" w:eastAsia="Arial" w:hAnsi="Arial" w:cs="Arial"/>
          <w:color w:val="00FF00"/>
          <w:sz w:val="24"/>
          <w:szCs w:val="28"/>
        </w:rPr>
        <w:t xml:space="preserve">GUTIERREZ ARELLANO RAFAEL </w:t>
      </w:r>
      <w:r w:rsidRPr="0089781F">
        <w:rPr>
          <w:rFonts w:ascii="Arial" w:eastAsia="Arial" w:hAnsi="Arial" w:cs="Arial"/>
          <w:sz w:val="72"/>
          <w:szCs w:val="28"/>
        </w:rPr>
        <w:t xml:space="preserve"> </w:t>
      </w:r>
      <w:r w:rsidRPr="0089781F">
        <w:rPr>
          <w:rFonts w:ascii="Arial" w:eastAsia="Arial" w:hAnsi="Arial" w:cs="Arial"/>
          <w:sz w:val="32"/>
          <w:szCs w:val="28"/>
        </w:rPr>
        <w:t xml:space="preserve"> </w:t>
      </w:r>
    </w:p>
    <w:p w14:paraId="476BF061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ALFABETO: </w:t>
      </w:r>
    </w:p>
    <w:p w14:paraId="12F19F72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conjunto finito no vacío, cuyos elementos se denominan letras o símbolos. Denotamos un alfabeto arbitrario con la letra Σ. </w:t>
      </w:r>
    </w:p>
    <w:p w14:paraId="5A7E8299" w14:textId="77777777" w:rsidR="008B0308" w:rsidRDefault="00B36347">
      <w:pPr>
        <w:spacing w:after="7"/>
        <w:ind w:right="323"/>
        <w:jc w:val="center"/>
      </w:pPr>
      <w:r>
        <w:rPr>
          <w:rFonts w:ascii="Arial" w:eastAsia="Arial" w:hAnsi="Arial" w:cs="Arial"/>
        </w:rPr>
        <w:t xml:space="preserve"> </w:t>
      </w:r>
    </w:p>
    <w:p w14:paraId="42650B89" w14:textId="77777777" w:rsidR="008B0308" w:rsidRDefault="00B36347">
      <w:pPr>
        <w:spacing w:after="12"/>
        <w:ind w:left="30"/>
      </w:pPr>
      <w:r>
        <w:rPr>
          <w:noProof/>
        </w:rPr>
        <w:drawing>
          <wp:inline distT="0" distB="0" distL="0" distR="0" wp14:anchorId="3691B920" wp14:editId="0F77D632">
            <wp:extent cx="2411849" cy="1897066"/>
            <wp:effectExtent l="0" t="0" r="0" b="0"/>
            <wp:docPr id="2382" name="Picture 2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Picture 23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849" cy="18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9786C73" w14:textId="77777777" w:rsidR="008B0308" w:rsidRDefault="00B36347">
      <w:pPr>
        <w:spacing w:after="6" w:line="274" w:lineRule="auto"/>
        <w:ind w:left="-5" w:hanging="10"/>
      </w:pPr>
      <w:r>
        <w:rPr>
          <w:rFonts w:ascii="Arial" w:eastAsia="Arial" w:hAnsi="Arial" w:cs="Arial"/>
        </w:rPr>
        <w:t xml:space="preserve">En el alfabeto podemos encontrar distintas combinaciones que son parte de un conjunto pueden ser los números reales, binarios, etc. En el caso del alfabeto o abecedario es un conjunto de letras con un determinado </w:t>
      </w:r>
      <w:proofErr w:type="gramStart"/>
      <w:r>
        <w:rPr>
          <w:rFonts w:ascii="Arial" w:eastAsia="Arial" w:hAnsi="Arial" w:cs="Arial"/>
        </w:rPr>
        <w:t>orden,  podríamos</w:t>
      </w:r>
      <w:proofErr w:type="gramEnd"/>
      <w:r>
        <w:rPr>
          <w:rFonts w:ascii="Arial" w:eastAsia="Arial" w:hAnsi="Arial" w:cs="Arial"/>
        </w:rPr>
        <w:t xml:space="preserve"> precisamente decir que el</w:t>
      </w:r>
      <w:r>
        <w:rPr>
          <w:rFonts w:ascii="Arial" w:eastAsia="Arial" w:hAnsi="Arial" w:cs="Arial"/>
        </w:rPr>
        <w:t xml:space="preserve"> alfabeto es un conjunto de letras (caracteres o grafemas) de un sistema de escritura, cada una representa aproximadamente un fonema (consonante o vocal). </w:t>
      </w:r>
    </w:p>
    <w:p w14:paraId="5BE53DE9" w14:textId="77777777" w:rsidR="008B0308" w:rsidRDefault="00B36347">
      <w:pPr>
        <w:spacing w:after="12"/>
        <w:ind w:right="4406"/>
        <w:jc w:val="center"/>
      </w:pPr>
      <w:r>
        <w:rPr>
          <w:noProof/>
        </w:rPr>
        <w:drawing>
          <wp:inline distT="0" distB="0" distL="0" distR="0" wp14:anchorId="03610047" wp14:editId="3B545B8A">
            <wp:extent cx="2840833" cy="1325087"/>
            <wp:effectExtent l="0" t="0" r="0" b="0"/>
            <wp:docPr id="2405" name="Picture 2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Picture 24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833" cy="1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484EE16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CADENAS: </w:t>
      </w:r>
    </w:p>
    <w:p w14:paraId="7AAE7EAE" w14:textId="77777777" w:rsidR="008B0308" w:rsidRDefault="00B36347">
      <w:pPr>
        <w:spacing w:after="6" w:line="274" w:lineRule="auto"/>
        <w:ind w:left="-5" w:hanging="10"/>
      </w:pPr>
      <w:r>
        <w:rPr>
          <w:rFonts w:ascii="Arial" w:eastAsia="Arial" w:hAnsi="Arial" w:cs="Arial"/>
        </w:rPr>
        <w:t xml:space="preserve">Cadena o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es un conjunto de caracteres relacionados los cuales pueden o no ser re</w:t>
      </w:r>
      <w:r>
        <w:rPr>
          <w:rFonts w:ascii="Arial" w:eastAsia="Arial" w:hAnsi="Arial" w:cs="Arial"/>
        </w:rPr>
        <w:t xml:space="preserve">lacionados entre sí, también podemos encontrar que en orden con los conjuntos pueden ser de una mayor utilidad explicando el proceso de un programa.  </w:t>
      </w:r>
    </w:p>
    <w:p w14:paraId="133EDE5D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La cadena va de la mano con el alfabeto ya que se compone por esos registros de conjuntos de </w:t>
      </w:r>
      <w:proofErr w:type="gramStart"/>
      <w:r>
        <w:rPr>
          <w:rFonts w:ascii="Arial" w:eastAsia="Arial" w:hAnsi="Arial" w:cs="Arial"/>
        </w:rPr>
        <w:t>alfabeto,  n</w:t>
      </w:r>
      <w:r>
        <w:rPr>
          <w:rFonts w:ascii="Arial" w:eastAsia="Arial" w:hAnsi="Arial" w:cs="Arial"/>
        </w:rPr>
        <w:t>uméricos</w:t>
      </w:r>
      <w:proofErr w:type="gramEnd"/>
      <w:r>
        <w:rPr>
          <w:rFonts w:ascii="Arial" w:eastAsia="Arial" w:hAnsi="Arial" w:cs="Arial"/>
        </w:rPr>
        <w:t xml:space="preserve"> y/o caracteres.  </w:t>
      </w:r>
    </w:p>
    <w:p w14:paraId="6DE540B7" w14:textId="77777777" w:rsidR="008B0308" w:rsidRDefault="00B36347">
      <w:pPr>
        <w:spacing w:after="12"/>
        <w:ind w:right="698"/>
        <w:jc w:val="right"/>
      </w:pPr>
      <w:r>
        <w:rPr>
          <w:noProof/>
        </w:rPr>
        <w:drawing>
          <wp:inline distT="0" distB="0" distL="0" distR="0" wp14:anchorId="2E489C5E" wp14:editId="32A396D2">
            <wp:extent cx="5214550" cy="2202123"/>
            <wp:effectExtent l="0" t="0" r="0" b="0"/>
            <wp:docPr id="2422" name="Picture 2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" name="Picture 24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550" cy="22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EF0AFC2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LENGUAJE: </w:t>
      </w:r>
    </w:p>
    <w:p w14:paraId="429361F2" w14:textId="77777777" w:rsidR="008B0308" w:rsidRDefault="00B36347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2B214ACC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t xml:space="preserve">Esta parte no es más que la forma en la que comunicamos nuestros pensamientos, cómo nos comunicamos con el programa para que realice sus acciones.  </w:t>
      </w:r>
    </w:p>
    <w:p w14:paraId="373F2B55" w14:textId="77777777" w:rsidR="008B0308" w:rsidRDefault="00B36347">
      <w:pPr>
        <w:spacing w:after="12" w:line="268" w:lineRule="auto"/>
        <w:ind w:left="-5" w:hanging="10"/>
        <w:jc w:val="both"/>
      </w:pPr>
      <w:r>
        <w:rPr>
          <w:rFonts w:ascii="Arial" w:eastAsia="Arial" w:hAnsi="Arial" w:cs="Arial"/>
        </w:rPr>
        <w:lastRenderedPageBreak/>
        <w:t>Esta parte es importante ya que sigue un conjunto de instruccion</w:t>
      </w:r>
      <w:r>
        <w:rPr>
          <w:rFonts w:ascii="Arial" w:eastAsia="Arial" w:hAnsi="Arial" w:cs="Arial"/>
        </w:rPr>
        <w:t xml:space="preserve">es </w:t>
      </w:r>
      <w:proofErr w:type="gramStart"/>
      <w:r>
        <w:rPr>
          <w:rFonts w:ascii="Arial" w:eastAsia="Arial" w:hAnsi="Arial" w:cs="Arial"/>
        </w:rPr>
        <w:t>que</w:t>
      </w:r>
      <w:proofErr w:type="gramEnd"/>
      <w:r>
        <w:rPr>
          <w:rFonts w:ascii="Arial" w:eastAsia="Arial" w:hAnsi="Arial" w:cs="Arial"/>
        </w:rPr>
        <w:t xml:space="preserve"> si deben ser relacionadas unas con otras, siguiendo una sintaxis para la transmisión de ideas.  </w:t>
      </w:r>
    </w:p>
    <w:p w14:paraId="0D6E30B3" w14:textId="77777777" w:rsidR="008B0308" w:rsidRDefault="00B36347">
      <w:pPr>
        <w:spacing w:after="0"/>
        <w:ind w:right="2245"/>
        <w:jc w:val="center"/>
      </w:pPr>
      <w:r>
        <w:rPr>
          <w:noProof/>
        </w:rPr>
        <w:drawing>
          <wp:inline distT="0" distB="0" distL="0" distR="0" wp14:anchorId="48DDB381" wp14:editId="7C3C450F">
            <wp:extent cx="4215384" cy="2947416"/>
            <wp:effectExtent l="0" t="0" r="0" b="0"/>
            <wp:docPr id="17636" name="Picture 17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" name="Picture 176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9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8B0308">
      <w:footerReference w:type="even" r:id="rId15"/>
      <w:footerReference w:type="default" r:id="rId16"/>
      <w:footerReference w:type="first" r:id="rId17"/>
      <w:pgSz w:w="11920" w:h="16860"/>
      <w:pgMar w:top="180" w:right="1447" w:bottom="1470" w:left="144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64DF4" w14:textId="77777777" w:rsidR="00B36347" w:rsidRDefault="00B36347">
      <w:pPr>
        <w:spacing w:after="0" w:line="240" w:lineRule="auto"/>
      </w:pPr>
      <w:r>
        <w:separator/>
      </w:r>
    </w:p>
  </w:endnote>
  <w:endnote w:type="continuationSeparator" w:id="0">
    <w:p w14:paraId="7751B8D9" w14:textId="77777777" w:rsidR="00B36347" w:rsidRDefault="00B3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F896" w14:textId="77777777" w:rsidR="008B0308" w:rsidRDefault="00B36347">
    <w:pPr>
      <w:spacing w:after="0"/>
      <w:ind w:right="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13A84" w14:textId="77777777" w:rsidR="008B0308" w:rsidRDefault="00B36347">
    <w:pPr>
      <w:spacing w:after="0"/>
      <w:ind w:right="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9A66" w14:textId="77777777" w:rsidR="008B0308" w:rsidRDefault="00B36347">
    <w:pPr>
      <w:spacing w:after="0"/>
      <w:ind w:right="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900C5" w14:textId="77777777" w:rsidR="00B36347" w:rsidRDefault="00B36347">
      <w:pPr>
        <w:spacing w:after="0" w:line="240" w:lineRule="auto"/>
      </w:pPr>
      <w:r>
        <w:separator/>
      </w:r>
    </w:p>
  </w:footnote>
  <w:footnote w:type="continuationSeparator" w:id="0">
    <w:p w14:paraId="06B93A6C" w14:textId="77777777" w:rsidR="00B36347" w:rsidRDefault="00B3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57DF"/>
    <w:multiLevelType w:val="hybridMultilevel"/>
    <w:tmpl w:val="A2A2B186"/>
    <w:lvl w:ilvl="0" w:tplc="09569F24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A05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4A3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A99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843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634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84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604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65D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068FB"/>
    <w:multiLevelType w:val="hybridMultilevel"/>
    <w:tmpl w:val="7C1849A2"/>
    <w:lvl w:ilvl="0" w:tplc="4C60853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E07F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463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8F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7C6F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2C4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05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B8C4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8E6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116D43"/>
    <w:multiLevelType w:val="hybridMultilevel"/>
    <w:tmpl w:val="FBB013A0"/>
    <w:lvl w:ilvl="0" w:tplc="4940881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F8A8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2B2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005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C47F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840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AF9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05C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C77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C33AA"/>
    <w:multiLevelType w:val="hybridMultilevel"/>
    <w:tmpl w:val="9D764926"/>
    <w:lvl w:ilvl="0" w:tplc="B89A6A7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8AA7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639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E5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9E0A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C11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C7A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C65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EFD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08"/>
    <w:rsid w:val="0089781F"/>
    <w:rsid w:val="008B0308"/>
    <w:rsid w:val="00B3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77BB"/>
  <w15:docId w15:val="{9DF2625A-B502-44ED-9D9F-CD00A792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9"/>
      <w:jc w:val="center"/>
      <w:outlineLvl w:val="0"/>
    </w:pPr>
    <w:rPr>
      <w:rFonts w:ascii="Arial" w:eastAsia="Arial" w:hAnsi="Arial" w:cs="Arial"/>
      <w:color w:val="FF9900"/>
      <w:sz w:val="3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FF99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672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3</cp:revision>
  <cp:lastPrinted>2021-01-25T07:35:00Z</cp:lastPrinted>
  <dcterms:created xsi:type="dcterms:W3CDTF">2021-01-25T07:36:00Z</dcterms:created>
  <dcterms:modified xsi:type="dcterms:W3CDTF">2021-01-25T07:36:00Z</dcterms:modified>
</cp:coreProperties>
</file>