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0AB01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auto"/>
        <w:rPr>
          <w:rFonts w:hint="default" w:ascii="Arial" w:hAnsi="Arial" w:cs="Arial"/>
          <w:b/>
          <w:bCs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>Expresões Regulares (Regex)</w:t>
      </w:r>
    </w:p>
    <w:p w14:paraId="2C2DED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DEFF0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>Expressões regulares, segundo DP6 Team (2022), são sequências de caracteres que descrevem um padrão de busca em um texto. Foram d</w:t>
      </w:r>
      <w:r>
        <w:rPr>
          <w:rFonts w:hint="default" w:ascii="Arial" w:hAnsi="Arial" w:cs="Arial"/>
          <w:sz w:val="24"/>
          <w:szCs w:val="24"/>
          <w:lang w:val="pt-BR"/>
        </w:rPr>
        <w:t>esenvolvidas para realizar buscas de forma mais eficiente, ou seja, criar uma camada a mais de abstração para tornar essa processo menos complicado. São usadas em diversas aplicações que requerem procurar ou corresponder um padrão específico .</w:t>
      </w:r>
    </w:p>
    <w:p w14:paraId="7DDAB5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>De acordo com DP6 Team (2022), alguns exemplos de uso incluem:</w:t>
      </w:r>
    </w:p>
    <w:p w14:paraId="72B4E6EA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>Validação e formatação de campos (email, telefone, datas);</w:t>
      </w:r>
    </w:p>
    <w:p w14:paraId="5103EDD2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>Buscas em bancos de dados;</w:t>
      </w:r>
    </w:p>
    <w:p w14:paraId="0668AB5A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>Busca de padrões específicos em arquivos.</w:t>
      </w:r>
    </w:p>
    <w:p w14:paraId="4BE8338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Arial" w:hAnsi="Arial" w:cs="Arial"/>
          <w:sz w:val="24"/>
          <w:szCs w:val="24"/>
          <w:lang w:val="pt-BR"/>
        </w:rPr>
      </w:pPr>
    </w:p>
    <w:p w14:paraId="54A5897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auto"/>
        <w:rPr>
          <w:rFonts w:hint="default" w:ascii="Arial" w:hAnsi="Arial" w:cs="Arial"/>
          <w:b/>
          <w:bCs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>Sintaxe</w:t>
      </w:r>
    </w:p>
    <w:p w14:paraId="51BEF09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</w:p>
    <w:p w14:paraId="2636CB7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708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 xml:space="preserve">Uma </w:t>
      </w:r>
      <w:r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BR"/>
        </w:rPr>
        <w:t>String</w:t>
      </w:r>
      <w:r>
        <w:rPr>
          <w:rFonts w:hint="default" w:ascii="Arial" w:hAnsi="Arial" w:cs="Arial"/>
          <w:b/>
          <w:bCs/>
          <w:i/>
          <w:iCs/>
          <w:sz w:val="24"/>
          <w:szCs w:val="24"/>
          <w:lang w:val="pt-BR"/>
        </w:rPr>
        <w:t xml:space="preserve"> 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u w:val="none"/>
          <w:lang w:val="pt-BR"/>
        </w:rPr>
        <w:t xml:space="preserve">pode ser identificada combinando uma sequência de caracteres seguindo uma sintaxe específica. 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>A sintaxe pode variar de linguagem para linguagem. Chua (s.d.) apresenta os principais elementos de uma expressão regular, isto é, sua sintaxe e seus signific</w:t>
      </w:r>
      <w:bookmarkStart w:id="0" w:name="_GoBack"/>
      <w:bookmarkEnd w:id="0"/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>ados, adotados pela maioria das linguagens:</w:t>
      </w:r>
    </w:p>
    <w:p w14:paraId="36F56E7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708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</w:p>
    <w:p w14:paraId="406712C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>Caracteres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 xml:space="preserve">: Todos os caracteres sem significado especial correspondem a eles mesmos. Ex.: o regex ”x” corresponde à </w:t>
      </w:r>
      <w:r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BR"/>
        </w:rPr>
        <w:t>String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> "x"; regex ”9” corresponde a "9"; regex ”@abc” corresponde a "@abc". Para corresponder um caractere special, é necessário utilizar “\” como prefixo. Ex.: “+” tem um significado especial, para utilizar esse caractere sem significado, usa-se “\+”; Regex reconhece sequências comuns, como “\n” para nova linha, “\t” para tabulação e padrões \hhh, \xhh, \uhhhh e \uhhhhhhhh para valores numéricos de caracteres(octal de 3 dígitos, hexa decimal de 2 dígitos e 4 e 8 dígitos Unicode, respectivamente).</w:t>
      </w:r>
    </w:p>
    <w:p w14:paraId="6BC4C24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</w:p>
    <w:p w14:paraId="691E8B1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/>
        <w:jc w:val="both"/>
        <w:textAlignment w:val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>Operador OR (|)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 xml:space="preserve">: Aceita uma ou outra expressão. Ex.: O regex “sim|ok” aceita as </w:t>
      </w:r>
      <w:r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BR"/>
        </w:rPr>
        <w:t xml:space="preserve">Strings 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BR"/>
        </w:rPr>
        <w:t>“sim” ou “ok”.</w:t>
      </w:r>
    </w:p>
    <w:p w14:paraId="3CD03E1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/>
        <w:jc w:val="both"/>
        <w:textAlignment w:val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BR"/>
        </w:rPr>
      </w:pPr>
    </w:p>
    <w:p w14:paraId="1F3523F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BR"/>
        </w:rPr>
        <w:t>Colchetes ([])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BR"/>
        </w:rPr>
        <w:t>: Aceita qualquer caracteres dentro dos colchetes. Ex.: “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 xml:space="preserve">[aeiou]” permite "a", "e", "i", "o" ou "u". Permite uso dos seguintes operadores intenos: </w:t>
      </w:r>
    </w:p>
    <w:p w14:paraId="5605C58B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hanging="42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>Expressão de intervalo ([...-...])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>: Aceita qualquer caractere no intervalo. Ex.: “[A-Z]” aceita qualquer caractere entre “A” e “Z”;</w:t>
      </w:r>
    </w:p>
    <w:p w14:paraId="44E0EE5C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hanging="42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>Negação ([^...])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>: Não aceita nenhum dos caracteres do intervalo. Ex.: “[^0-9]” aceita qualquer caractere não numérico;</w:t>
      </w:r>
    </w:p>
    <w:p w14:paraId="2B12A61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</w:p>
    <w:p w14:paraId="254A195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both"/>
        <w:textAlignment w:val="auto"/>
        <w:rPr>
          <w:rFonts w:hint="default" w:ascii="Arial" w:hAnsi="Arial" w:cs="Arial"/>
          <w:b/>
          <w:bCs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>Indicadores de Ocorrência:</w:t>
      </w:r>
    </w:p>
    <w:p w14:paraId="586C61A2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hanging="42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>“+”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>: Um ou mais ocorrências. Ex.: “[0-9]+” aceita um ou mais dígitos;</w:t>
      </w:r>
    </w:p>
    <w:p w14:paraId="0A80F88A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hanging="42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>“*”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 xml:space="preserve">: Zero ou mais ocorrências. Ex.: “[0-9]*” aceita todos os dígitos ou uma </w:t>
      </w:r>
      <w:r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BR"/>
        </w:rPr>
        <w:t>String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BR"/>
        </w:rPr>
        <w:t xml:space="preserve"> vazia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>;</w:t>
      </w:r>
    </w:p>
    <w:p w14:paraId="39E7B0C3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hanging="420" w:firstLineChars="0"/>
        <w:jc w:val="both"/>
        <w:textAlignment w:val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>“?”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 xml:space="preserve">: Zero ou um. Ex.: “[ab]+” aceita “a”, “b” 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 xml:space="preserve">ou uma </w:t>
      </w:r>
      <w:r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BR"/>
        </w:rPr>
        <w:t>String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BR"/>
        </w:rPr>
        <w:t xml:space="preserve"> vazia;</w:t>
      </w:r>
    </w:p>
    <w:p w14:paraId="736D265C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hanging="420" w:firstLineChars="0"/>
        <w:jc w:val="both"/>
        <w:textAlignment w:val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BR"/>
        </w:rPr>
        <w:t>“{m}”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BR"/>
        </w:rPr>
        <w:t xml:space="preserve">: 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BR"/>
        </w:rPr>
        <w:t>Aceita que o padrão se repita m vezes. Ex.: “b{5}” aceita somente “bbbbb”;</w:t>
      </w:r>
    </w:p>
    <w:p w14:paraId="776097D0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hanging="420" w:firstLineChars="0"/>
        <w:jc w:val="both"/>
        <w:textAlignment w:val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BR"/>
        </w:rPr>
        <w:t>“{m,n}”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BR"/>
        </w:rPr>
        <w:t>: Aceita que o padrão se repita de m até n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BR"/>
        </w:rPr>
        <w:t xml:space="preserve"> vezes. Ex.: “a{1,3}” aceita “a”, “aa” e “aaa”;</w:t>
      </w:r>
    </w:p>
    <w:p w14:paraId="19FBB6FC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hanging="420" w:firstLineChars="0"/>
        <w:jc w:val="both"/>
        <w:textAlignment w:val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BR"/>
        </w:rPr>
        <w:t>“{m,}”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BR"/>
        </w:rPr>
        <w:t xml:space="preserve">: 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BR"/>
        </w:rPr>
        <w:t>Aceita que o padrão se repita no mínimo m vezes.</w:t>
      </w:r>
    </w:p>
    <w:p w14:paraId="6C16877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/>
        <w:jc w:val="both"/>
        <w:textAlignment w:val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BR"/>
        </w:rPr>
      </w:pPr>
    </w:p>
    <w:p w14:paraId="01F0039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both"/>
        <w:textAlignment w:val="auto"/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BR"/>
        </w:rPr>
        <w:t>Metacaracteres:</w:t>
      </w:r>
    </w:p>
    <w:p w14:paraId="38F04773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hanging="420" w:firstLineChars="0"/>
        <w:jc w:val="both"/>
        <w:textAlignment w:val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BR"/>
        </w:rPr>
        <w:t>“.”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BR"/>
        </w:rPr>
        <w:t>: Aceita qualquer caractere exceto “\n”. O mesmo que “[^\n]”;</w:t>
      </w:r>
    </w:p>
    <w:p w14:paraId="2BCDF3F0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hanging="420" w:firstLineChars="0"/>
        <w:jc w:val="both"/>
        <w:textAlignment w:val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BR"/>
        </w:rPr>
        <w:t xml:space="preserve">“\d” 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BR"/>
        </w:rPr>
        <w:t xml:space="preserve">e </w:t>
      </w: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BR"/>
        </w:rPr>
        <w:t>“\D”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BR"/>
        </w:rPr>
        <w:t>: Aceita qualquer caractere que é e não é número, respctivamente;</w:t>
      </w:r>
    </w:p>
    <w:p w14:paraId="09A24DD0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hanging="420" w:firstLineChars="0"/>
        <w:jc w:val="both"/>
        <w:textAlignment w:val="auto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BR"/>
        </w:rPr>
        <w:t xml:space="preserve">“\w” 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BR"/>
        </w:rPr>
        <w:t xml:space="preserve">e </w:t>
      </w: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BR"/>
        </w:rPr>
        <w:t>“\W”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BR"/>
        </w:rPr>
        <w:t>: Aceita qualquer caractere de palavra (alfanuméricos, por exemplo) ou não (“!”, “#”, etc), respectivamente;</w:t>
      </w:r>
    </w:p>
    <w:p w14:paraId="4090E47A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hanging="42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 xml:space="preserve">“\s” 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 xml:space="preserve">e </w:t>
      </w:r>
      <w:r>
        <w:rPr>
          <w:rFonts w:hint="default" w:ascii="Arial" w:hAnsi="Arial" w:cs="Arial"/>
          <w:b/>
          <w:bCs/>
          <w:sz w:val="24"/>
          <w:szCs w:val="24"/>
          <w:lang w:val="pt-BR"/>
        </w:rPr>
        <w:t>“\S”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>: Qualquer caractere que é ou não é espaço em branco, respectivamente. Inclui “\n”, “\r”, “\t” e “\f”.</w:t>
      </w:r>
    </w:p>
    <w:p w14:paraId="5EAEB0C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Arial" w:hAnsi="Arial" w:cs="Arial" w:eastAsiaTheme="minorEastAsia"/>
          <w:b/>
          <w:bCs/>
          <w:i w:val="0"/>
          <w:iCs w:val="0"/>
          <w:kern w:val="0"/>
          <w:sz w:val="24"/>
          <w:szCs w:val="24"/>
          <w:lang w:val="pt-BR" w:eastAsia="zh-CN" w:bidi="ar-SA"/>
        </w:rPr>
      </w:pPr>
      <w:r>
        <w:rPr>
          <w:rFonts w:hint="default" w:ascii="Arial" w:hAnsi="Arial" w:cs="Arial" w:eastAsiaTheme="minorEastAsia"/>
          <w:b/>
          <w:bCs/>
          <w:i w:val="0"/>
          <w:iCs w:val="0"/>
          <w:kern w:val="0"/>
          <w:sz w:val="24"/>
          <w:szCs w:val="24"/>
          <w:lang w:val="pt-BR" w:eastAsia="zh-CN" w:bidi="ar-SA"/>
        </w:rPr>
        <w:t>Âncoras de Posição:</w:t>
      </w:r>
    </w:p>
    <w:p w14:paraId="09736E21">
      <w:pPr>
        <w:pStyle w:val="3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Arial" w:hAnsi="Arial" w:cs="Arial" w:eastAsiaTheme="minorEastAsia"/>
          <w:b w:val="0"/>
          <w:bCs w:val="0"/>
          <w:i w:val="0"/>
          <w:iCs w:val="0"/>
          <w:kern w:val="0"/>
          <w:sz w:val="24"/>
          <w:szCs w:val="24"/>
          <w:lang w:val="pt-BR" w:eastAsia="zh-CN" w:bidi="ar-SA"/>
        </w:rPr>
      </w:pPr>
      <w:r>
        <w:rPr>
          <w:rFonts w:hint="default" w:ascii="Arial" w:hAnsi="Arial" w:cs="Arial" w:eastAsiaTheme="minorEastAsia"/>
          <w:b/>
          <w:bCs/>
          <w:i w:val="0"/>
          <w:iCs w:val="0"/>
          <w:kern w:val="0"/>
          <w:sz w:val="24"/>
          <w:szCs w:val="24"/>
          <w:lang w:val="pt-BR" w:eastAsia="zh-CN" w:bidi="ar-SA"/>
        </w:rPr>
        <w:t>“^”</w:t>
      </w:r>
      <w:r>
        <w:rPr>
          <w:rFonts w:hint="default" w:ascii="Arial" w:hAnsi="Arial" w:cs="Arial" w:eastAsiaTheme="minorEastAsia"/>
          <w:b w:val="0"/>
          <w:bCs w:val="0"/>
          <w:i w:val="0"/>
          <w:iCs w:val="0"/>
          <w:kern w:val="0"/>
          <w:sz w:val="24"/>
          <w:szCs w:val="24"/>
          <w:lang w:val="pt-BR" w:eastAsia="zh-CN" w:bidi="ar-SA"/>
        </w:rPr>
        <w:t>: Indica o início da linha. Ex.: “^[0-9]” casa com uma linha que começa com um dígito;</w:t>
      </w:r>
    </w:p>
    <w:p w14:paraId="4B61D327">
      <w:pPr>
        <w:pStyle w:val="3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Arial" w:hAnsi="Arial" w:cs="Arial" w:eastAsiaTheme="minorEastAsia"/>
          <w:b w:val="0"/>
          <w:bCs w:val="0"/>
          <w:i w:val="0"/>
          <w:iCs w:val="0"/>
          <w:kern w:val="0"/>
          <w:sz w:val="24"/>
          <w:szCs w:val="24"/>
          <w:lang w:val="pt-BR" w:eastAsia="zh-CN" w:bidi="ar-SA"/>
        </w:rPr>
      </w:pPr>
      <w:r>
        <w:rPr>
          <w:rFonts w:hint="default" w:ascii="Arial" w:hAnsi="Arial" w:cs="Arial" w:eastAsiaTheme="minorEastAsia"/>
          <w:b/>
          <w:bCs/>
          <w:i w:val="0"/>
          <w:iCs w:val="0"/>
          <w:kern w:val="0"/>
          <w:sz w:val="24"/>
          <w:szCs w:val="24"/>
          <w:lang w:val="pt-BR" w:eastAsia="zh-CN" w:bidi="ar-SA"/>
        </w:rPr>
        <w:t>“$”</w:t>
      </w:r>
      <w:r>
        <w:rPr>
          <w:rFonts w:hint="default" w:ascii="Arial" w:hAnsi="Arial" w:cs="Arial" w:eastAsiaTheme="minorEastAsia"/>
          <w:b w:val="0"/>
          <w:bCs w:val="0"/>
          <w:i w:val="0"/>
          <w:iCs w:val="0"/>
          <w:kern w:val="0"/>
          <w:sz w:val="24"/>
          <w:szCs w:val="24"/>
          <w:lang w:val="pt-BR" w:eastAsia="zh-CN" w:bidi="ar-SA"/>
        </w:rPr>
        <w:t>: Indica o fim da linha. Ex.: “[0-9]$” casa com uma linha que termina com um dígito;</w:t>
      </w:r>
    </w:p>
    <w:p w14:paraId="6FA21694">
      <w:pPr>
        <w:pStyle w:val="3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Arial" w:hAnsi="Arial" w:cs="Arial" w:eastAsiaTheme="minorEastAsia"/>
          <w:b w:val="0"/>
          <w:bCs w:val="0"/>
          <w:i w:val="0"/>
          <w:iCs w:val="0"/>
          <w:kern w:val="0"/>
          <w:sz w:val="24"/>
          <w:szCs w:val="24"/>
          <w:lang w:val="pt-BR" w:eastAsia="zh-CN" w:bidi="ar-SA"/>
        </w:rPr>
      </w:pPr>
      <w:r>
        <w:rPr>
          <w:rFonts w:hint="default" w:ascii="Arial" w:hAnsi="Arial" w:cs="Arial" w:eastAsiaTheme="minorEastAsia"/>
          <w:b/>
          <w:bCs/>
          <w:i w:val="0"/>
          <w:iCs w:val="0"/>
          <w:kern w:val="0"/>
          <w:sz w:val="24"/>
          <w:szCs w:val="24"/>
          <w:lang w:val="pt-BR" w:eastAsia="zh-CN" w:bidi="ar-SA"/>
        </w:rPr>
        <w:t>“\b”</w:t>
      </w:r>
      <w:r>
        <w:rPr>
          <w:rFonts w:hint="default" w:ascii="Arial" w:hAnsi="Arial" w:cs="Arial" w:eastAsiaTheme="minorEastAsia"/>
          <w:b w:val="0"/>
          <w:bCs w:val="0"/>
          <w:i w:val="0"/>
          <w:iCs w:val="0"/>
          <w:kern w:val="0"/>
          <w:sz w:val="24"/>
          <w:szCs w:val="24"/>
          <w:lang w:val="pt-BR" w:eastAsia="zh-CN" w:bidi="ar-SA"/>
        </w:rPr>
        <w:t>: Delimita fronteira de palavra (início ou fim de palavra). Ex.: “\bcat\b” encontra a palavra “cat” isolada;</w:t>
      </w:r>
    </w:p>
    <w:p w14:paraId="29A70AD4">
      <w:pPr>
        <w:pStyle w:val="3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Arial" w:hAnsi="Arial" w:cs="Arial" w:eastAsiaTheme="minorEastAsia"/>
          <w:b w:val="0"/>
          <w:bCs w:val="0"/>
          <w:i w:val="0"/>
          <w:iCs w:val="0"/>
          <w:kern w:val="0"/>
          <w:sz w:val="24"/>
          <w:szCs w:val="24"/>
          <w:lang w:val="pt-BR" w:eastAsia="zh-CN" w:bidi="ar-SA"/>
        </w:rPr>
      </w:pPr>
      <w:r>
        <w:rPr>
          <w:rFonts w:hint="default" w:ascii="Arial" w:hAnsi="Arial" w:cs="Arial" w:eastAsiaTheme="minorEastAsia"/>
          <w:b/>
          <w:bCs/>
          <w:i w:val="0"/>
          <w:iCs w:val="0"/>
          <w:kern w:val="0"/>
          <w:sz w:val="24"/>
          <w:szCs w:val="24"/>
          <w:lang w:val="pt-BR" w:eastAsia="zh-CN" w:bidi="ar-SA"/>
        </w:rPr>
        <w:t>“\B”</w:t>
      </w:r>
      <w:r>
        <w:rPr>
          <w:rFonts w:hint="default" w:ascii="Arial" w:hAnsi="Arial" w:cs="Arial" w:eastAsiaTheme="minorEastAsia"/>
          <w:b w:val="0"/>
          <w:bCs w:val="0"/>
          <w:i w:val="0"/>
          <w:iCs w:val="0"/>
          <w:kern w:val="0"/>
          <w:sz w:val="24"/>
          <w:szCs w:val="24"/>
          <w:lang w:val="pt-BR" w:eastAsia="zh-CN" w:bidi="ar-SA"/>
        </w:rPr>
        <w:t>: Oposto de “\b”, ou seja, posição que não é fronteira de palavra;</w:t>
      </w:r>
    </w:p>
    <w:p w14:paraId="51C2D77B">
      <w:pPr>
        <w:pStyle w:val="3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Arial" w:hAnsi="Arial" w:cs="Arial" w:eastAsiaTheme="minorEastAsia"/>
          <w:b w:val="0"/>
          <w:bCs w:val="0"/>
          <w:i w:val="0"/>
          <w:iCs w:val="0"/>
          <w:kern w:val="0"/>
          <w:sz w:val="24"/>
          <w:szCs w:val="24"/>
          <w:lang w:val="pt-BR" w:eastAsia="zh-CN" w:bidi="ar-SA"/>
        </w:rPr>
      </w:pPr>
      <w:r>
        <w:rPr>
          <w:rFonts w:hint="default" w:ascii="Arial" w:hAnsi="Arial" w:cs="Arial" w:eastAsiaTheme="minorEastAsia"/>
          <w:b/>
          <w:bCs/>
          <w:i w:val="0"/>
          <w:iCs w:val="0"/>
          <w:kern w:val="0"/>
          <w:sz w:val="24"/>
          <w:szCs w:val="24"/>
          <w:lang w:val="pt-BR" w:eastAsia="zh-CN" w:bidi="ar-SA"/>
        </w:rPr>
        <w:t>“&lt;”</w:t>
      </w:r>
      <w:r>
        <w:rPr>
          <w:rFonts w:hint="default" w:ascii="Arial" w:hAnsi="Arial" w:cs="Arial" w:eastAsiaTheme="minorEastAsia"/>
          <w:b w:val="0"/>
          <w:bCs w:val="0"/>
          <w:i w:val="0"/>
          <w:iCs w:val="0"/>
          <w:kern w:val="0"/>
          <w:sz w:val="24"/>
          <w:szCs w:val="24"/>
          <w:lang w:val="pt-BR" w:eastAsia="zh-CN" w:bidi="ar-SA"/>
        </w:rPr>
        <w:t>: Indica início de palavra;</w:t>
      </w:r>
    </w:p>
    <w:p w14:paraId="18B011F2">
      <w:pPr>
        <w:pStyle w:val="3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Arial" w:hAnsi="Arial" w:cs="Arial" w:eastAsiaTheme="minorEastAsia"/>
          <w:b w:val="0"/>
          <w:bCs w:val="0"/>
          <w:i w:val="0"/>
          <w:iCs w:val="0"/>
          <w:kern w:val="0"/>
          <w:sz w:val="24"/>
          <w:szCs w:val="24"/>
          <w:lang w:val="pt-BR" w:eastAsia="zh-CN" w:bidi="ar-SA"/>
        </w:rPr>
      </w:pPr>
      <w:r>
        <w:rPr>
          <w:rFonts w:hint="default" w:ascii="Arial" w:hAnsi="Arial" w:cs="Arial" w:eastAsiaTheme="minorEastAsia"/>
          <w:b/>
          <w:bCs/>
          <w:i w:val="0"/>
          <w:iCs w:val="0"/>
          <w:kern w:val="0"/>
          <w:sz w:val="24"/>
          <w:szCs w:val="24"/>
          <w:lang w:val="pt-BR" w:eastAsia="zh-CN" w:bidi="ar-SA"/>
        </w:rPr>
        <w:t>“&gt;”</w:t>
      </w:r>
      <w:r>
        <w:rPr>
          <w:rFonts w:hint="default" w:ascii="Arial" w:hAnsi="Arial" w:cs="Arial" w:eastAsiaTheme="minorEastAsia"/>
          <w:b w:val="0"/>
          <w:bCs w:val="0"/>
          <w:i w:val="0"/>
          <w:iCs w:val="0"/>
          <w:kern w:val="0"/>
          <w:sz w:val="24"/>
          <w:szCs w:val="24"/>
          <w:lang w:val="pt-BR" w:eastAsia="zh-CN" w:bidi="ar-SA"/>
        </w:rPr>
        <w:t>: Indica fim de palavra;</w:t>
      </w:r>
    </w:p>
    <w:p w14:paraId="2092AE18">
      <w:pPr>
        <w:pStyle w:val="3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Arial" w:hAnsi="Arial" w:cs="Arial" w:eastAsiaTheme="minorEastAsia"/>
          <w:b w:val="0"/>
          <w:bCs w:val="0"/>
          <w:i w:val="0"/>
          <w:iCs w:val="0"/>
          <w:kern w:val="0"/>
          <w:sz w:val="24"/>
          <w:szCs w:val="24"/>
          <w:lang w:val="pt-BR" w:eastAsia="zh-CN" w:bidi="ar-SA"/>
        </w:rPr>
      </w:pPr>
      <w:r>
        <w:rPr>
          <w:rFonts w:hint="default" w:ascii="Arial" w:hAnsi="Arial" w:cs="Arial" w:eastAsiaTheme="minorEastAsia"/>
          <w:b/>
          <w:bCs/>
          <w:i w:val="0"/>
          <w:iCs w:val="0"/>
          <w:kern w:val="0"/>
          <w:sz w:val="24"/>
          <w:szCs w:val="24"/>
          <w:lang w:val="pt-BR" w:eastAsia="zh-CN" w:bidi="ar-SA"/>
        </w:rPr>
        <w:t>“\A”</w:t>
      </w:r>
      <w:r>
        <w:rPr>
          <w:rFonts w:hint="default" w:ascii="Arial" w:hAnsi="Arial" w:cs="Arial" w:eastAsiaTheme="minorEastAsia"/>
          <w:b w:val="0"/>
          <w:bCs w:val="0"/>
          <w:i w:val="0"/>
          <w:iCs w:val="0"/>
          <w:kern w:val="0"/>
          <w:sz w:val="24"/>
          <w:szCs w:val="24"/>
          <w:lang w:val="pt-BR" w:eastAsia="zh-CN" w:bidi="ar-SA"/>
        </w:rPr>
        <w:t>: Indica início da entrada (input);</w:t>
      </w:r>
    </w:p>
    <w:p w14:paraId="493CA126">
      <w:pPr>
        <w:pStyle w:val="3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jc w:val="left"/>
        <w:textAlignment w:val="auto"/>
        <w:rPr>
          <w:rFonts w:hint="default" w:ascii="Arial" w:hAnsi="Arial" w:cs="Arial" w:eastAsiaTheme="minorEastAsia"/>
          <w:b w:val="0"/>
          <w:bCs w:val="0"/>
          <w:i w:val="0"/>
          <w:iCs w:val="0"/>
          <w:kern w:val="0"/>
          <w:sz w:val="24"/>
          <w:szCs w:val="24"/>
          <w:lang w:val="pt-BR" w:eastAsia="zh-CN" w:bidi="ar-SA"/>
        </w:rPr>
      </w:pPr>
      <w:r>
        <w:rPr>
          <w:rFonts w:hint="default" w:ascii="Arial" w:hAnsi="Arial" w:cs="Arial" w:eastAsiaTheme="minorEastAsia"/>
          <w:b/>
          <w:bCs/>
          <w:i w:val="0"/>
          <w:iCs w:val="0"/>
          <w:kern w:val="0"/>
          <w:sz w:val="24"/>
          <w:szCs w:val="24"/>
          <w:lang w:val="pt-BR" w:eastAsia="zh-CN" w:bidi="ar-SA"/>
        </w:rPr>
        <w:t>“\Z”</w:t>
      </w:r>
      <w:r>
        <w:rPr>
          <w:rFonts w:hint="default" w:ascii="Arial" w:hAnsi="Arial" w:cs="Arial" w:eastAsiaTheme="minorEastAsia"/>
          <w:b w:val="0"/>
          <w:bCs w:val="0"/>
          <w:i w:val="0"/>
          <w:iCs w:val="0"/>
          <w:kern w:val="0"/>
          <w:sz w:val="24"/>
          <w:szCs w:val="24"/>
          <w:lang w:val="pt-BR" w:eastAsia="zh-CN" w:bidi="ar-SA"/>
        </w:rPr>
        <w:t>: Indica fim da entrada (input).</w:t>
      </w:r>
    </w:p>
    <w:p w14:paraId="4BB023DF">
      <w:pPr>
        <w:rPr>
          <w:rFonts w:hint="default"/>
          <w:lang w:val="pt-BR" w:eastAsia="zh-CN"/>
        </w:rPr>
      </w:pPr>
    </w:p>
    <w:p w14:paraId="2853C14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Arial" w:hAnsi="Arial" w:cs="Arial" w:eastAsiaTheme="minorEastAsia"/>
          <w:b w:val="0"/>
          <w:bCs w:val="0"/>
          <w:i w:val="0"/>
          <w:iCs w:val="0"/>
          <w:kern w:val="0"/>
          <w:sz w:val="24"/>
          <w:szCs w:val="24"/>
          <w:lang w:val="pt-BR" w:eastAsia="zh-CN" w:bidi="ar-SA"/>
        </w:rPr>
      </w:pPr>
      <w:r>
        <w:rPr>
          <w:rFonts w:hint="default" w:ascii="Arial" w:hAnsi="Arial" w:cs="Arial" w:eastAsiaTheme="minorEastAsia"/>
          <w:b/>
          <w:bCs/>
          <w:i w:val="0"/>
          <w:iCs w:val="0"/>
          <w:kern w:val="0"/>
          <w:sz w:val="24"/>
          <w:szCs w:val="24"/>
          <w:lang w:val="pt-BR" w:eastAsia="zh-CN" w:bidi="ar-SA"/>
        </w:rPr>
        <w:t>Referências (Backreferences)</w:t>
      </w:r>
      <w:r>
        <w:rPr>
          <w:rFonts w:hint="default" w:ascii="Arial" w:hAnsi="Arial" w:cs="Arial" w:eastAsiaTheme="minorEastAsia"/>
          <w:b w:val="0"/>
          <w:bCs w:val="0"/>
          <w:i w:val="0"/>
          <w:iCs w:val="0"/>
          <w:kern w:val="0"/>
          <w:sz w:val="24"/>
          <w:szCs w:val="24"/>
          <w:lang w:val="pt-BR" w:eastAsia="zh-CN" w:bidi="ar-SA"/>
        </w:rPr>
        <w:t>: Parênteses “( )” são utilizados para criar grupos de captura (backreferences). Em Java, JavaScript e Perl, utiliza-se “$1, $2, …” para referenciar grupos capturados. Em Python, utiliza-se “\1, \2, …” para referenciar grupos capturados. Os grupos são numerados na ordem em que aparecem na expressão regular.</w:t>
      </w:r>
    </w:p>
    <w:p w14:paraId="6E8B352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Arial" w:hAnsi="Arial" w:cs="Arial" w:eastAsiaTheme="minorEastAsia"/>
          <w:b w:val="0"/>
          <w:bCs w:val="0"/>
          <w:i w:val="0"/>
          <w:iCs w:val="0"/>
          <w:kern w:val="0"/>
          <w:sz w:val="24"/>
          <w:szCs w:val="24"/>
          <w:lang w:val="pt-BR" w:eastAsia="zh-CN" w:bidi="ar-SA"/>
        </w:rPr>
      </w:pPr>
    </w:p>
    <w:p w14:paraId="7908618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Arial" w:hAnsi="Arial" w:cs="Arial" w:eastAsiaTheme="minorEastAsia"/>
          <w:b w:val="0"/>
          <w:bCs w:val="0"/>
          <w:i w:val="0"/>
          <w:iCs w:val="0"/>
          <w:kern w:val="0"/>
          <w:sz w:val="24"/>
          <w:szCs w:val="24"/>
          <w:lang w:val="pt-BR" w:eastAsia="zh-CN" w:bidi="ar-SA"/>
        </w:rPr>
      </w:pPr>
      <w:r>
        <w:rPr>
          <w:rFonts w:hint="default" w:ascii="Arial" w:hAnsi="Arial" w:cs="Arial" w:eastAsiaTheme="minorEastAsia"/>
          <w:b/>
          <w:bCs/>
          <w:i w:val="0"/>
          <w:iCs w:val="0"/>
          <w:kern w:val="0"/>
          <w:sz w:val="24"/>
          <w:szCs w:val="24"/>
          <w:lang w:val="pt-BR" w:eastAsia="zh-CN" w:bidi="ar-SA"/>
        </w:rPr>
        <w:t xml:space="preserve">Operadores de Laziness (Controle de Ganância): </w:t>
      </w:r>
      <w:r>
        <w:rPr>
          <w:rFonts w:hint="default" w:ascii="Arial" w:hAnsi="Arial" w:cs="Arial" w:eastAsiaTheme="minorEastAsia"/>
          <w:b w:val="0"/>
          <w:bCs w:val="0"/>
          <w:i w:val="0"/>
          <w:iCs w:val="0"/>
          <w:kern w:val="0"/>
          <w:sz w:val="24"/>
          <w:szCs w:val="24"/>
          <w:lang w:val="pt-BR" w:eastAsia="zh-CN" w:bidi="ar-SA"/>
        </w:rPr>
        <w:t>“*?”, “+?”, “??”, “{m,n}?”, “{m,}?”: Tornam os quantificadores preguiçosos (não-gulosos), fazendo com que a correspondência consuma o menor número possível de caracteres necessário para satisfazer o padrão.</w:t>
      </w:r>
    </w:p>
    <w:p w14:paraId="7A6DD2A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</w:p>
    <w:p w14:paraId="2A721D4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auto"/>
        <w:rPr>
          <w:rFonts w:hint="default" w:ascii="Arial" w:hAnsi="Arial" w:cs="Arial"/>
          <w:b/>
          <w:bCs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>Referências Bibliográficas</w:t>
      </w:r>
    </w:p>
    <w:p w14:paraId="30B1905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rPr>
          <w:rFonts w:hint="default" w:ascii="Arial" w:hAnsi="Arial" w:cs="Arial"/>
          <w:b/>
          <w:bCs/>
          <w:sz w:val="24"/>
          <w:szCs w:val="24"/>
          <w:lang w:val="pt-BR"/>
        </w:rPr>
      </w:pPr>
    </w:p>
    <w:p w14:paraId="059DDF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 xml:space="preserve">DP6 TEAM. </w:t>
      </w:r>
      <w:r>
        <w:rPr>
          <w:rFonts w:hint="default" w:ascii="Arial" w:hAnsi="Arial" w:cs="Arial"/>
          <w:b/>
          <w:bCs/>
          <w:sz w:val="24"/>
          <w:szCs w:val="24"/>
          <w:lang w:val="pt-BR"/>
        </w:rPr>
        <w:t>Regex: o guia essencial das expressões regulares</w:t>
      </w:r>
      <w:r>
        <w:rPr>
          <w:rFonts w:hint="default" w:ascii="Arial" w:hAnsi="Arial" w:cs="Arial"/>
          <w:sz w:val="24"/>
          <w:szCs w:val="24"/>
          <w:lang w:val="pt-BR"/>
        </w:rPr>
        <w:t xml:space="preserve">. Blog da DP6, 9 fev. 2022. Disponível em: </w:t>
      </w:r>
      <w:r>
        <w:rPr>
          <w:rFonts w:hint="default" w:ascii="Arial" w:hAnsi="Arial" w:cs="Arial"/>
          <w:sz w:val="24"/>
          <w:szCs w:val="24"/>
          <w:lang w:val="pt-BR"/>
        </w:rPr>
        <w:fldChar w:fldCharType="begin"/>
      </w:r>
      <w:r>
        <w:rPr>
          <w:rFonts w:hint="default" w:ascii="Arial" w:hAnsi="Arial" w:cs="Arial"/>
          <w:sz w:val="24"/>
          <w:szCs w:val="24"/>
          <w:lang w:val="pt-BR"/>
        </w:rPr>
        <w:instrText xml:space="preserve"> HYPERLINK "https://blog.dp6.com.br/regex-o-guia-essencial-das-express%C3%B5es-regulares-2fc1df38a481" \t "_new" </w:instrText>
      </w:r>
      <w:r>
        <w:rPr>
          <w:rFonts w:hint="default" w:ascii="Arial" w:hAnsi="Arial" w:cs="Arial"/>
          <w:sz w:val="24"/>
          <w:szCs w:val="24"/>
          <w:lang w:val="pt-BR"/>
        </w:rPr>
        <w:fldChar w:fldCharType="separate"/>
      </w:r>
      <w:r>
        <w:rPr>
          <w:rFonts w:hint="default" w:ascii="Arial" w:hAnsi="Arial" w:cs="Arial"/>
          <w:sz w:val="24"/>
          <w:szCs w:val="24"/>
          <w:lang w:val="pt-BR"/>
        </w:rPr>
        <w:t>https://blog.dp6.com.br/regex-o-guia-essencial-das-express%C3%B5es-regulares-2fc1df38a481</w:t>
      </w:r>
      <w:r>
        <w:rPr>
          <w:rFonts w:hint="default" w:ascii="Arial" w:hAnsi="Arial" w:cs="Arial"/>
          <w:sz w:val="24"/>
          <w:szCs w:val="24"/>
          <w:lang w:val="pt-BR"/>
        </w:rPr>
        <w:fldChar w:fldCharType="end"/>
      </w:r>
      <w:r>
        <w:rPr>
          <w:rFonts w:hint="default" w:ascii="Arial" w:hAnsi="Arial" w:cs="Arial"/>
          <w:sz w:val="24"/>
          <w:szCs w:val="24"/>
          <w:lang w:val="pt-BR"/>
        </w:rPr>
        <w:t>. Acesso em: 19 abr. 2026.</w:t>
      </w:r>
    </w:p>
    <w:p w14:paraId="78DCAF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4"/>
          <w:szCs w:val="24"/>
          <w:lang w:val="pt-BR"/>
        </w:rPr>
      </w:pPr>
    </w:p>
    <w:p w14:paraId="358502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 xml:space="preserve">CHUA, Hock-Chuan. </w:t>
      </w:r>
      <w:r>
        <w:rPr>
          <w:rFonts w:hint="default" w:ascii="Arial" w:hAnsi="Arial" w:cs="Arial"/>
          <w:b/>
          <w:bCs/>
          <w:sz w:val="24"/>
          <w:szCs w:val="24"/>
          <w:lang w:val="pt-BR"/>
        </w:rPr>
        <w:t>Regular Expression (Regex) Tutorial</w:t>
      </w:r>
      <w:r>
        <w:rPr>
          <w:rFonts w:hint="default" w:ascii="Arial" w:hAnsi="Arial" w:cs="Arial"/>
          <w:sz w:val="24"/>
          <w:szCs w:val="24"/>
          <w:lang w:val="pt-BR"/>
        </w:rPr>
        <w:t xml:space="preserve">. Nanyang Technological University. Disponível em: </w:t>
      </w:r>
      <w:r>
        <w:rPr>
          <w:rFonts w:hint="default" w:ascii="Arial" w:hAnsi="Arial" w:cs="Arial"/>
          <w:sz w:val="24"/>
          <w:szCs w:val="24"/>
          <w:lang w:val="pt-BR"/>
        </w:rPr>
        <w:fldChar w:fldCharType="begin"/>
      </w:r>
      <w:r>
        <w:rPr>
          <w:rFonts w:hint="default" w:ascii="Arial" w:hAnsi="Arial" w:cs="Arial"/>
          <w:sz w:val="24"/>
          <w:szCs w:val="24"/>
          <w:lang w:val="pt-BR"/>
        </w:rPr>
        <w:instrText xml:space="preserve"> HYPERLINK "https://www3.ntu.edu.sg/home/ehchua/programming/howto/Regexe.html" \t "_new" </w:instrText>
      </w:r>
      <w:r>
        <w:rPr>
          <w:rFonts w:hint="default" w:ascii="Arial" w:hAnsi="Arial" w:cs="Arial"/>
          <w:sz w:val="24"/>
          <w:szCs w:val="24"/>
          <w:lang w:val="pt-BR"/>
        </w:rPr>
        <w:fldChar w:fldCharType="separate"/>
      </w:r>
      <w:r>
        <w:rPr>
          <w:rFonts w:hint="default" w:ascii="Arial" w:hAnsi="Arial" w:cs="Arial"/>
          <w:sz w:val="24"/>
          <w:szCs w:val="24"/>
          <w:lang w:val="pt-BR"/>
        </w:rPr>
        <w:t>https://www3.ntu.edu.sg/home/ehchua/programming/howto/Regexe.html</w:t>
      </w:r>
      <w:r>
        <w:rPr>
          <w:rFonts w:hint="default" w:ascii="Arial" w:hAnsi="Arial" w:cs="Arial"/>
          <w:sz w:val="24"/>
          <w:szCs w:val="24"/>
          <w:lang w:val="pt-BR"/>
        </w:rPr>
        <w:fldChar w:fldCharType="end"/>
      </w:r>
      <w:r>
        <w:rPr>
          <w:rFonts w:hint="default" w:ascii="Arial" w:hAnsi="Arial" w:cs="Arial"/>
          <w:sz w:val="24"/>
          <w:szCs w:val="24"/>
          <w:lang w:val="pt-BR"/>
        </w:rPr>
        <w:t>. Acesso em: 19 abr. 2026.</w:t>
      </w:r>
    </w:p>
    <w:p w14:paraId="5B3D71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4"/>
          <w:szCs w:val="24"/>
          <w:lang w:val="pt-BR"/>
        </w:rPr>
      </w:pPr>
    </w:p>
    <w:p w14:paraId="7449A7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 xml:space="preserve">ORACLE. </w:t>
      </w:r>
      <w:r>
        <w:rPr>
          <w:rFonts w:hint="default" w:ascii="Arial" w:hAnsi="Arial" w:cs="Arial"/>
          <w:b/>
          <w:bCs/>
          <w:sz w:val="24"/>
          <w:szCs w:val="24"/>
          <w:lang w:val="pt-BR"/>
        </w:rPr>
        <w:t>Pattern (Java SE 8)</w:t>
      </w:r>
      <w:r>
        <w:rPr>
          <w:rFonts w:hint="default" w:ascii="Arial" w:hAnsi="Arial" w:cs="Arial"/>
          <w:sz w:val="24"/>
          <w:szCs w:val="24"/>
          <w:lang w:val="pt-BR"/>
        </w:rPr>
        <w:t xml:space="preserve">. Disponível em: </w:t>
      </w:r>
      <w:r>
        <w:rPr>
          <w:rFonts w:hint="default" w:ascii="Arial" w:hAnsi="Arial" w:cs="Arial"/>
          <w:sz w:val="24"/>
          <w:szCs w:val="24"/>
          <w:lang w:val="pt-BR"/>
        </w:rPr>
        <w:fldChar w:fldCharType="begin"/>
      </w:r>
      <w:r>
        <w:rPr>
          <w:rFonts w:hint="default" w:ascii="Arial" w:hAnsi="Arial" w:cs="Arial"/>
          <w:sz w:val="24"/>
          <w:szCs w:val="24"/>
          <w:lang w:val="pt-BR"/>
        </w:rPr>
        <w:instrText xml:space="preserve"> HYPERLINK "https://docs.oracle.com/javase/8/docs/api/java/util/regex/Pattern.html" \t "_new" </w:instrText>
      </w:r>
      <w:r>
        <w:rPr>
          <w:rFonts w:hint="default" w:ascii="Arial" w:hAnsi="Arial" w:cs="Arial"/>
          <w:sz w:val="24"/>
          <w:szCs w:val="24"/>
          <w:lang w:val="pt-BR"/>
        </w:rPr>
        <w:fldChar w:fldCharType="separate"/>
      </w:r>
      <w:r>
        <w:rPr>
          <w:rFonts w:hint="default" w:ascii="Arial" w:hAnsi="Arial" w:cs="Arial"/>
          <w:sz w:val="24"/>
          <w:szCs w:val="24"/>
          <w:lang w:val="pt-BR"/>
        </w:rPr>
        <w:t>https://docs.oracle.com/javase/8/docs/api/java/util/regex/Pattern.html</w:t>
      </w:r>
      <w:r>
        <w:rPr>
          <w:rFonts w:hint="default" w:ascii="Arial" w:hAnsi="Arial" w:cs="Arial"/>
          <w:sz w:val="24"/>
          <w:szCs w:val="24"/>
          <w:lang w:val="pt-BR"/>
        </w:rPr>
        <w:fldChar w:fldCharType="end"/>
      </w:r>
      <w:r>
        <w:rPr>
          <w:rFonts w:hint="default" w:ascii="Arial" w:hAnsi="Arial" w:cs="Arial"/>
          <w:sz w:val="24"/>
          <w:szCs w:val="24"/>
          <w:lang w:val="pt-BR"/>
        </w:rPr>
        <w:t>. Acesso em: 19 abr. 2026.</w:t>
      </w:r>
    </w:p>
    <w:sectPr>
      <w:pgSz w:w="11906" w:h="16838"/>
      <w:pgMar w:top="1701" w:right="1134" w:bottom="1134" w:left="1701" w:header="720" w:footer="720" w:gutter="0"/>
      <w:paperSrc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7009C7"/>
    <w:multiLevelType w:val="singleLevel"/>
    <w:tmpl w:val="AB7009C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67"/>
      <w:lvlText w:val="%1."/>
      <w:lvlJc w:val="left"/>
      <w:pPr>
        <w:tabs>
          <w:tab w:val="left" w:pos="1492"/>
        </w:tabs>
        <w:ind w:left="1492" w:hanging="36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103"/>
      <w:lvlText w:val="%1."/>
      <w:lvlJc w:val="left"/>
      <w:pPr>
        <w:tabs>
          <w:tab w:val="left" w:pos="1209"/>
        </w:tabs>
        <w:ind w:left="1209" w:hanging="36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8"/>
      <w:lvlText w:val="%1."/>
      <w:lvlJc w:val="left"/>
      <w:pPr>
        <w:tabs>
          <w:tab w:val="left" w:pos="926"/>
        </w:tabs>
        <w:ind w:left="926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62"/>
      <w:lvlText w:val="%1."/>
      <w:lvlJc w:val="left"/>
      <w:pPr>
        <w:tabs>
          <w:tab w:val="left" w:pos="643"/>
        </w:tabs>
        <w:ind w:left="643" w:hanging="36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45"/>
      <w:lvlText w:val=""/>
      <w:lvlJc w:val="left"/>
      <w:pPr>
        <w:tabs>
          <w:tab w:val="left" w:pos="1492"/>
        </w:tabs>
        <w:ind w:left="1492" w:hanging="360"/>
      </w:pPr>
      <w:rPr>
        <w:rFonts w:hint="default" w:ascii="Symbol" w:hAnsi="Symbol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89"/>
      <w:lvlText w:val=""/>
      <w:lvlJc w:val="left"/>
      <w:pPr>
        <w:tabs>
          <w:tab w:val="left" w:pos="1209"/>
        </w:tabs>
        <w:ind w:left="1209" w:hanging="360"/>
      </w:pPr>
      <w:rPr>
        <w:rFonts w:hint="default" w:ascii="Symbol" w:hAnsi="Symbol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47"/>
      <w:lvlText w:val=""/>
      <w:lvlJc w:val="left"/>
      <w:pPr>
        <w:tabs>
          <w:tab w:val="left" w:pos="926"/>
        </w:tabs>
        <w:ind w:left="926" w:hanging="360"/>
      </w:pPr>
      <w:rPr>
        <w:rFonts w:hint="default" w:ascii="Symbol" w:hAnsi="Symbol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50"/>
      <w:lvlText w:val=""/>
      <w:lvlJc w:val="left"/>
      <w:pPr>
        <w:tabs>
          <w:tab w:val="left" w:pos="643"/>
        </w:tabs>
        <w:ind w:left="643" w:hanging="360"/>
      </w:pPr>
      <w:rPr>
        <w:rFonts w:hint="default" w:ascii="Symbol" w:hAnsi="Symbol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102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97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1">
    <w:nsid w:val="54F8F32D"/>
    <w:multiLevelType w:val="multilevel"/>
    <w:tmpl w:val="54F8F32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4"/>
  </w:num>
  <w:num w:numId="5">
    <w:abstractNumId w:val="1"/>
  </w:num>
  <w:num w:numId="6">
    <w:abstractNumId w:val="3"/>
  </w:num>
  <w:num w:numId="7">
    <w:abstractNumId w:val="6"/>
  </w:num>
  <w:num w:numId="8">
    <w:abstractNumId w:val="10"/>
  </w:num>
  <w:num w:numId="9">
    <w:abstractNumId w:val="9"/>
  </w:num>
  <w:num w:numId="10">
    <w:abstractNumId w:val="2"/>
  </w:num>
  <w:num w:numId="11">
    <w:abstractNumId w:val="1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BreakWrappedTables/>
    <w:doNotWrapTextWithPunct/>
    <w:doNotUseEastAsianBreak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826E70"/>
    <w:rsid w:val="00037DFE"/>
    <w:rsid w:val="000408D9"/>
    <w:rsid w:val="00050A31"/>
    <w:rsid w:val="000716D2"/>
    <w:rsid w:val="00071AAB"/>
    <w:rsid w:val="000B259C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1A629E"/>
    <w:rsid w:val="001A7B8E"/>
    <w:rsid w:val="001B34FD"/>
    <w:rsid w:val="00201333"/>
    <w:rsid w:val="00210FA7"/>
    <w:rsid w:val="00216417"/>
    <w:rsid w:val="00221840"/>
    <w:rsid w:val="002263CE"/>
    <w:rsid w:val="0026631D"/>
    <w:rsid w:val="0028105B"/>
    <w:rsid w:val="0028508B"/>
    <w:rsid w:val="002C2F53"/>
    <w:rsid w:val="002D4A07"/>
    <w:rsid w:val="0033518C"/>
    <w:rsid w:val="003437C2"/>
    <w:rsid w:val="0036428A"/>
    <w:rsid w:val="00377186"/>
    <w:rsid w:val="003A1C03"/>
    <w:rsid w:val="003E765A"/>
    <w:rsid w:val="00411BF7"/>
    <w:rsid w:val="00414627"/>
    <w:rsid w:val="00425D63"/>
    <w:rsid w:val="004308B3"/>
    <w:rsid w:val="004643D8"/>
    <w:rsid w:val="00476AE6"/>
    <w:rsid w:val="00497C24"/>
    <w:rsid w:val="004C7BA5"/>
    <w:rsid w:val="004E7628"/>
    <w:rsid w:val="004F48F2"/>
    <w:rsid w:val="00511417"/>
    <w:rsid w:val="005149B1"/>
    <w:rsid w:val="00552936"/>
    <w:rsid w:val="005647F2"/>
    <w:rsid w:val="005662D1"/>
    <w:rsid w:val="00573A09"/>
    <w:rsid w:val="005A4526"/>
    <w:rsid w:val="005C1B16"/>
    <w:rsid w:val="005D6CCA"/>
    <w:rsid w:val="005E53D0"/>
    <w:rsid w:val="006002EB"/>
    <w:rsid w:val="006128EF"/>
    <w:rsid w:val="006264B4"/>
    <w:rsid w:val="006318CD"/>
    <w:rsid w:val="00643033"/>
    <w:rsid w:val="00644CC3"/>
    <w:rsid w:val="00661468"/>
    <w:rsid w:val="006649F0"/>
    <w:rsid w:val="006716B7"/>
    <w:rsid w:val="0067245D"/>
    <w:rsid w:val="0068470E"/>
    <w:rsid w:val="006957CB"/>
    <w:rsid w:val="00695DCD"/>
    <w:rsid w:val="006A05CC"/>
    <w:rsid w:val="006A35A7"/>
    <w:rsid w:val="006A4E15"/>
    <w:rsid w:val="006D5108"/>
    <w:rsid w:val="007152D7"/>
    <w:rsid w:val="007333E1"/>
    <w:rsid w:val="00746C14"/>
    <w:rsid w:val="007C2C59"/>
    <w:rsid w:val="007C7003"/>
    <w:rsid w:val="00801F23"/>
    <w:rsid w:val="008020D4"/>
    <w:rsid w:val="00837632"/>
    <w:rsid w:val="008409BE"/>
    <w:rsid w:val="0085640F"/>
    <w:rsid w:val="008567AA"/>
    <w:rsid w:val="00892712"/>
    <w:rsid w:val="008A680A"/>
    <w:rsid w:val="008B0BB0"/>
    <w:rsid w:val="008C4BEC"/>
    <w:rsid w:val="008E6C4B"/>
    <w:rsid w:val="008F18C0"/>
    <w:rsid w:val="00907648"/>
    <w:rsid w:val="00930FDE"/>
    <w:rsid w:val="0093526A"/>
    <w:rsid w:val="00943754"/>
    <w:rsid w:val="0094391A"/>
    <w:rsid w:val="00984C93"/>
    <w:rsid w:val="00987CE1"/>
    <w:rsid w:val="009906A4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42B73"/>
    <w:rsid w:val="00A6596A"/>
    <w:rsid w:val="00A825CA"/>
    <w:rsid w:val="00A91424"/>
    <w:rsid w:val="00AA2C77"/>
    <w:rsid w:val="00AC3FB9"/>
    <w:rsid w:val="00AC702A"/>
    <w:rsid w:val="00AD226F"/>
    <w:rsid w:val="00AD2CA7"/>
    <w:rsid w:val="00AE41C8"/>
    <w:rsid w:val="00B13A52"/>
    <w:rsid w:val="00B24CF4"/>
    <w:rsid w:val="00B26993"/>
    <w:rsid w:val="00B4570C"/>
    <w:rsid w:val="00B5208C"/>
    <w:rsid w:val="00B74876"/>
    <w:rsid w:val="00BB3A9B"/>
    <w:rsid w:val="00BB7C2B"/>
    <w:rsid w:val="00BC1664"/>
    <w:rsid w:val="00BC2546"/>
    <w:rsid w:val="00BD2FE4"/>
    <w:rsid w:val="00C04849"/>
    <w:rsid w:val="00C05085"/>
    <w:rsid w:val="00C11270"/>
    <w:rsid w:val="00C1593D"/>
    <w:rsid w:val="00C56C7E"/>
    <w:rsid w:val="00C73368"/>
    <w:rsid w:val="00C776A4"/>
    <w:rsid w:val="00C9393C"/>
    <w:rsid w:val="00CA2C6C"/>
    <w:rsid w:val="00CB4E5A"/>
    <w:rsid w:val="00CC0600"/>
    <w:rsid w:val="00CC78AC"/>
    <w:rsid w:val="00CF346E"/>
    <w:rsid w:val="00CF7953"/>
    <w:rsid w:val="00D07232"/>
    <w:rsid w:val="00D10245"/>
    <w:rsid w:val="00D21BDD"/>
    <w:rsid w:val="00D65F07"/>
    <w:rsid w:val="00D86641"/>
    <w:rsid w:val="00D92BB7"/>
    <w:rsid w:val="00DC76D2"/>
    <w:rsid w:val="00DD30ED"/>
    <w:rsid w:val="00E6404D"/>
    <w:rsid w:val="00E64C21"/>
    <w:rsid w:val="00E922C6"/>
    <w:rsid w:val="00EC24C6"/>
    <w:rsid w:val="00EE6444"/>
    <w:rsid w:val="00EF2933"/>
    <w:rsid w:val="00F05146"/>
    <w:rsid w:val="00F1115D"/>
    <w:rsid w:val="00F3513C"/>
    <w:rsid w:val="00F465C5"/>
    <w:rsid w:val="00F5180D"/>
    <w:rsid w:val="00F51B21"/>
    <w:rsid w:val="00F51D87"/>
    <w:rsid w:val="00F534DB"/>
    <w:rsid w:val="00F76337"/>
    <w:rsid w:val="00F8455C"/>
    <w:rsid w:val="00FE1EC4"/>
    <w:rsid w:val="00FF2C93"/>
    <w:rsid w:val="06826E70"/>
    <w:rsid w:val="249D54F4"/>
    <w:rsid w:val="4C4E3132"/>
    <w:rsid w:val="58051F9A"/>
    <w:rsid w:val="60AA5107"/>
    <w:rsid w:val="617F76F8"/>
    <w:rsid w:val="6C921DD5"/>
    <w:rsid w:val="705C05BD"/>
    <w:rsid w:val="77154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qFormat="1"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line="360" w:lineRule="auto"/>
      <w:ind w:firstLine="0"/>
      <w:jc w:val="center"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/>
      <w:b/>
      <w:kern w:val="32"/>
      <w:sz w:val="32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spacing w:before="240" w:after="60"/>
      <w:outlineLvl w:val="2"/>
    </w:pPr>
    <w:rPr>
      <w:rFonts w:ascii="Arial" w:hAnsi="Arial"/>
      <w:b/>
      <w:sz w:val="2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spacing w:before="240" w:after="60"/>
      <w:outlineLvl w:val="3"/>
    </w:pPr>
    <w:rPr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240" w:after="60"/>
      <w:outlineLvl w:val="4"/>
    </w:pPr>
    <w:rPr>
      <w:b/>
      <w:i/>
      <w:sz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240" w:after="60"/>
      <w:outlineLvl w:val="5"/>
    </w:pPr>
    <w:rPr>
      <w:b/>
      <w:sz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spacing w:before="240" w:after="60"/>
      <w:outlineLvl w:val="6"/>
    </w:pPr>
  </w:style>
  <w:style w:type="paragraph" w:styleId="9">
    <w:name w:val="heading 8"/>
    <w:basedOn w:val="1"/>
    <w:next w:val="1"/>
    <w:semiHidden/>
    <w:unhideWhenUsed/>
    <w:qFormat/>
    <w:uiPriority w:val="0"/>
    <w:pPr>
      <w:spacing w:before="240" w:after="60"/>
      <w:outlineLvl w:val="7"/>
    </w:pPr>
    <w:rPr>
      <w:i/>
    </w:rPr>
  </w:style>
  <w:style w:type="paragraph" w:styleId="10">
    <w:name w:val="heading 9"/>
    <w:basedOn w:val="1"/>
    <w:next w:val="1"/>
    <w:semiHidden/>
    <w:unhideWhenUsed/>
    <w:qFormat/>
    <w:uiPriority w:val="0"/>
    <w:pPr>
      <w:spacing w:before="240" w:after="60"/>
      <w:outlineLvl w:val="8"/>
    </w:pPr>
    <w:rPr>
      <w:rFonts w:ascii="Arial" w:hAnsi="Arial"/>
      <w:sz w:val="22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ndnote reference"/>
    <w:basedOn w:val="11"/>
    <w:qFormat/>
    <w:uiPriority w:val="0"/>
    <w:rPr>
      <w:vertAlign w:val="superscript"/>
    </w:rPr>
  </w:style>
  <w:style w:type="character" w:styleId="14">
    <w:name w:val="Strong"/>
    <w:basedOn w:val="11"/>
    <w:qFormat/>
    <w:uiPriority w:val="0"/>
    <w:rPr>
      <w:b/>
      <w:bCs/>
    </w:rPr>
  </w:style>
  <w:style w:type="character" w:styleId="15">
    <w:name w:val="HTML Variable"/>
    <w:basedOn w:val="11"/>
    <w:qFormat/>
    <w:uiPriority w:val="0"/>
    <w:rPr>
      <w:i/>
      <w:iCs/>
    </w:rPr>
  </w:style>
  <w:style w:type="character" w:styleId="16">
    <w:name w:val="annotation reference"/>
    <w:basedOn w:val="11"/>
    <w:qFormat/>
    <w:uiPriority w:val="0"/>
    <w:rPr>
      <w:sz w:val="21"/>
      <w:szCs w:val="21"/>
    </w:rPr>
  </w:style>
  <w:style w:type="character" w:styleId="17">
    <w:name w:val="FollowedHyperlink"/>
    <w:basedOn w:val="11"/>
    <w:qFormat/>
    <w:uiPriority w:val="0"/>
    <w:rPr>
      <w:color w:val="800080"/>
      <w:u w:val="single"/>
    </w:rPr>
  </w:style>
  <w:style w:type="character" w:styleId="18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19">
    <w:name w:val="HTML Acronym"/>
    <w:basedOn w:val="11"/>
    <w:qFormat/>
    <w:uiPriority w:val="0"/>
  </w:style>
  <w:style w:type="character" w:styleId="20">
    <w:name w:val="Emphasis"/>
    <w:basedOn w:val="11"/>
    <w:qFormat/>
    <w:uiPriority w:val="0"/>
    <w:rPr>
      <w:i/>
      <w:iCs/>
    </w:rPr>
  </w:style>
  <w:style w:type="character" w:styleId="21">
    <w:name w:val="line number"/>
    <w:basedOn w:val="11"/>
    <w:qFormat/>
    <w:uiPriority w:val="0"/>
  </w:style>
  <w:style w:type="character" w:styleId="22">
    <w:name w:val="HTML Sample"/>
    <w:basedOn w:val="11"/>
    <w:qFormat/>
    <w:uiPriority w:val="0"/>
    <w:rPr>
      <w:rFonts w:ascii="Courier New" w:hAnsi="Courier New" w:cs="Courier New"/>
    </w:rPr>
  </w:style>
  <w:style w:type="character" w:styleId="23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4">
    <w:name w:val="footnote reference"/>
    <w:basedOn w:val="11"/>
    <w:qFormat/>
    <w:uiPriority w:val="0"/>
    <w:rPr>
      <w:vertAlign w:val="superscript"/>
    </w:rPr>
  </w:style>
  <w:style w:type="character" w:styleId="25">
    <w:name w:val="HTML Cite"/>
    <w:basedOn w:val="11"/>
    <w:qFormat/>
    <w:uiPriority w:val="0"/>
    <w:rPr>
      <w:i/>
      <w:iCs/>
    </w:rPr>
  </w:style>
  <w:style w:type="character" w:styleId="26">
    <w:name w:val="HTML Definition"/>
    <w:basedOn w:val="11"/>
    <w:qFormat/>
    <w:uiPriority w:val="0"/>
    <w:rPr>
      <w:i/>
      <w:iCs/>
    </w:rPr>
  </w:style>
  <w:style w:type="character" w:styleId="27">
    <w:name w:val="Hyperlink"/>
    <w:basedOn w:val="11"/>
    <w:qFormat/>
    <w:uiPriority w:val="0"/>
    <w:rPr>
      <w:color w:val="0000FF"/>
      <w:u w:val="single"/>
    </w:rPr>
  </w:style>
  <w:style w:type="character" w:styleId="28">
    <w:name w:val="page number"/>
    <w:basedOn w:val="11"/>
    <w:qFormat/>
    <w:uiPriority w:val="0"/>
  </w:style>
  <w:style w:type="character" w:styleId="29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30">
    <w:name w:val="toc 2"/>
    <w:basedOn w:val="1"/>
    <w:next w:val="1"/>
    <w:qFormat/>
    <w:uiPriority w:val="0"/>
    <w:pPr>
      <w:ind w:left="420" w:leftChars="200"/>
    </w:pPr>
  </w:style>
  <w:style w:type="paragraph" w:styleId="31">
    <w:name w:val="List"/>
    <w:basedOn w:val="1"/>
    <w:qFormat/>
    <w:uiPriority w:val="0"/>
    <w:pPr>
      <w:ind w:left="283" w:hanging="283"/>
    </w:pPr>
  </w:style>
  <w:style w:type="paragraph" w:styleId="32">
    <w:name w:val="Body Text First Indent 2"/>
    <w:basedOn w:val="33"/>
    <w:qFormat/>
    <w:uiPriority w:val="0"/>
    <w:pPr>
      <w:ind w:firstLine="210"/>
    </w:pPr>
  </w:style>
  <w:style w:type="paragraph" w:styleId="33">
    <w:name w:val="Body Text Indent"/>
    <w:basedOn w:val="1"/>
    <w:qFormat/>
    <w:uiPriority w:val="0"/>
    <w:pPr>
      <w:spacing w:after="120"/>
      <w:ind w:left="283"/>
    </w:pPr>
  </w:style>
  <w:style w:type="paragraph" w:styleId="34">
    <w:name w:val="toc 9"/>
    <w:basedOn w:val="1"/>
    <w:next w:val="1"/>
    <w:qFormat/>
    <w:uiPriority w:val="0"/>
    <w:pPr>
      <w:ind w:left="3360" w:leftChars="1600"/>
    </w:pPr>
  </w:style>
  <w:style w:type="paragraph" w:styleId="35">
    <w:name w:val="Body Text"/>
    <w:basedOn w:val="1"/>
    <w:qFormat/>
    <w:uiPriority w:val="0"/>
    <w:pPr>
      <w:spacing w:after="120"/>
    </w:pPr>
  </w:style>
  <w:style w:type="paragraph" w:styleId="36">
    <w:name w:val="toc 6"/>
    <w:basedOn w:val="1"/>
    <w:next w:val="1"/>
    <w:qFormat/>
    <w:uiPriority w:val="0"/>
    <w:pPr>
      <w:ind w:left="2100" w:leftChars="1000"/>
    </w:pPr>
  </w:style>
  <w:style w:type="paragraph" w:styleId="37">
    <w:name w:val="Block Text"/>
    <w:basedOn w:val="1"/>
    <w:qFormat/>
    <w:uiPriority w:val="0"/>
    <w:pPr>
      <w:spacing w:after="120"/>
      <w:ind w:left="1440" w:right="1440"/>
    </w:pPr>
  </w:style>
  <w:style w:type="paragraph" w:styleId="38">
    <w:name w:val="annotation text"/>
    <w:basedOn w:val="1"/>
    <w:qFormat/>
    <w:uiPriority w:val="0"/>
    <w:pPr>
      <w:jc w:val="left"/>
    </w:pPr>
  </w:style>
  <w:style w:type="paragraph" w:styleId="39">
    <w:name w:val="toc 5"/>
    <w:basedOn w:val="1"/>
    <w:next w:val="1"/>
    <w:qFormat/>
    <w:uiPriority w:val="0"/>
    <w:pPr>
      <w:ind w:left="1680" w:leftChars="800"/>
    </w:pPr>
  </w:style>
  <w:style w:type="paragraph" w:styleId="40">
    <w:name w:val="Body Text Indent 2"/>
    <w:basedOn w:val="1"/>
    <w:qFormat/>
    <w:uiPriority w:val="0"/>
    <w:pPr>
      <w:spacing w:after="120" w:line="480" w:lineRule="auto"/>
      <w:ind w:left="283"/>
    </w:pPr>
  </w:style>
  <w:style w:type="paragraph" w:styleId="41">
    <w:name w:val="index 8"/>
    <w:basedOn w:val="1"/>
    <w:next w:val="1"/>
    <w:qFormat/>
    <w:uiPriority w:val="0"/>
    <w:pPr>
      <w:ind w:left="1400" w:leftChars="1400"/>
    </w:pPr>
  </w:style>
  <w:style w:type="paragraph" w:styleId="42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43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44">
    <w:name w:val="List 4"/>
    <w:basedOn w:val="1"/>
    <w:qFormat/>
    <w:uiPriority w:val="0"/>
    <w:pPr>
      <w:ind w:left="1132" w:hanging="283"/>
    </w:pPr>
  </w:style>
  <w:style w:type="paragraph" w:styleId="45">
    <w:name w:val="List Bullet 5"/>
    <w:basedOn w:val="1"/>
    <w:qFormat/>
    <w:uiPriority w:val="0"/>
    <w:pPr>
      <w:numPr>
        <w:ilvl w:val="0"/>
        <w:numId w:val="1"/>
      </w:numPr>
    </w:pPr>
  </w:style>
  <w:style w:type="paragraph" w:styleId="46">
    <w:name w:val="endnote text"/>
    <w:basedOn w:val="1"/>
    <w:qFormat/>
    <w:uiPriority w:val="0"/>
    <w:pPr>
      <w:snapToGrid w:val="0"/>
      <w:jc w:val="left"/>
    </w:pPr>
  </w:style>
  <w:style w:type="paragraph" w:styleId="47">
    <w:name w:val="List Bullet 3"/>
    <w:basedOn w:val="1"/>
    <w:qFormat/>
    <w:uiPriority w:val="0"/>
    <w:pPr>
      <w:numPr>
        <w:ilvl w:val="0"/>
        <w:numId w:val="2"/>
      </w:numPr>
    </w:pPr>
  </w:style>
  <w:style w:type="paragraph" w:styleId="4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  <w:style w:type="paragraph" w:styleId="49">
    <w:name w:val="index 2"/>
    <w:basedOn w:val="1"/>
    <w:next w:val="1"/>
    <w:qFormat/>
    <w:uiPriority w:val="0"/>
    <w:pPr>
      <w:ind w:left="200" w:leftChars="200"/>
    </w:pPr>
  </w:style>
  <w:style w:type="paragraph" w:styleId="50">
    <w:name w:val="List Bullet 2"/>
    <w:basedOn w:val="1"/>
    <w:qFormat/>
    <w:uiPriority w:val="0"/>
    <w:pPr>
      <w:numPr>
        <w:ilvl w:val="0"/>
        <w:numId w:val="3"/>
      </w:numPr>
    </w:pPr>
  </w:style>
  <w:style w:type="paragraph" w:styleId="51">
    <w:name w:val="Salutation"/>
    <w:basedOn w:val="1"/>
    <w:next w:val="1"/>
    <w:qFormat/>
    <w:uiPriority w:val="0"/>
  </w:style>
  <w:style w:type="paragraph" w:styleId="52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line="360" w:lineRule="auto"/>
      <w:ind w:firstLine="0"/>
      <w:jc w:val="center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53">
    <w:name w:val="index 7"/>
    <w:basedOn w:val="1"/>
    <w:next w:val="1"/>
    <w:qFormat/>
    <w:uiPriority w:val="0"/>
    <w:pPr>
      <w:ind w:left="1200" w:leftChars="1200"/>
    </w:pPr>
  </w:style>
  <w:style w:type="paragraph" w:styleId="54">
    <w:name w:val="Plain Text"/>
    <w:basedOn w:val="1"/>
    <w:uiPriority w:val="0"/>
    <w:rPr>
      <w:rFonts w:ascii="Courier New" w:hAnsi="Courier New" w:cs="Courier New"/>
      <w:sz w:val="20"/>
    </w:rPr>
  </w:style>
  <w:style w:type="paragraph" w:styleId="55">
    <w:name w:val="toc 4"/>
    <w:basedOn w:val="1"/>
    <w:next w:val="1"/>
    <w:qFormat/>
    <w:uiPriority w:val="0"/>
    <w:pPr>
      <w:ind w:left="1260" w:leftChars="600"/>
    </w:pPr>
  </w:style>
  <w:style w:type="paragraph" w:styleId="56">
    <w:name w:val="List Continue"/>
    <w:basedOn w:val="1"/>
    <w:qFormat/>
    <w:uiPriority w:val="0"/>
    <w:pPr>
      <w:spacing w:after="120"/>
      <w:ind w:left="283"/>
    </w:pPr>
  </w:style>
  <w:style w:type="paragraph" w:styleId="57">
    <w:name w:val="envelope address"/>
    <w:basedOn w:val="1"/>
    <w:qFormat/>
    <w:uiPriority w:val="0"/>
    <w:pPr>
      <w:framePr w:w="7938" w:h="1984" w:hRule="exact" w:hSpace="141" w:wrap="around" w:vAnchor="margin" w:hAnchor="page" w:xAlign="center" w:yAlign="bottom"/>
      <w:ind w:left="2835"/>
    </w:pPr>
    <w:rPr>
      <w:rFonts w:ascii="Arial" w:hAnsi="Arial" w:cs="Arial"/>
      <w:szCs w:val="24"/>
    </w:rPr>
  </w:style>
  <w:style w:type="paragraph" w:styleId="58">
    <w:name w:val="toc 8"/>
    <w:basedOn w:val="1"/>
    <w:next w:val="1"/>
    <w:qFormat/>
    <w:uiPriority w:val="0"/>
    <w:pPr>
      <w:ind w:left="2940" w:leftChars="1400"/>
    </w:pPr>
  </w:style>
  <w:style w:type="paragraph" w:styleId="59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60">
    <w:name w:val="Signature"/>
    <w:basedOn w:val="1"/>
    <w:qFormat/>
    <w:uiPriority w:val="0"/>
    <w:pPr>
      <w:ind w:left="4252"/>
    </w:pPr>
  </w:style>
  <w:style w:type="paragraph" w:styleId="61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paragraph" w:styleId="62">
    <w:name w:val="List Number 2"/>
    <w:basedOn w:val="1"/>
    <w:qFormat/>
    <w:uiPriority w:val="0"/>
    <w:pPr>
      <w:numPr>
        <w:ilvl w:val="0"/>
        <w:numId w:val="4"/>
      </w:numPr>
    </w:pPr>
  </w:style>
  <w:style w:type="paragraph" w:styleId="63">
    <w:name w:val="index heading"/>
    <w:basedOn w:val="1"/>
    <w:next w:val="64"/>
    <w:qFormat/>
    <w:uiPriority w:val="0"/>
    <w:rPr>
      <w:rFonts w:ascii="Arial" w:hAnsi="Arial" w:cs="Arial"/>
      <w:b/>
      <w:bCs/>
    </w:rPr>
  </w:style>
  <w:style w:type="paragraph" w:styleId="64">
    <w:name w:val="index 1"/>
    <w:basedOn w:val="1"/>
    <w:next w:val="1"/>
    <w:qFormat/>
    <w:uiPriority w:val="0"/>
  </w:style>
  <w:style w:type="paragraph" w:styleId="65">
    <w:name w:val="Body Text 2"/>
    <w:basedOn w:val="1"/>
    <w:uiPriority w:val="0"/>
    <w:pPr>
      <w:spacing w:after="120" w:line="480" w:lineRule="auto"/>
    </w:pPr>
  </w:style>
  <w:style w:type="paragraph" w:styleId="66">
    <w:name w:val="header"/>
    <w:basedOn w:val="1"/>
    <w:qFormat/>
    <w:uiPriority w:val="0"/>
    <w:pPr>
      <w:tabs>
        <w:tab w:val="center" w:pos="4252"/>
        <w:tab w:val="right" w:pos="8504"/>
      </w:tabs>
    </w:pPr>
  </w:style>
  <w:style w:type="paragraph" w:styleId="67">
    <w:name w:val="List Number 5"/>
    <w:basedOn w:val="1"/>
    <w:qFormat/>
    <w:uiPriority w:val="0"/>
    <w:pPr>
      <w:numPr>
        <w:ilvl w:val="0"/>
        <w:numId w:val="5"/>
      </w:numPr>
    </w:pPr>
  </w:style>
  <w:style w:type="paragraph" w:styleId="68">
    <w:name w:val="index 6"/>
    <w:basedOn w:val="1"/>
    <w:next w:val="1"/>
    <w:qFormat/>
    <w:uiPriority w:val="0"/>
    <w:pPr>
      <w:ind w:left="1000" w:leftChars="1000"/>
    </w:pPr>
  </w:style>
  <w:style w:type="paragraph" w:styleId="69">
    <w:name w:val="index 9"/>
    <w:basedOn w:val="1"/>
    <w:next w:val="1"/>
    <w:uiPriority w:val="0"/>
    <w:pPr>
      <w:ind w:left="1600" w:leftChars="1600"/>
    </w:pPr>
  </w:style>
  <w:style w:type="paragraph" w:styleId="70">
    <w:name w:val="annotation subject"/>
    <w:basedOn w:val="38"/>
    <w:next w:val="38"/>
    <w:uiPriority w:val="0"/>
    <w:rPr>
      <w:b/>
      <w:bCs/>
    </w:rPr>
  </w:style>
  <w:style w:type="paragraph" w:styleId="71">
    <w:name w:val="List Continue 3"/>
    <w:basedOn w:val="1"/>
    <w:uiPriority w:val="0"/>
    <w:pPr>
      <w:spacing w:after="120"/>
      <w:ind w:left="849"/>
    </w:pPr>
  </w:style>
  <w:style w:type="paragraph" w:styleId="72">
    <w:name w:val="footer"/>
    <w:basedOn w:val="1"/>
    <w:uiPriority w:val="0"/>
    <w:pPr>
      <w:tabs>
        <w:tab w:val="center" w:pos="4252"/>
        <w:tab w:val="right" w:pos="8504"/>
      </w:tabs>
    </w:pPr>
  </w:style>
  <w:style w:type="paragraph" w:styleId="73">
    <w:name w:val="HTML Address"/>
    <w:basedOn w:val="1"/>
    <w:uiPriority w:val="0"/>
    <w:rPr>
      <w:i/>
      <w:iCs/>
    </w:rPr>
  </w:style>
  <w:style w:type="paragraph" w:styleId="74">
    <w:name w:val="index 4"/>
    <w:basedOn w:val="1"/>
    <w:next w:val="1"/>
    <w:uiPriority w:val="0"/>
    <w:pPr>
      <w:ind w:left="600" w:leftChars="600"/>
    </w:pPr>
  </w:style>
  <w:style w:type="paragraph" w:styleId="75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134" w:hanging="1134"/>
    </w:pPr>
    <w:rPr>
      <w:rFonts w:ascii="Arial" w:hAnsi="Arial" w:cs="Arial"/>
      <w:szCs w:val="24"/>
    </w:rPr>
  </w:style>
  <w:style w:type="paragraph" w:styleId="76">
    <w:name w:val="Document Map"/>
    <w:basedOn w:val="1"/>
    <w:uiPriority w:val="0"/>
    <w:pPr>
      <w:shd w:val="clear" w:color="auto" w:fill="000080"/>
    </w:pPr>
  </w:style>
  <w:style w:type="paragraph" w:styleId="77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78">
    <w:name w:val="toc 7"/>
    <w:basedOn w:val="1"/>
    <w:next w:val="1"/>
    <w:uiPriority w:val="0"/>
    <w:pPr>
      <w:ind w:left="2520" w:leftChars="1200"/>
    </w:pPr>
  </w:style>
  <w:style w:type="paragraph" w:styleId="79">
    <w:name w:val="List Continue 2"/>
    <w:basedOn w:val="1"/>
    <w:uiPriority w:val="0"/>
    <w:pPr>
      <w:spacing w:after="120"/>
      <w:ind w:left="566"/>
    </w:pPr>
  </w:style>
  <w:style w:type="paragraph" w:styleId="80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81">
    <w:name w:val="List 3"/>
    <w:basedOn w:val="1"/>
    <w:uiPriority w:val="0"/>
    <w:pPr>
      <w:ind w:left="849" w:hanging="283"/>
    </w:pPr>
  </w:style>
  <w:style w:type="paragraph" w:styleId="82">
    <w:name w:val="Body Text Indent 3"/>
    <w:basedOn w:val="1"/>
    <w:uiPriority w:val="0"/>
    <w:pPr>
      <w:spacing w:after="120"/>
      <w:ind w:left="283"/>
    </w:pPr>
    <w:rPr>
      <w:sz w:val="16"/>
      <w:szCs w:val="16"/>
    </w:rPr>
  </w:style>
  <w:style w:type="paragraph" w:styleId="83">
    <w:name w:val="table of authorities"/>
    <w:basedOn w:val="1"/>
    <w:next w:val="1"/>
    <w:uiPriority w:val="0"/>
    <w:pPr>
      <w:ind w:left="420" w:leftChars="200"/>
    </w:pPr>
  </w:style>
  <w:style w:type="paragraph" w:styleId="84">
    <w:name w:val="Date"/>
    <w:basedOn w:val="1"/>
    <w:next w:val="1"/>
    <w:uiPriority w:val="0"/>
  </w:style>
  <w:style w:type="paragraph" w:styleId="85">
    <w:name w:val="toc 3"/>
    <w:basedOn w:val="1"/>
    <w:next w:val="1"/>
    <w:uiPriority w:val="0"/>
    <w:pPr>
      <w:ind w:left="840" w:leftChars="400"/>
    </w:pPr>
  </w:style>
  <w:style w:type="paragraph" w:styleId="86">
    <w:name w:val="List 5"/>
    <w:basedOn w:val="1"/>
    <w:uiPriority w:val="0"/>
    <w:pPr>
      <w:ind w:left="1415" w:hanging="283"/>
    </w:pPr>
  </w:style>
  <w:style w:type="paragraph" w:styleId="87">
    <w:name w:val="Closing"/>
    <w:basedOn w:val="1"/>
    <w:uiPriority w:val="0"/>
    <w:pPr>
      <w:ind w:left="4252"/>
    </w:pPr>
  </w:style>
  <w:style w:type="paragraph" w:styleId="88">
    <w:name w:val="List Number 3"/>
    <w:basedOn w:val="1"/>
    <w:uiPriority w:val="0"/>
    <w:pPr>
      <w:numPr>
        <w:ilvl w:val="0"/>
        <w:numId w:val="6"/>
      </w:numPr>
    </w:pPr>
  </w:style>
  <w:style w:type="paragraph" w:styleId="89">
    <w:name w:val="List Bullet 4"/>
    <w:basedOn w:val="1"/>
    <w:uiPriority w:val="0"/>
    <w:pPr>
      <w:numPr>
        <w:ilvl w:val="0"/>
        <w:numId w:val="7"/>
      </w:numPr>
    </w:pPr>
  </w:style>
  <w:style w:type="paragraph" w:styleId="90">
    <w:name w:val="E-mail Signature"/>
    <w:basedOn w:val="1"/>
    <w:uiPriority w:val="0"/>
  </w:style>
  <w:style w:type="paragraph" w:styleId="91">
    <w:name w:val="Balloon Text"/>
    <w:basedOn w:val="1"/>
    <w:uiPriority w:val="0"/>
    <w:rPr>
      <w:sz w:val="16"/>
      <w:szCs w:val="16"/>
    </w:rPr>
  </w:style>
  <w:style w:type="paragraph" w:styleId="92">
    <w:name w:val="List Continue 4"/>
    <w:basedOn w:val="1"/>
    <w:uiPriority w:val="0"/>
    <w:pPr>
      <w:spacing w:after="120"/>
      <w:ind w:left="1132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Cs w:val="24"/>
    </w:rPr>
  </w:style>
  <w:style w:type="paragraph" w:styleId="94">
    <w:name w:val="index 3"/>
    <w:basedOn w:val="1"/>
    <w:next w:val="1"/>
    <w:uiPriority w:val="0"/>
    <w:pPr>
      <w:ind w:left="400" w:leftChars="400"/>
    </w:pPr>
  </w:style>
  <w:style w:type="paragraph" w:styleId="95">
    <w:name w:val="List 2"/>
    <w:basedOn w:val="1"/>
    <w:uiPriority w:val="0"/>
    <w:pPr>
      <w:ind w:left="566" w:hanging="283"/>
    </w:pPr>
  </w:style>
  <w:style w:type="paragraph" w:styleId="96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97">
    <w:name w:val="List Bullet"/>
    <w:basedOn w:val="1"/>
    <w:uiPriority w:val="0"/>
    <w:pPr>
      <w:numPr>
        <w:ilvl w:val="0"/>
        <w:numId w:val="8"/>
      </w:numPr>
    </w:pPr>
  </w:style>
  <w:style w:type="paragraph" w:styleId="98">
    <w:name w:val="Normal Indent"/>
    <w:basedOn w:val="1"/>
    <w:uiPriority w:val="0"/>
    <w:pPr>
      <w:ind w:left="708"/>
    </w:pPr>
  </w:style>
  <w:style w:type="paragraph" w:styleId="99">
    <w:name w:val="index 5"/>
    <w:basedOn w:val="1"/>
    <w:next w:val="1"/>
    <w:uiPriority w:val="0"/>
    <w:pPr>
      <w:ind w:left="800" w:leftChars="800"/>
    </w:pPr>
  </w:style>
  <w:style w:type="paragraph" w:styleId="100">
    <w:name w:val="toc 1"/>
    <w:basedOn w:val="1"/>
    <w:next w:val="1"/>
    <w:uiPriority w:val="0"/>
  </w:style>
  <w:style w:type="paragraph" w:styleId="101">
    <w:name w:val="List Continue 5"/>
    <w:basedOn w:val="1"/>
    <w:uiPriority w:val="0"/>
    <w:pPr>
      <w:spacing w:after="120"/>
      <w:ind w:left="1415"/>
    </w:pPr>
  </w:style>
  <w:style w:type="paragraph" w:styleId="102">
    <w:name w:val="List Number"/>
    <w:basedOn w:val="1"/>
    <w:uiPriority w:val="0"/>
    <w:pPr>
      <w:numPr>
        <w:ilvl w:val="0"/>
        <w:numId w:val="9"/>
      </w:numPr>
    </w:pPr>
  </w:style>
  <w:style w:type="paragraph" w:styleId="103">
    <w:name w:val="List Number 4"/>
    <w:basedOn w:val="1"/>
    <w:uiPriority w:val="0"/>
    <w:pPr>
      <w:numPr>
        <w:ilvl w:val="0"/>
        <w:numId w:val="10"/>
      </w:numPr>
    </w:pPr>
  </w:style>
  <w:style w:type="paragraph" w:styleId="104">
    <w:name w:val="Body Text First Indent"/>
    <w:basedOn w:val="35"/>
    <w:uiPriority w:val="0"/>
    <w:pPr>
      <w:ind w:firstLine="210"/>
    </w:pPr>
  </w:style>
  <w:style w:type="paragraph" w:styleId="105">
    <w:name w:val="envelope return"/>
    <w:basedOn w:val="1"/>
    <w:uiPriority w:val="0"/>
    <w:rPr>
      <w:rFonts w:ascii="Arial" w:hAnsi="Arial" w:cs="Arial"/>
      <w:sz w:val="20"/>
    </w:rPr>
  </w:style>
  <w:style w:type="paragraph" w:styleId="106">
    <w:name w:val="Note Heading"/>
    <w:basedOn w:val="1"/>
    <w:next w:val="1"/>
    <w:uiPriority w:val="0"/>
  </w:style>
  <w:style w:type="table" w:styleId="107">
    <w:name w:val="Table Classic 1"/>
    <w:basedOn w:val="12"/>
    <w:uiPriority w:val="0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Classic 2"/>
    <w:basedOn w:val="12"/>
    <w:uiPriority w:val="0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Grid 7"/>
    <w:basedOn w:val="12"/>
    <w:qFormat/>
    <w:uiPriority w:val="0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0">
    <w:name w:val="Table Classic 3"/>
    <w:basedOn w:val="12"/>
    <w:uiPriority w:val="0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1">
    <w:name w:val="Table Contemporary"/>
    <w:basedOn w:val="12"/>
    <w:uiPriority w:val="0"/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12">
    <w:name w:val="Table Classic 4"/>
    <w:basedOn w:val="12"/>
    <w:uiPriority w:val="0"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3">
    <w:name w:val="Table Web 1"/>
    <w:basedOn w:val="12"/>
    <w:uiPriority w:val="0"/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Colorful 1"/>
    <w:basedOn w:val="12"/>
    <w:uiPriority w:val="0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Web 2"/>
    <w:basedOn w:val="12"/>
    <w:uiPriority w:val="0"/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Colorful 2"/>
    <w:basedOn w:val="12"/>
    <w:uiPriority w:val="0"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Grid 8"/>
    <w:basedOn w:val="12"/>
    <w:uiPriority w:val="0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Colorful 3"/>
    <w:basedOn w:val="12"/>
    <w:uiPriority w:val="0"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19">
    <w:name w:val="Table 3D effects 1"/>
    <w:basedOn w:val="12"/>
    <w:uiPriority w:val="0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Elegant"/>
    <w:basedOn w:val="12"/>
    <w:uiPriority w:val="0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1">
    <w:name w:val="Table 3D effects 2"/>
    <w:basedOn w:val="12"/>
    <w:uiPriority w:val="0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3D effects 3"/>
    <w:basedOn w:val="12"/>
    <w:qFormat/>
    <w:uiPriority w:val="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Grid"/>
    <w:basedOn w:val="12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24">
    <w:name w:val="Table Grid 1"/>
    <w:basedOn w:val="12"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Grid 2"/>
    <w:basedOn w:val="12"/>
    <w:uiPriority w:val="0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6">
    <w:name w:val="Table Grid 3"/>
    <w:basedOn w:val="12"/>
    <w:uiPriority w:val="0"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Grid 4"/>
    <w:basedOn w:val="12"/>
    <w:uiPriority w:val="0"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Grid 5"/>
    <w:basedOn w:val="12"/>
    <w:uiPriority w:val="0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9">
    <w:name w:val="Table Grid 6"/>
    <w:basedOn w:val="12"/>
    <w:uiPriority w:val="0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30">
    <w:name w:val="Table Theme"/>
    <w:basedOn w:val="12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1">
    <w:name w:val="Table Web 3"/>
    <w:basedOn w:val="12"/>
    <w:uiPriority w:val="0"/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2">
    <w:name w:val="Table Columns 1"/>
    <w:basedOn w:val="12"/>
    <w:uiPriority w:val="0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3">
    <w:name w:val="Table Columns 2"/>
    <w:basedOn w:val="12"/>
    <w:uiPriority w:val="0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3"/>
    <w:basedOn w:val="12"/>
    <w:uiPriority w:val="0"/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Columns 4"/>
    <w:basedOn w:val="12"/>
    <w:uiPriority w:val="0"/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36">
    <w:name w:val="Table Columns 5"/>
    <w:basedOn w:val="12"/>
    <w:uiPriority w:val="0"/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37">
    <w:name w:val="Table List 1"/>
    <w:basedOn w:val="12"/>
    <w:uiPriority w:val="0"/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2"/>
    <w:basedOn w:val="12"/>
    <w:uiPriority w:val="0"/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9">
    <w:name w:val="Table List 3"/>
    <w:basedOn w:val="12"/>
    <w:uiPriority w:val="0"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List 4"/>
    <w:basedOn w:val="12"/>
    <w:uiPriority w:val="0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41">
    <w:name w:val="Table List 5"/>
    <w:basedOn w:val="12"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2">
    <w:name w:val="Table List 6"/>
    <w:basedOn w:val="12"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43">
    <w:name w:val="Table List 7"/>
    <w:basedOn w:val="12"/>
    <w:uiPriority w:val="0"/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44">
    <w:name w:val="Table List 8"/>
    <w:basedOn w:val="12"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45">
    <w:name w:val="Table Professional"/>
    <w:basedOn w:val="12"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6">
    <w:name w:val="Table Simple 1"/>
    <w:basedOn w:val="12"/>
    <w:uiPriority w:val="0"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uiPriority w:val="0"/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uiPriority w:val="0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Subtle 1"/>
    <w:basedOn w:val="12"/>
    <w:uiPriority w:val="0"/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Subtle 2"/>
    <w:basedOn w:val="12"/>
    <w:uiPriority w:val="0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2026-04-19T18:02:00Z</dcterms:created>
  <dc:creator>rafop</dc:creator>
  <cp:lastModifiedBy>Rafael Brustolin</cp:lastModifiedBy>
  <dcterms:modified xsi:type="dcterms:W3CDTF">2026-04-19T20:10:56Z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1046-12.1.0.25830</vt:lpwstr>
  </property>
  <property fmtid="{D5CDD505-2E9C-101B-9397-08002B2CF9AE}" pid="3" name="ICV">
    <vt:lpwstr>38351E21E5AB4E919761F4D79963D601_11</vt:lpwstr>
  </property>
  <property fmtid="{D5CDD505-2E9C-101B-9397-08002B2CF9AE}" pid="4" name="KSOTemplateDocerSaveRecord">
    <vt:lpwstr>eyJoZGlkIjoiOGVhZDQyYzU5N2MyNmNlNTZiNDE3NTVjNmVlNWE1ZTMiLCJ1c2VySWQiOiIxMjU0MzgwNjMxOTA2In0=</vt:lpwstr>
  </property>
</Properties>
</file>