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Prestamo</w:t>
      </w:r>
      <w:r w:rsidDel="00000000" w:rsidR="00000000" w:rsidRPr="00000000">
        <w:rPr>
          <w:rtl w:val="0"/>
        </w:rPr>
        <w:t xml:space="preserve"> (#cod_cliente, #cod_pelicula, fecha_inicio, fecha_fin, nombre_pelicula, director_pelicula)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¿1FN? Está en 1FN puesto que todos sus atributos son atómicos.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¿2FN? No está en 2FN, tiene que estar en 1FN y todos los atributos NO CLAVE deben tener dependencia funcional completa a la clave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Prestamo</w:t>
      </w:r>
      <w:r w:rsidDel="00000000" w:rsidR="00000000" w:rsidRPr="00000000">
        <w:rPr>
          <w:color w:val="434343"/>
          <w:rtl w:val="0"/>
        </w:rPr>
        <w:t xml:space="preserve">(cod_cliente, cod_pelicula, fecha_inicio, fecha_fin)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Pelicula</w:t>
      </w:r>
      <w:r w:rsidDel="00000000" w:rsidR="00000000" w:rsidRPr="00000000">
        <w:rPr>
          <w:color w:val="434343"/>
          <w:rtl w:val="0"/>
        </w:rPr>
        <w:t xml:space="preserve">(cod_pelicula, nombre_pelicula, director_pelicula)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¿3FN? SI, Tiene que estar en 1FN y 2FN además de que todos lo atributos NO CLAVE no pueden tener dependencia funcional con otro atributo con clave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