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595959"/>
          <w:sz w:val="22"/>
        </w:rPr>
        <w:t>Soporte transversal del expediente de validación (DQ/IQ/OQ/PQ)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Código del documento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FAM-SPI-VAL-ANX-2026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Compañía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Famproject Cia. Ltda.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Sistema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FamSPI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Elaborado por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Departamento de Tecnologías de la Información y Comunicación (TICS)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Versión documental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2026.1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Fecha de emisión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22/07/2026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Norma base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WHO TRS 1019 Annex 3, Appendix 5 - Validation of computerized systems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Norma de integridad de datos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WHO TRS 1033 Annex 4 - Guideline on data integrity (ALCOA+)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Clasificación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Confidencial - uso interno controlado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Uso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Soporte transversal para DQ/IQ/OQ/PQ.</w:t>
            </w:r>
          </w:p>
        </w:tc>
      </w:tr>
    </w:tbl>
    <w:p/>
    <w:p>
      <w:r>
        <w:br w:type="page"/>
      </w:r>
    </w:p>
    <w:p>
      <w:pPr>
        <w:pStyle w:val="Heading1"/>
      </w:pPr>
      <w:r>
        <w:t>Historial de cambios del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020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24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60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Autor</w:t>
            </w:r>
          </w:p>
        </w:tc>
        <w:tc>
          <w:tcPr>
            <w:tcW w:type="dxa" w:w="362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Descripción del cambio</w:t>
            </w:r>
          </w:p>
        </w:tc>
        <w:tc>
          <w:tcPr>
            <w:tcW w:type="dxa" w:w="1020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2026.1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22/07/2026</w:t>
            </w:r>
          </w:p>
        </w:tc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Departamento de Tecnologías de la Información y Comunicación (TICS)</w:t>
            </w:r>
          </w:p>
        </w:tc>
        <w:tc>
          <w:tcPr>
            <w:tcW w:type="dxa" w:w="362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Emisión inicial del expediente retrospectivo generado con evidencia real (suite de pruebas, historial de git y configuración vigente).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Borrador controlado</w:t>
            </w:r>
          </w:p>
        </w:tc>
      </w:tr>
    </w:tbl>
    <w:p/>
    <w:p>
      <w:pPr>
        <w:pStyle w:val="Heading1"/>
      </w:pPr>
      <w:r>
        <w:t>Contenido</w:t>
      </w:r>
    </w:p>
    <w:p>
      <w:r>
        <w:fldChar w:fldCharType="begin"/>
        <w:instrText xml:space="preserve">TOC \o "1-3" \h \z \u</w:instrText>
        <w:fldChar w:fldCharType="separate"/>
        <w:t>Actualice el indice en Word: clic derecho sobre esta tabla &gt; Actualizar campos (o F9).</w:t>
        <w:fldChar w:fldCharType="end"/>
      </w:r>
    </w:p>
    <w:p>
      <w:r>
        <w:br w:type="page"/>
      </w:r>
    </w:p>
    <w:p>
      <w:pPr>
        <w:pStyle w:val="Heading1"/>
      </w:pPr>
      <w:r>
        <w:t>Definiciones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984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Término / abreviatura</w:t>
            </w:r>
          </w:p>
        </w:tc>
        <w:tc>
          <w:tcPr>
            <w:tcW w:type="dxa" w:w="7370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Definición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DQ / IQ / OQ / PQ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Calificación de Diseño / Instalación / Operación / Desempeño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URS / FRS / DS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Especificación de Requisitos de Usuario / Funcional / de Diseño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RTM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Matriz de Trazabilidad de Requisitos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UAT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Prueba de Aceptación de Usuario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RBAC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Control de Acceso Basado en Roles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JWT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JSON Web Token (autenticación sin sesión persistente)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ALCOA+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Atribuible, Legible, Contemporaneo, Original, Exacto (+ Completo, Consistente, Duradero, Disponible)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DIRA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Evaluación de Riesgo de Integridad de Datos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GxP / GMP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Buenas Prácticas reguladas / Buenas Prácticas de Manufactura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CAPA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Acción Correctiva y Preventiva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SOP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Procedimiento Operativo Estandar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TICS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Departamento de Tecnologías de la Información y Comunicación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WHO / OMS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Organización Mundial de la Salud (TRS 1019 Annex 3; TRS 1033 Annex 4)</w:t>
            </w:r>
          </w:p>
        </w:tc>
      </w:tr>
    </w:tbl>
    <w:p/>
    <w:p>
      <w:pPr>
        <w:pStyle w:val="Heading1"/>
      </w:pPr>
      <w:r>
        <w:t>Alineación con WHO Appendix 5</w:t>
      </w:r>
    </w:p>
    <w:p>
      <w:r>
        <w:t>Este documento usa WHO TRS 1019 Annex 3 Appendix 5 como marco para validación de sistemas computarizados. Para FamSPI se aplica con enfoque retrospectivo: se parte del sistema productivo existente, se documentan brechas y se confirma el estado de control actual.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685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Elemento WHO Appendix 5</w:t>
            </w:r>
          </w:p>
        </w:tc>
        <w:tc>
          <w:tcPr>
            <w:tcW w:type="dxa" w:w="5669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Aplicación en FamSPI</w:t>
            </w:r>
          </w:p>
        </w:tc>
      </w:tr>
      <w:tr>
        <w:tc>
          <w:tcPr>
            <w:tcW w:type="dxa" w:w="368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Análisis de riesgo</w:t>
            </w:r>
          </w:p>
        </w:tc>
        <w:tc>
          <w:tcPr>
            <w:tcW w:type="dxa" w:w="566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Incluido como criterio de evidencia, revisión o aceptación.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Análisis de brechas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Incluido como criterio de evidencia, revisión o aceptación.</w:t>
            </w:r>
          </w:p>
        </w:tc>
      </w:tr>
      <w:tr>
        <w:tc>
          <w:tcPr>
            <w:tcW w:type="dxa" w:w="368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Revisión de historia de uso</w:t>
            </w:r>
          </w:p>
        </w:tc>
        <w:tc>
          <w:tcPr>
            <w:tcW w:type="dxa" w:w="566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Incluido como criterio de evidencia, revisión o aceptación.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Control de cambios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Incluido como criterio de evidencia, revisión o aceptación.</w:t>
            </w:r>
          </w:p>
        </w:tc>
      </w:tr>
      <w:tr>
        <w:tc>
          <w:tcPr>
            <w:tcW w:type="dxa" w:w="368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Seguridad, respaldo y migración de datos (§13)</w:t>
            </w:r>
          </w:p>
        </w:tc>
        <w:tc>
          <w:tcPr>
            <w:tcW w:type="dxa" w:w="566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Incluido como criterio de evidencia, revisión o aceptación.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Revisión periódica (§13.15-13.16)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Incluido como criterio de evidencia, revisión o aceptación.</w:t>
            </w:r>
          </w:p>
        </w:tc>
      </w:tr>
      <w:tr>
        <w:tc>
          <w:tcPr>
            <w:tcW w:type="dxa" w:w="368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Retiro del sistema (§14)</w:t>
            </w:r>
          </w:p>
        </w:tc>
        <w:tc>
          <w:tcPr>
            <w:tcW w:type="dxa" w:w="566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Incluido como criterio de evidencia, revisión o aceptación.</w:t>
            </w:r>
          </w:p>
        </w:tc>
      </w:tr>
    </w:tbl>
    <w:p/>
    <w:p>
      <w:pPr>
        <w:pStyle w:val="Heading1"/>
      </w:pPr>
      <w:r>
        <w:t>Control documental retrospectivo (WHO §8)</w:t>
      </w:r>
    </w:p>
    <w:p>
      <w:r>
        <w:rPr>
          <w:b/>
          <w:color w:val="0F4761"/>
          <w:sz w:val="24"/>
        </w:rPr>
        <w:t>DOCUMENTO RETROSPECTIVO</w:t>
      </w:r>
    </w:p>
    <w:p>
      <w:r>
        <w:t>Este documento fue reconstruido en la fecha real indicada, sobre un sistema ya operativo. No representa una aprobación emitida antes de la instalación original y no contiene firmas ni fechas retrofechadas. Su contenido describe el uso y la configuración vigentes (as-is), verificados contra el código, la suite de pruebas y el historial real del sistema.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551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 (WHO §8)</w:t>
            </w:r>
          </w:p>
        </w:tc>
        <w:tc>
          <w:tcPr>
            <w:tcW w:type="dxa" w:w="6803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Contenido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Tipo de documento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Reconstrucción retrospectiva del estado actual (as-is).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Fecha real de elaboración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22/07/2026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Periodo histórico evaluado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01/08/2025 a 22/07/2026 (12 meses de historial de cambios y operación cubiertos por el control de versiones git y la pista de auditoría del sistema)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Versión/configuración evaluada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Línea base productiva declarada por TICS al 22/07/2026 (working tree vigente del repositorio FamSPI).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Fuentes de reconstrucción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Código real (registerRoutes.js, AppRoutes.jsx), suite Jest ejecutada, historial de git, CONTEXT.md/AGENTS.md por módulo y tickets TI.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Supuestos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El working tree evaluado corresponde a lo desplegado; los módulos con mantenimiento activo reciente permanecen bajo control; la pista de auditoría del sistema no fue deshabilitada durante el periodo.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Limitaciones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 de 54 módulos en alcance no tienen prueba de verificación directa y se sustentan con evidencia de mantenimiento (brecha declarada, WHO §12.8); la línea base es el working tree vigente y no un commit congelado; algunos requisitos se infieren del historial (tipo H).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Observado directamente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Rutas montadas, resultados de pruebas, configuración de seguridad, estructura modular y evidencia de cambios en git.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Inferido y sustentado por historial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Requisitos operativos de módulos sin prueba de verificación directa, cubiertos por evidencia de mantenimiento y riesgo declarado.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Responsable de verificar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Departamento de Tecnologías de la Información y Comunicación (TICS)</w:t>
            </w:r>
          </w:p>
        </w:tc>
      </w:tr>
    </w:tbl>
    <w:p/>
    <w:p>
      <w:pPr>
        <w:pStyle w:val="Heading1"/>
      </w:pPr>
      <w:r>
        <w:t>Inventario de fuentes revisadas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701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855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Ruta</w:t>
            </w:r>
          </w:p>
        </w:tc>
        <w:tc>
          <w:tcPr>
            <w:tcW w:type="dxa" w:w="379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Uso en validación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Documentación</w:t>
            </w:r>
          </w:p>
        </w:tc>
        <w:tc>
          <w:tcPr>
            <w:tcW w:type="dxa" w:w="385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docs/validation/README.md</w:t>
            </w:r>
          </w:p>
        </w:tc>
        <w:tc>
          <w:tcPr>
            <w:tcW w:type="dxa" w:w="379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Indice documental actualizado.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Documentación</w:t>
            </w:r>
          </w:p>
        </w:tc>
        <w:tc>
          <w:tcPr>
            <w:tcW w:type="dxa" w:w="385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docs/validation/01_primeros_pasos_y_dq.md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Primeros pasos, DQ y brechas.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Documentación</w:t>
            </w:r>
          </w:p>
        </w:tc>
        <w:tc>
          <w:tcPr>
            <w:tcW w:type="dxa" w:w="385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docs/validation/02_implementación_iq.md</w:t>
            </w:r>
          </w:p>
        </w:tc>
        <w:tc>
          <w:tcPr>
            <w:tcW w:type="dxa" w:w="379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IQ e instalación.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Documentación</w:t>
            </w:r>
          </w:p>
        </w:tc>
        <w:tc>
          <w:tcPr>
            <w:tcW w:type="dxa" w:w="385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docs/validation/03_operación_oq.md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OQ y pruebas operativas.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Documentación</w:t>
            </w:r>
          </w:p>
        </w:tc>
        <w:tc>
          <w:tcPr>
            <w:tcW w:type="dxa" w:w="385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docs/validation/04_desempeño_pq.md</w:t>
            </w:r>
          </w:p>
        </w:tc>
        <w:tc>
          <w:tcPr>
            <w:tcW w:type="dxa" w:w="379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PQ y aceptación.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Backend</w:t>
            </w:r>
          </w:p>
        </w:tc>
        <w:tc>
          <w:tcPr>
            <w:tcW w:type="dxa" w:w="385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backend/src/routes/registerRoutes.js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Módulos y rutas registradas.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Frontend</w:t>
            </w:r>
          </w:p>
        </w:tc>
        <w:tc>
          <w:tcPr>
            <w:tcW w:type="dxa" w:w="385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spi_front/src/routes/AppRoutes.jsx</w:t>
            </w:r>
          </w:p>
        </w:tc>
        <w:tc>
          <w:tcPr>
            <w:tcW w:type="dxa" w:w="379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Rutas de interfaz y navegación.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Diseño</w:t>
            </w:r>
          </w:p>
        </w:tc>
        <w:tc>
          <w:tcPr>
            <w:tcW w:type="dxa" w:w="385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DESIGN.md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Criterios visuales y coherencia UI.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Tickets TI</w:t>
            </w:r>
          </w:p>
        </w:tc>
        <w:tc>
          <w:tcPr>
            <w:tcW w:type="dxa" w:w="385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backend/src/modules/support-tickets/CONTEXT.md</w:t>
            </w:r>
          </w:p>
        </w:tc>
        <w:tc>
          <w:tcPr>
            <w:tcW w:type="dxa" w:w="379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Flujo operativo de mesa de ayuda y workspace TI.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Tickets TI</w:t>
            </w:r>
          </w:p>
        </w:tc>
        <w:tc>
          <w:tcPr>
            <w:tcW w:type="dxa" w:w="385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backend/src/modules/support-tickets/supportTickets.service.js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Tablas support_tickets, support_ticket_events y transiciones.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Tickets TI</w:t>
            </w:r>
          </w:p>
        </w:tc>
        <w:tc>
          <w:tcPr>
            <w:tcW w:type="dxa" w:w="385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docs/validation/URS/URS_módulo_ti_soporte_tickets.md</w:t>
            </w:r>
          </w:p>
        </w:tc>
        <w:tc>
          <w:tcPr>
            <w:tcW w:type="dxa" w:w="379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Requerimientos de trazabilidad, estados y eventos de tickets.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Control de cambios</w:t>
            </w:r>
          </w:p>
        </w:tc>
        <w:tc>
          <w:tcPr>
            <w:tcW w:type="dxa" w:w="385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docs/validation/general/14A_control_cambios.md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Procedimiento de control de cambios con ticket TI obligatorio.</w:t>
            </w:r>
          </w:p>
        </w:tc>
      </w:tr>
    </w:tbl>
    <w:p/>
    <w:p>
      <w:pPr>
        <w:pStyle w:val="Heading1"/>
      </w:pPr>
      <w:r>
        <w:t>Estrategia retrospectiva</w:t>
      </w:r>
    </w:p>
    <w:p>
      <w:r>
        <w:t>La validación retrospectiva no se limita a históricos. La evidencia histórica se acepta solo cuando demuestra que el estado actual del sistema sigue bajo control y que las prácticas, parámetros y procesos no cambiaron de forma que invaliden la conclusión.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26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62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Criterio de revisión</w:t>
            </w:r>
          </w:p>
        </w:tc>
        <w:tc>
          <w:tcPr>
            <w:tcW w:type="dxa" w:w="345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Evaluación de riesgo</w:t>
            </w:r>
          </w:p>
        </w:tc>
        <w:tc>
          <w:tcPr>
            <w:tcW w:type="dxa" w:w="362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Determinar criticidad GxP/negocio por módulo, datos, aprobaciones y trazabilidad.</w:t>
            </w:r>
          </w:p>
        </w:tc>
        <w:tc>
          <w:tcPr>
            <w:tcW w:type="dxa" w:w="345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Matriz de riesgo, impacto por módulo, justificación de alcance.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Análisis de brechas</w:t>
            </w:r>
          </w:p>
        </w:tc>
        <w:tc>
          <w:tcPr>
            <w:tcW w:type="dxa" w:w="362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Comparar evidencia disponible contra URS, DQ, IQ, OQ, PQ, SOP y entrenamiento.</w:t>
            </w:r>
          </w:p>
        </w:tc>
        <w:tc>
          <w:tcPr>
            <w:tcW w:type="dxa" w:w="345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Gap log con responsable, fecha objetivo, severidad y decisión CAPA.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Historia de uso</w:t>
            </w:r>
          </w:p>
        </w:tc>
        <w:tc>
          <w:tcPr>
            <w:tcW w:type="dxa" w:w="362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Revisar uso real, incidentes, errores, mantenimiento y cambios ejecutados.</w:t>
            </w:r>
          </w:p>
        </w:tc>
        <w:tc>
          <w:tcPr>
            <w:tcW w:type="dxa" w:w="345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Historial de tickets TI, códigos support_tickets.code, commits, despliegues, bitacoras y errores relevantes.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Control de cambios con ticket TI</w:t>
            </w:r>
          </w:p>
        </w:tc>
        <w:tc>
          <w:tcPr>
            <w:tcW w:type="dxa" w:w="362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Confirmar que cada cambio validado tiene ticket TI asociado y ciclo verificable.</w:t>
            </w:r>
          </w:p>
        </w:tc>
        <w:tc>
          <w:tcPr>
            <w:tcW w:type="dxa" w:w="345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Ticket en support_tickets, eventos en support_ticket_events, comentarios, estado resuelto/cerrado o cancelación justificada.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Estado de control</w:t>
            </w:r>
          </w:p>
        </w:tc>
        <w:tc>
          <w:tcPr>
            <w:tcW w:type="dxa" w:w="362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Confirmar que parámetros actuales, roles, rutas, procesos y prácticas siguen vigentes.</w:t>
            </w:r>
          </w:p>
        </w:tc>
        <w:tc>
          <w:tcPr>
            <w:tcW w:type="dxa" w:w="345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Revisión de configuración actual y comparación contra operación validada.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Requerimientos y descripción</w:t>
            </w:r>
          </w:p>
        </w:tc>
        <w:tc>
          <w:tcPr>
            <w:tcW w:type="dxa" w:w="362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Mantener URS, descripción del sistema, arquitectura y límites del sistema actualizados.</w:t>
            </w:r>
          </w:p>
        </w:tc>
        <w:tc>
          <w:tcPr>
            <w:tcW w:type="dxa" w:w="345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URS aprobada, mapa de módulos, flujos, APIs, tablas y responsabilidades.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Aceptación técnica</w:t>
            </w:r>
          </w:p>
        </w:tc>
        <w:tc>
          <w:tcPr>
            <w:tcW w:type="dxa" w:w="362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Evidenciar aceptación de software, hardware, red, perifericos, procesos e integraciones.</w:t>
            </w:r>
          </w:p>
        </w:tc>
        <w:tc>
          <w:tcPr>
            <w:tcW w:type="dxa" w:w="345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IQ/OQ/PQ, pruebas de regresion, evidencia de despliegue y aceptación de usuarios.</w:t>
            </w:r>
          </w:p>
        </w:tc>
      </w:tr>
    </w:tbl>
    <w:p/>
    <w:p>
      <w:pPr>
        <w:pStyle w:val="Heading1"/>
      </w:pPr>
      <w:r>
        <w:t>Integridad de datos ALCOA+ (WHO TRS 1033 Annex 4)</w:t>
      </w:r>
    </w:p>
    <w:p>
      <w:r>
        <w:t>FamSPI genera y conserva datos GxP/de negocio criticos. Conforme a WHO TRS 1033 Annex 4, TICS mapea los principios ALCOA+ contra los controles reales del sistema. Una impresión en PDF no sustituye el registro electrónico nativo: cuando el significado depende de metadatos, historial o pista de auditoría, esos elementos se conservan y pueden revisarse.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24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Principio</w:t>
            </w:r>
          </w:p>
        </w:tc>
        <w:tc>
          <w:tcPr>
            <w:tcW w:type="dxa" w:w="226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Pregunta de control</w:t>
            </w:r>
          </w:p>
        </w:tc>
        <w:tc>
          <w:tcPr>
            <w:tcW w:type="dxa" w:w="3402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Implementación en FamSPI</w:t>
            </w:r>
          </w:p>
        </w:tc>
        <w:tc>
          <w:tcPr>
            <w:tcW w:type="dxa" w:w="243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Evidencia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Atribuible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¿Se conoce quien realizo cada acción?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Autenticación JWT obligatoria por usuario individual; auditoría automática de operaciones POST/PUT/PATCH/DELETE con usuario y acción.</w:t>
            </w:r>
          </w:p>
        </w:tc>
        <w:tc>
          <w:tcPr>
            <w:tcW w:type="dxa" w:w="243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`middlewares/auth.js` (verifyToken), `auditMiddleware`, tabla `auditoría.logs`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Legible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¿El dato y su contexto se leen durante toda la retención?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Datos en PostgreSQL con exportaciones legibles y documentos conservados en Drive.</w:t>
            </w:r>
          </w:p>
        </w:tc>
        <w:tc>
          <w:tcPr>
            <w:tcW w:type="dxa" w:w="243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Base Neon (PostgreSQL), `driveClientManager.js`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Contemporaneo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¿El registro se genera al momento de la actividad?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Sellos de tiempo generados por el servidor (NOW()) en cada transacción y evento de auditoría.</w:t>
            </w:r>
          </w:p>
        </w:tc>
        <w:tc>
          <w:tcPr>
            <w:tcW w:type="dxa" w:w="243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Consultas SQL con NOW(); zona horaria America/Guayaquil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Original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¿Se conserva el dato fuente o copia exacta verificada?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Registro electrónico nativo en la base de datos; respaldo periódico verificable.</w:t>
            </w:r>
          </w:p>
        </w:tc>
        <w:tc>
          <w:tcPr>
            <w:tcW w:type="dxa" w:w="243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PostgreSQL nativo, `databaseBackupToDrive.js`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Exacto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¿El dato es correcto y esta protegido?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Validaciones de entrada por módulo, control de acceso por rol y revisión/aprobación en flujos de firma.</w:t>
            </w:r>
          </w:p>
        </w:tc>
        <w:tc>
          <w:tcPr>
            <w:tcW w:type="dxa" w:w="243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`middlewares/roles.js` (requireRole), `signature-workflows`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Completo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¿Incluye repeticiones, errores y cambios?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La pista de auditoría registra el historial integro de operaciones sobre datos criticos.</w:t>
            </w:r>
          </w:p>
        </w:tc>
        <w:tc>
          <w:tcPr>
            <w:tcW w:type="dxa" w:w="243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`auditMiddleware`, tabla `auditoría.logs`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Consistente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¿Secuencia, fecha, hora y relaciones son coherentes?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Reloj de servidor único, claves referenciales en el esquema y orden cronológico de eventos.</w:t>
            </w:r>
          </w:p>
        </w:tc>
        <w:tc>
          <w:tcPr>
            <w:tcW w:type="dxa" w:w="243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Zona horaria única, restricciones referenciales PostgreSQL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Duradero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¿Permanece protegido durante el periodo requerido?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Respaldo comprimido periódico enviado a almacenamiento externo con endpoint protegido.</w:t>
            </w:r>
          </w:p>
        </w:tc>
        <w:tc>
          <w:tcPr>
            <w:tcW w:type="dxa" w:w="243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`jobs/databaseBackupToDrive.js`, `middlewares/jobsAuth.js`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Disponible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¿Puede recuperarse oportunamente para revisión?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Datos y documentos recuperables; prueba de restauración como control operativo requerido.</w:t>
            </w:r>
          </w:p>
        </w:tc>
        <w:tc>
          <w:tcPr>
            <w:tcW w:type="dxa" w:w="243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Respaldo en Drive; procedimiento de restauración (WHO §13.11)</w:t>
            </w:r>
          </w:p>
        </w:tc>
      </w:tr>
    </w:tbl>
    <w:p/>
    <w:p>
      <w:pPr>
        <w:pStyle w:val="Heading2"/>
      </w:pPr>
      <w:r>
        <w:t>Evaluación de integridad de datos (DIRA)</w:t>
      </w:r>
    </w:p>
    <w:p>
      <w:r>
        <w:t>Evaluación de riesgo de integridad para datos criticos representativos (WHO guía §16.4). El riesgo residual se reduce con auditoría, control de acceso por rol y respaldo; los módulos sin prueba de verificación directa mantienen riesgo medio hasta priorizar su cobertura.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814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Dato critico</w:t>
            </w:r>
          </w:p>
        </w:tc>
        <w:tc>
          <w:tcPr>
            <w:tcW w:type="dxa" w:w="158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Origen</w:t>
            </w:r>
          </w:p>
        </w:tc>
        <w:tc>
          <w:tcPr>
            <w:tcW w:type="dxa" w:w="192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Captura/proceso</w:t>
            </w:r>
          </w:p>
        </w:tc>
        <w:tc>
          <w:tcPr>
            <w:tcW w:type="dxa" w:w="192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1361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Riesgo</w:t>
            </w:r>
          </w:p>
        </w:tc>
        <w:tc>
          <w:tcPr>
            <w:tcW w:type="dxa" w:w="73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Residual</w:t>
            </w:r>
          </w:p>
        </w:tc>
      </w:tr>
      <w:tr>
        <w:tc>
          <w:tcPr>
            <w:tcW w:type="dxa" w:w="181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Firmas y aprobaciones documentales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Módulo signature / signature-workflows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Captura y verificación electrónica multifirmante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Pista de auditoría + verificador público</w:t>
            </w:r>
          </w:p>
        </w:tc>
        <w:tc>
          <w:tcPr>
            <w:tcW w:type="dxa" w:w="136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Alteración de firma sin trazabilidad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Bajo</w:t>
            </w:r>
          </w:p>
        </w:tc>
      </w:tr>
      <w:tr>
        <w:tc>
          <w:tcPr>
            <w:tcW w:type="dxa" w:w="181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Aprobaciones de business case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Módulo business-case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Flujo con estados y gate de determinaciones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Auditoría + pruebas de verificación (37 casos)</w:t>
            </w:r>
          </w:p>
        </w:tc>
        <w:tc>
          <w:tcPr>
            <w:tcW w:type="dxa" w:w="136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Aprobación no atribuible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Bajo</w:t>
            </w:r>
          </w:p>
        </w:tc>
      </w:tr>
      <w:tr>
        <w:tc>
          <w:tcPr>
            <w:tcW w:type="dxa" w:w="181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Registros de viaticos y finanzas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Módulos finanzas / viaticos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Captura manual con revisión y aprobación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Auditoría de operaciones; control de acceso por rol</w:t>
            </w:r>
          </w:p>
        </w:tc>
        <w:tc>
          <w:tcPr>
            <w:tcW w:type="dxa" w:w="136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Modificación no controlada (módulo sin prueba de verificación directa)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Medio</w:t>
            </w:r>
          </w:p>
        </w:tc>
      </w:tr>
      <w:tr>
        <w:tc>
          <w:tcPr>
            <w:tcW w:type="dxa" w:w="181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Marcaciones de asistencia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Módulo attendance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Captura con geolocalización y sello horario del servidor</w:t>
            </w:r>
          </w:p>
        </w:tc>
        <w:tc>
          <w:tcPr>
            <w:tcW w:type="dxa" w:w="192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Pruebas de verificación (82 casos) + auditoría</w:t>
            </w:r>
          </w:p>
        </w:tc>
        <w:tc>
          <w:tcPr>
            <w:tcW w:type="dxa" w:w="136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Marca fuera de flujo esperado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Bajo</w:t>
            </w:r>
          </w:p>
        </w:tc>
      </w:tr>
    </w:tbl>
    <w:p/>
    <w:p>
      <w:pPr>
        <w:pStyle w:val="Heading1"/>
      </w:pPr>
      <w:r>
        <w:t>Verificación de control de cambios contra tickets TI</w:t>
      </w:r>
    </w:p>
    <w:p>
      <w:r>
        <w:t>El control de cambios se considera valido solo cuando cada cambio material esta asociado a un ticket TI real del módulo support-tickets. El ticket funciona como evidencia operacional primaria y el registro documental de validación conserva la referencia, decisión, impacto y pruebas.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26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Punto de control</w:t>
            </w:r>
          </w:p>
        </w:tc>
        <w:tc>
          <w:tcPr>
            <w:tcW w:type="dxa" w:w="294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Fuente real</w:t>
            </w:r>
          </w:p>
        </w:tc>
        <w:tc>
          <w:tcPr>
            <w:tcW w:type="dxa" w:w="4139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Criterio de aceptación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Código de ticket</w:t>
            </w:r>
          </w:p>
        </w:tc>
        <w:tc>
          <w:tcPr>
            <w:tcW w:type="dxa" w:w="294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support_tickets.code</w:t>
            </w:r>
          </w:p>
        </w:tc>
        <w:tc>
          <w:tcPr>
            <w:tcW w:type="dxa" w:w="413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Debe figurar en el registro de control de cambios.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Estado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support_tickets.status</w:t>
            </w:r>
          </w:p>
        </w:tc>
        <w:tc>
          <w:tcPr>
            <w:tcW w:type="dxa" w:w="413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Resuelto/cerrado para implementados; justificado si cancelado.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Eventos</w:t>
            </w:r>
          </w:p>
        </w:tc>
        <w:tc>
          <w:tcPr>
            <w:tcW w:type="dxa" w:w="294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support_ticket_events</w:t>
            </w:r>
          </w:p>
        </w:tc>
        <w:tc>
          <w:tcPr>
            <w:tcW w:type="dxa" w:w="413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Debe existir ciclo suficiente: creado, asignado, cambio de estado, comentarios y cierre/resolución.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Comentarios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support_ticket_comments</w:t>
            </w:r>
          </w:p>
        </w:tc>
        <w:tc>
          <w:tcPr>
            <w:tcW w:type="dxa" w:w="413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Deben incluir análisis, pruebas, despliegue, rollback o decisión de no ejecutar.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Workspace TI</w:t>
            </w:r>
          </w:p>
        </w:tc>
        <w:tc>
          <w:tcPr>
            <w:tcW w:type="dxa" w:w="294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/api/v1/support-tickets/workspace/list</w:t>
            </w:r>
          </w:p>
        </w:tc>
        <w:tc>
          <w:tcPr>
            <w:tcW w:type="dxa" w:w="413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TI debe poder verificar el ticket por código, estado y responsable.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Revalidación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DQ/IQ/OQ/PQ afectados</w:t>
            </w:r>
          </w:p>
        </w:tc>
        <w:tc>
          <w:tcPr>
            <w:tcW w:type="dxa" w:w="413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El ticket debe enlazarse con la evidencia de prueba o desviación correspondiente.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850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 Cambio</w:t>
            </w:r>
          </w:p>
        </w:tc>
        <w:tc>
          <w:tcPr>
            <w:tcW w:type="dxa" w:w="1020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Ticket TI</w:t>
            </w:r>
          </w:p>
        </w:tc>
        <w:tc>
          <w:tcPr>
            <w:tcW w:type="dxa" w:w="107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Estado ticket</w:t>
            </w:r>
          </w:p>
        </w:tc>
        <w:tc>
          <w:tcPr>
            <w:tcW w:type="dxa" w:w="1304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Eventos verificados</w:t>
            </w:r>
          </w:p>
        </w:tc>
        <w:tc>
          <w:tcPr>
            <w:tcW w:type="dxa" w:w="1701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Pruebas / evidencia</w:t>
            </w:r>
          </w:p>
        </w:tc>
        <w:tc>
          <w:tcPr>
            <w:tcW w:type="dxa" w:w="1134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Decisión</w:t>
            </w:r>
          </w:p>
        </w:tc>
        <w:tc>
          <w:tcPr>
            <w:tcW w:type="dxa" w:w="1134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Responsable</w:t>
            </w:r>
          </w:p>
        </w:tc>
        <w:tc>
          <w:tcPr>
            <w:tcW w:type="dxa" w:w="850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Fecha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CC-001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130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CC-002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CC-003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130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</w:tr>
    </w:tbl>
    <w:p/>
    <w:p>
      <w:pPr>
        <w:pStyle w:val="Heading1"/>
      </w:pPr>
      <w:r>
        <w:t>Operación y mantenimiento del sistema (WHO §13)</w:t>
      </w:r>
    </w:p>
    <w:p>
      <w:r>
        <w:t>TICS mantiene controles de seguridad, respaldo, migración de datos y revisión periódica sobre FamSPI conforme a WHO §13.1-13.16.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871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Control WHO §13</w:t>
            </w:r>
          </w:p>
        </w:tc>
        <w:tc>
          <w:tcPr>
            <w:tcW w:type="dxa" w:w="379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Implementación en FamSPI</w:t>
            </w:r>
          </w:p>
        </w:tc>
        <w:tc>
          <w:tcPr>
            <w:tcW w:type="dxa" w:w="3685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Evidencia</w:t>
            </w:r>
          </w:p>
        </w:tc>
      </w:tr>
      <w:tr>
        <w:tc>
          <w:tcPr>
            <w:tcW w:type="dxa" w:w="187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Seguridad y control de acceso (§13.1-13.8)</w:t>
            </w:r>
          </w:p>
        </w:tc>
        <w:tc>
          <w:tcPr>
            <w:tcW w:type="dxa" w:w="379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Autenticación JWT obligatoria y control de acceso por rol en cada endpoint privado.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`middlewares/auth.js` (verifyToken), `middlewares/roles.js` (requireRole, ROLE_GROUPS)</w:t>
            </w:r>
          </w:p>
        </w:tc>
      </w:tr>
      <w:tr>
        <w:tc>
          <w:tcPr>
            <w:tcW w:type="dxa" w:w="187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Trazabilidad de operaciones (§13.6, §13.8)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Toda operación POST/PUT/PATCH/DELETE queda registrada automaticamente con usuario y acción.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`auditMiddleware`, tabla `auditoría.logs`</w:t>
            </w:r>
          </w:p>
        </w:tc>
      </w:tr>
      <w:tr>
        <w:tc>
          <w:tcPr>
            <w:tcW w:type="dxa" w:w="187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Respaldo y recuperación (§13.11)</w:t>
            </w:r>
          </w:p>
        </w:tc>
        <w:tc>
          <w:tcPr>
            <w:tcW w:type="dxa" w:w="379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Job programado que genera respaldo comprimido de la base de datos y lo sube a almacenamiento externo, con endpoint protegido.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`backend/src/jobs/databaseBackupToDrive.js`, `middlewares/jobsAuth.js` (JOBS_KEY), ejecución via Cloud Scheduler</w:t>
            </w:r>
          </w:p>
        </w:tc>
      </w:tr>
      <w:tr>
        <w:tc>
          <w:tcPr>
            <w:tcW w:type="dxa" w:w="187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Migración de datos (§13.13-13.14)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Cambios de esquema versionados y aplicados de forma controlada.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273 archivos SQL numerados en `backend/migrations/` al 22/07/2026</w:t>
            </w:r>
          </w:p>
        </w:tc>
      </w:tr>
      <w:tr>
        <w:tc>
          <w:tcPr>
            <w:tcW w:type="dxa" w:w="187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Revisión periódica (§13.15-13.16)</w:t>
            </w:r>
          </w:p>
        </w:tc>
        <w:tc>
          <w:tcPr>
            <w:tcW w:type="dxa" w:w="379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Historial de cambios por módulo se revisa como parte del análisis de riesgo y brechas.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Sección 11 del documento Plan Maestro y DQ (evidencia de mantenimiento activo por módulo)</w:t>
            </w:r>
          </w:p>
        </w:tc>
      </w:tr>
    </w:tbl>
    <w:p/>
    <w:p>
      <w:pPr>
        <w:pStyle w:val="Heading1"/>
      </w:pPr>
      <w:r>
        <w:t>Registro de brechas retrospectivas</w:t>
      </w:r>
    </w:p>
    <w:p>
      <w:r>
        <w:t>Brechas de cobertura de pruebas identificadas y evaluadas por TICS, con su riesgo declarado y decisión de aceptación.</w:t>
      </w:r>
    </w:p>
    <w:p>
      <w:r>
        <w:t>Ninguna brecha: todos los módulos cuentan con evidencia de verificación.</w:t>
      </w:r>
    </w:p>
    <w:p>
      <w:pPr>
        <w:pStyle w:val="Heading1"/>
      </w:pPr>
      <w:r>
        <w:t>Matriz de trazabilidad</w:t>
      </w:r>
    </w:p>
    <w:p>
      <w:r>
        <w:t>Relación entre cada requisito del sistema y su evidencia de prueba, elaborada por TICS a partir de la ejecución de la suite de pruebas de verificación.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24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Req.</w:t>
            </w:r>
          </w:p>
        </w:tc>
        <w:tc>
          <w:tcPr>
            <w:tcW w:type="dxa" w:w="1020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Módulo</w:t>
            </w:r>
          </w:p>
        </w:tc>
        <w:tc>
          <w:tcPr>
            <w:tcW w:type="dxa" w:w="2835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Evidencia de prueba</w:t>
            </w:r>
          </w:p>
        </w:tc>
        <w:tc>
          <w:tcPr>
            <w:tcW w:type="dxa" w:w="850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Calificación asociada</w:t>
            </w:r>
          </w:p>
        </w:tc>
        <w:tc>
          <w:tcPr>
            <w:tcW w:type="dxa" w:w="1134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Resultado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REQ-APPLICANTS-001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applicants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applicants.helpers.test.js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REQ-APPLICANTS-002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applicants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applicants.helpers.test.js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REQ-APPLICANTS-003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applicants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applicants.helpers.test.js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REQ-APPROVALS-001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approvals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approvals.service.test.js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REQ-ATTENDANCE-005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REQ-ATTENDANCE-006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REQ-ATTENDANCE-007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REQ-ATTENDANCE-008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REQ-ATTENDANCE-009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attendanceReports.service.test.js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attendanceReports.service.test.js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attendanceReports.service.test.js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REQ-ATTENDANCE-080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REQ-ATTENDANCE-081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REQ-ATTENDANCE-082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REQ-ATTENDANCE-083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REQ-AUDIT-PREP-001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audit-prep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auditPrep.helpers.test.js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REQ-AUDIT-PREP-002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audit-prep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auditPrep.helpers.test.js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REQ-AUDIT-PREP-003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audit-prep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auditPrep.helpers.test.js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REQ-AUDITORÍA-001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auditoría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auditoría.service.test.js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REQ-AUDITORÍA-002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auditoría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auditoría.service.test.js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REQ-AUTH-001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auth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session.repository.test.js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REQ-AUTH-002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auth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session.repository.test.js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REQ-AUTH-003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auth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session.repository.test.js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REQ-AUTH-004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auth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session.repository.test.js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REQ-AUTH-005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auth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session.repository.test.js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businessCaseDeterminationsGate.service.test.js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businessCaseDeterminationsGate.service.test.js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businessCaseDeterminationsGate.service.test.js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businessCaseDeterminationsGate.service.test.js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REQ-BUSINESS-CASE-005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businessCaseSheetEquipment.helper.test.js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REQ-BUSINESS-CASE-006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businessCaseSheetEquipment.helper.test.js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REQ-BUSINESS-CASE-007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businessCaseSheetGeneration.contract.test.js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REQ-BUSINESS-CASE-008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businessCaseSheetGeneration.contract.test.js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REQ-BUSINESS-CASE-009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businessCaseSheetGeneration.contract.test.js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REQ-BUSINESS-CASE-010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businessCaseSheetVersioning.helper.test.js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businessCaseSheetVersioning.helper.test.js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businessCaseSheetVersioning.helper.test.js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businessCaseSheetVersioning.helper.test.js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REQ-BUSINESS-CASE-018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REQ-BUSINESS-CASE-019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REQ-BUSINESS-CASE-020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Pendiente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Pendiente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REQ-BUSINESS-CASE-028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consumptionVersionConflict.integration.test.js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REQ-BUSINESS-CASE-029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consumptionVersionConflict.integration.test.js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REQ-BUSINESS-CASE-030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consumptionVersionConflict.integration.test.js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consumptionVersionConflict.integration.test.js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deliveryCeiling.service.test.js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deliveryCeiling.service.test.js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deliveryCeiling.service.test.js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exporters.test.js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exporters.test.js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investments.depreciation.test.js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REQ-BUSINESS-CASE-038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preflow.service.test.js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REQ-BUSINESS-CASE-039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preflow.service.test.js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REQ-BUSINESS-CASE-040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preflow.service.test.js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REQ-BUSINESS-CASE-041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syncConsumptionFromSheet.creates.test.js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REQ-CALENDAR-001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calendar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calendar.service.test.js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REQ-CALENDAR-002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calendar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calendar.service.test.js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REQ-CALIDAD-001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calidad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ca0110.rpn.test.js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REQ-CLIENTS-001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clients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clients.helpers.test.js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REQ-COLLAB-DELIVERIES-001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collab-deliveries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collabDeliveries.helpers.test.js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REQ-COLLAB-DELIVERIES-002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collab-deliveries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collabDeliveries.helpers.test.js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REQ-COLLAB-DELIVERIES-003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collab-deliveries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collabDeliveries.helpers.test.js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REQ-COLLABORATORS-001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collaborators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collaborators.helpers.test.js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REQ-COLLABORATORS-002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collaborators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collaborators.helpers.test.js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REQ-CONSUMABLE-FILES-001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consumableFiles.helpers.test.js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REQ-CONSUMABLE-FILES-002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consumableFiles.helpers.test.js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REQ-CONSUMABLE-FILES-003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consumableFiles.helpers.test.js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REQ-CONSUMABLE-FILES-004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consumableFiles.helpers.test.js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REQ-CONSUMABLE-FILES-005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consumableFiles.helpers.test.js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REQ-CONSUMABLE-FILES-006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consumableFiles.helpers.test.js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REQ-CONSUMABLE-FILES-007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consumableFiles.helpers.test.js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REQ-CONSUMABLE-FILES-008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consumableFiles.helpers.test.js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REQ-CONSUMABLE-FILES-009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consumableFiles.helpers.test.js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REQ-CRM-FAM-005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REQ-CRM-FAM-006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REQ-CRM-FAM-007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REQ-CRM-FAM-008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REQ-CRM-FAM-009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REQ-CRM-FAM-010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REQ-CRM-FAM-011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REQ-CRM-FAM-012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REQ-CRM-FAM-013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REQ-CRM-FAM-014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REQ-CRM-FAM-015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REQ-CRM-FAM-016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REQ-CRM-FAM-017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REQ-CRM-FAM-018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REQ-DASHBOARD-001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REQ-DASHBOARD-002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REQ-DASHBOARD-003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REQ-DASHBOARD-004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REQ-DELIVERY-CEILINGS-001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delivery-ceilings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deliveryCeilings.helpers.test.js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REQ-DELIVERY-CEILINGS-002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delivery-ceilings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deliveryCeilings.helpers.test.js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REQ-DELIVERY-REQUESTS-001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delivery-requests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REQ-DELIVERY-REQUESTS-002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delivery-requests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REQ-DELIVERY-REQUESTS-003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delivery-requests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REQ-DELIVERY-REQUESTS-004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delivery-requests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REQ-DELIVERY-REQUESTS-005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delivery-requests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REQ-DELIVERY-REQUESTS-006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delivery-requests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REQ-DELIVERY-REQUESTS-007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delivery-requests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REQ-DELIVERY-REQUESTS-008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delivery-requests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REQ-DELIVERY-REQUESTS-009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delivery-requests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REQ-DEPARTMENTS-001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departments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departments.helpers.test.js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REQ-DEPARTMENTS-002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departments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departments.helpers.test.js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REQ-DOCUMENTS-001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documents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document.service.test.js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REQ-DOCUMENTS-002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documents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document.service.test.js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REQ-EQUIPMENT-MANAGEMENT-001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equipment-management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equipmentManagement.helpers.test.js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REQ-EQUIPMENT-MANAGEMENT-002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equipment-management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equipmentManagement.helpers.test.js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REQ-EQUIPMENT-PURCHASES-001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equipment-purchases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unifiedPurchaseVisibility.test.js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REQ-EQUIPMENT-PURCHASES-002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equipment-purchases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unifiedPurchaseVisibility.test.js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REQ-EQUIPMENT-PURCHASES-003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equipment-purchases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unifiedPurchaseVisibility.test.js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REQ-EQUIPMENT-PURCHASES-004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equipment-purchases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unifiedPurchaseVisibility.test.js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REQ-FILES-001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files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file.service.test.js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REQ-FILES-002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files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file.service.test.js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REQ-FILES-003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files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file.service.test.js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REQ-FINANZAS-001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finanzas.controller.test.js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REQ-FINANZAS-002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finanzas.controller.test.js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REQ-FINANZAS-003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finanzas.controller.test.js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REQ-FINANZAS-004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finanzas.controller.test.js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REQ-FINANZAS-005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finanzas.controller.test.js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REQ-GMAIL-001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gmail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gmail.controller.test.js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REQ-GMAIL-002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gmail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gmail.controller.test.js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REQ-GMAIL-003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gmail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gmail.controller.test.js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REQ-HIRING-PIPELINE-001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hiring-pipeline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hiringPipeline.helpers.test.js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REQ-HIRING-PIPELINE-002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hiring-pipeline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hiringPipeline.helpers.test.js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REQ-HIRING-PIPELINE-003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hiring-pipeline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hiringPipeline.helpers.test.js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REQ-HIRING-PIPELINE-004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hiring-pipeline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hiringPipeline.helpers.test.js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REQ-HIRING-PIPELINE-005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hiring-pipeline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hiringPipeline.helpers.test.js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REQ-INTEGRATIONS-001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integrationOutbox.service.test.js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REQ-INTEGRATIONS-002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integrationOutbox.service.test.js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REQ-INTEGRATIONS-003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integrationOutboxWorker.service.test.js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REQ-INTEGRATIONS-004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integrationOutboxWorker.service.test.js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REQ-INTEGRATIONS-005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integrationOutboxWorker.service.test.js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REQ-INTEGRATIONS-006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productMap.service.test.js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REQ-INTEGRATIONS-007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productMap.service.test.js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REQ-INTEGRATIONS-008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productMap.service.test.js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REQ-INVENTARIO-001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inventario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inventario.helpers.test.js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REQ-INVENTARIO-002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inventario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inventario.helpers.test.js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REQ-MANAGEMENT-001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management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management.service.test.js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REQ-MANAGEMENT-002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management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management.service.test.js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REQ-MANAGEMENT-003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management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management.service.test.js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REQ-MANTENIMIENTOS-001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REQ-MANTENIMIENTOS-002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REQ-MANTENIMIENTOS-003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REQ-MANTENIMIENTOS-004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REQ-MODULE-ACCESS-001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module-access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moduleAccess.service.test.js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REQ-MODULE-ACCESS-002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module-access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moduleAccess.service.test.js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REQ-MODULE-ACCESS-003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module-access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moduleAccess.service.test.js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REQ-NOTIFICATIONS-001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notifications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notifications.helpers.test.js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REQ-NOTIFICATIONS-002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notifications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notifications.helpers.test.js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REQ-OFFBOARDING-001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offboarding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offboarding.helpers.test.js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REQ-OFFBOARDING-002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offboarding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offboarding.helpers.test.js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REQ-OPPORTUNITIES-001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opportunities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opportunities.helpers.test.js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REQ-OPPORTUNITIES-002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opportunities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opportunities.helpers.test.js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REQ-PERMISOS-001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permisos.validation.test.js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REQ-PERMISOS-002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permisos.validation.test.js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REQ-PERMISOS-003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permisos.validation.test.js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REQ-PERMISOS-004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permisos.validation.test.js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REQ-PERMISOS-005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permisos.validation.test.js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REQ-PERMISOS-006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permisos.validation.test.js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REQ-PERMISOS-007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permisos.validation.test.js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REQ-PERMISOS-008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permisos.validation.test.js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REQ-PERMISOS-009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permisos.validation.test.js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REQ-PERSONNEL-REQUESTS-001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personnel-requests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personnelRequests.addComment.test.js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REQ-PERSONNEL-REQUESTS-002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personnel-requests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personnelRequests.addComment.test.js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REQ-PERSONNEL-REQUESTS-003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personnel-requests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personnelRequests.addComment.test.js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REQ-PRIVATE-PURCHASES-001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private-purchases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privatePurchases.roles.test.js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REQ-PRIVATE-PURCHASES-002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private-purchases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privatePurchases.roles.test.js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REQ-REQUESTS-001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requests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sendConsentEmailToken.test.js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REQ-SCHEDULES-001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schedules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schedules.helpers.test.js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REQ-SCHEDULES-002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schedules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schedules.helpers.test.js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REQ-SCHEDULES-003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schedules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schedules.helpers.test.js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REQ-SECURITY-005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REQ-SECURITY-006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REQ-SECURITY-007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REQ-SECURITY-008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REQ-SECURITY-009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REQ-SECURITY-010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REQ-SECURITY-011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REQ-SECURITY-012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REQ-SECURITY-013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REQ-SECURITY-014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REQ-SERVICIO-001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servicio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externalCases.helpers.test.js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REQ-SERVICIO-002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servicio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externalCases.helpers.test.js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REQ-SHARED-001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shared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profileSync.test.js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REQ-SHARED-002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shared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profileSync.test.js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REQ-SHARED-003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shared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profileSync.test.js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signature.validation.test.js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signature.validation.test.js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signature.validation.test.js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signature.validation.test.js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REQ-SIGNATURE-005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signature.validation.test.js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REQ-SIGNATURE-WORKFLOWS-005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REQ-SIGNATURE-WORKFLOWS-006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REQ-SIGNATURE-WORKFLOWS-007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REQ-SIGNATURE-WORKFLOWS-008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REQ-SIGNATURE-WORKFLOWS-009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REQ-SIGNATURE-WORKFLOWS-010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REQ-SIGNATURE-WORKFLOWS-011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REQ-SIGNATURE-WORKFLOWS-012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REQ-SUPPORT-TICKETS-001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support-tickets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supportTickets.helpers.test.js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REQ-SUPPORT-TICKETS-002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support-tickets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supportTickets.helpers.test.js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REQ-SUPPORT-TICKETS-003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support-tickets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supportTickets.helpers.test.js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REQ-SUPPORT-TICKETS-004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support-tickets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supportTickets.helpers.test.js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REQ-SUPPORT-TICKETS-005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support-tickets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supportTickets.helpers.test.js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REQ-SUPPORT-TICKETS-006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support-tickets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supportTickets.helpers.test.js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REQ-TALENTO-HUMANO-001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talento_humano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hr.controller.test.js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REQ-TALENTO-HUMANO-002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talento_humano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hr.controller.test.js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REQ-TALENTO-HUMANO-003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talento_humano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hr.controller.test.js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REQ-TECHNICAL-APPLICATIONS-001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technical-applications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technicalApplications.helpers.test.js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REQ-TI-ASSETS-001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ti-assets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tiAssets.helpers.test.js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REQ-TI-ASSETS-002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ti-assets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tiAssets.helpers.test.js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REQ-TI-ASSETS-003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ti-assets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tiAssets.helpers.test.js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REQ-TRAININGS-001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trainings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trainings.helpers.test.js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REQ-TRAININGS-002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trainings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trainings.helpers.test.js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REQ-TRAININGS-003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trainings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trainings.helpers.test.js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REQ-USER-CERTIFICATIONS-001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user-certifications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userCertifications.helpers.test.js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REQ-USER-CERTIFICATIONS-002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user-certifications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userCertifications.helpers.test.js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REQ-USER-PROFILE-001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user-profile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userProfile.helpers.test.js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REQ-USER-PROFILE-002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user-profile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userProfile.helpers.test.js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REQ-USER-PROFILE-003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user-profile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userProfile.helpers.test.js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REQ-USER-PROFILE-004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user-profile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userProfile.helpers.test.js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REQ-USER-PROFILE-005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user-profile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userProfile.helpers.test.js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REQ-USERS-004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REQ-USERS-005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REQ-VACACIONES-001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vacaciones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vacaciones.service.test.js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REQ-VACACIONES-002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vacaciones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vacaciones.service.test.js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REQ-VACACIONES-003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vacaciones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vacaciones.service.test.js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REQ-VACACIONES-004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vacaciones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vacaciones.service.test.js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REQ-VIATICOS-001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viaticos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viaticos.access.test.js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REQ-VIATICOS-002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viaticos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viaticos.access.test.js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REQ-VIATICOS-003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viaticos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viaticos.access.test.js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REQ-VIATICOS-004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viaticos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viaticos.access.test.js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REQ-WORK-MANAGEMENT-001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work-management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workManagement.helpers.test.js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REQ-WORK-MANAGEMENT-002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work-management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workManagement.helpers.test.js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OQ / PQ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</w:tbl>
    <w:p/>
    <w:p>
      <w:pPr>
        <w:pStyle w:val="Heading1"/>
      </w:pPr>
      <w:r>
        <w:t>Retiro del sistema (WHO §14)</w:t>
      </w:r>
    </w:p>
    <w:p>
      <w:r>
        <w:t>WHO Appendix 5 §14 contempla el retiro del sistema, de componentes o de integraciones como parte del ciclo de vida. Para FamSPI, cualquier módulo reemplazado, deshabilitado o migrado debe mantener evidencia de datos retenidos, accesibilidad, integridad y decisión aprobada.</w:t>
      </w:r>
    </w:p>
    <w:p>
      <w:r>
        <w:t>Caso verificable: la integración con Odoo fue retirada del sistema por decisión de negocio. El módulo backend/src/modules/integrations/ documenta la remoción en su AGENTS.md, y la prueba de verificación integrationOutboxWorker.service.test.js confirma que los eventos no-CRM se marcan como omitidos por ausencia de proveedor, evidenciando que el retiro quedo reflejado en comportamiento verificable del sistema, no solo en documentación.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26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Elemento</w:t>
            </w:r>
          </w:p>
        </w:tc>
        <w:tc>
          <w:tcPr>
            <w:tcW w:type="dxa" w:w="311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Criterio mínimo</w:t>
            </w:r>
          </w:p>
        </w:tc>
        <w:tc>
          <w:tcPr>
            <w:tcW w:type="dxa" w:w="3969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Evidencia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Retención de datos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Datos históricos recuperables durante el periodo definido.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Respaldo periódico via `databaseBackupToDrive.js`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Integridad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No perdida ni alteración no autorizada durante migración o archivo.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Migraciones versionadas en `backend/migrations/`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Comportamiento verificable tras el retiro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El sistema debe reflejar el retiro en su comportamiento, no solo en texto.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`integrationOutboxWorker.service.test.js` (evento no-CRM se omite, Odoo ya no existe)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Aprobación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Decisión documentada por responsables del proceso y TI.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</w:tr>
    </w:tbl>
    <w:p/>
    <w:p>
      <w:pPr>
        <w:pStyle w:val="Heading1"/>
      </w:pPr>
      <w:r>
        <w:t>Aprobaciones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154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Rol</w:t>
            </w:r>
          </w:p>
        </w:tc>
        <w:tc>
          <w:tcPr>
            <w:tcW w:type="dxa" w:w="2154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1814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Firma</w:t>
            </w:r>
          </w:p>
        </w:tc>
        <w:tc>
          <w:tcPr>
            <w:tcW w:type="dxa" w:w="158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1644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Decisión</w:t>
            </w:r>
          </w:p>
        </w:tc>
      </w:tr>
      <w:tr>
        <w:tc>
          <w:tcPr>
            <w:tcW w:type="dxa" w:w="215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Responsable del proceso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64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Responsable Técnico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15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Gerencia General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64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color w:val="0F4761"/>
        <w:sz w:val="18"/>
      </w:rPr>
      <w:fldChar w:fldCharType="begin"/>
      <w:instrText xml:space="preserve"> PAGE </w:instrText>
      <w:fldChar w:fldCharType="end"/>
    </w:r>
  </w:p>
  <w:p>
    <w:pPr>
      <w:jc w:val="center"/>
    </w:pPr>
    <w:r>
      <w:rPr>
        <w:rFonts w:ascii="Arial" w:hAnsi="Arial"/>
        <w:i/>
        <w:color w:val="000000"/>
        <w:sz w:val="16"/>
      </w:rPr>
      <w:t>Este documento es confidencial, la información contenida en el es propiedad de Famproject Cia. Ltda.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jc w:val="center"/>
      <w:tblLook w:firstColumn="1" w:firstRow="1" w:lastColumn="0" w:lastRow="0" w:noHBand="0" w:noVBand="1" w:val="04A0"/>
    </w:tblPr>
    <w:tblGrid>
      <w:gridCol w:w="4252"/>
      <w:gridCol w:w="4252"/>
    </w:tblGrid>
    <w:tr>
      <w:tc>
        <w:tcPr>
          <w:tcW w:type="dxa" w:w="8504"/>
          <w:gridSpan w:val="2"/>
          <w:vAlign w:val="center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936000" cy="50011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famproje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50011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8504"/>
          <w:gridSpan w:val="2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20"/>
            </w:rPr>
            <w:t>Anexos de validación retrospectiva</w:t>
          </w:r>
        </w:p>
      </w:tc>
    </w:tr>
    <w:tr>
      <w:tc>
        <w:tcPr>
          <w:tcW w:type="dxa" w:w="4252"/>
          <w:vAlign w:val="center"/>
        </w:tcPr>
        <w:p>
          <w:r>
            <w:rPr>
              <w:rFonts w:ascii="Arial" w:hAnsi="Arial"/>
              <w:color w:val="000000"/>
              <w:sz w:val="16"/>
            </w:rPr>
            <w:t>Famproject Cia. Ltda.</w:t>
          </w:r>
        </w:p>
        <w:p>
          <w:r>
            <w:rPr>
              <w:rFonts w:ascii="Arial" w:hAnsi="Arial"/>
              <w:color w:val="000000"/>
              <w:sz w:val="16"/>
            </w:rPr>
            <w:t>Departamento de Tecnologías de la Información y Comunicación (TICS)</w:t>
          </w:r>
        </w:p>
      </w:tc>
      <w:tc>
        <w:tcPr>
          <w:tcW w:type="dxa" w:w="4252"/>
          <w:vAlign w:val="center"/>
        </w:tcPr>
        <w:p/>
        <w:p>
          <w:r>
            <w:rPr>
              <w:rFonts w:ascii="Arial" w:hAnsi="Arial"/>
              <w:color w:val="000000"/>
              <w:sz w:val="16"/>
            </w:rPr>
            <w:t>FECHA: 22/07/2026</w:t>
          </w:r>
        </w:p>
      </w:tc>
    </w:tr>
    <w:tr>
      <w:tc>
        <w:tcPr>
          <w:tcW w:type="dxa" w:w="8504"/>
          <w:gridSpan w:val="2"/>
          <w:vAlign w:val="center"/>
        </w:tcPr>
        <w:p>
          <w:r>
            <w:rPr>
              <w:rFonts w:ascii="Arial" w:hAnsi="Arial"/>
              <w:color w:val="000000"/>
              <w:sz w:val="16"/>
            </w:rPr>
            <w:t>FAM-SPI-VAL-ANX-2026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  <w:pBdr>
        <w:bottom w:val="single" w:sz="6" w:space="4" w:color="0F4761"/>
      </w:pBdr>
    </w:pPr>
    <w:rPr>
      <w:rFonts w:asciiTheme="majorHAnsi" w:eastAsiaTheme="majorEastAsia" w:hAnsiTheme="majorHAnsi" w:cstheme="majorBidi" w:ascii="Arial" w:hAnsi="Arial"/>
      <w:b/>
      <w:bCs/>
      <w:color w:val="0F476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F476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Theme="majorHAnsi" w:eastAsiaTheme="majorEastAsia" w:hAnsiTheme="majorHAnsi" w:cstheme="majorBidi" w:ascii="Arial" w:hAnsi="Arial"/>
      <w:b/>
      <w:color w:val="0F476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