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p>
      <w:pPr>
        <w:keepLines w:val="0"/>
        <w:widowControl/>
        <w:spacing w:before="60" w:after="120" w:line="240" w:lineRule="auto"/>
      </w:pPr>
      <w:r>
        <w:rPr>
          <w:rFonts w:ascii="Calibri" w:hAnsi="Calibri"/>
          <w:b/>
          <w:sz w:val="22"/>
        </w:rPr>
        <w:t>PMP Suite: Plataforma integral para la gestión y trazabilidad del mantenimiento de validadores y consolas del transporte público</w:t>
      </w:r>
    </w:p>
    <w:p>
      <w:pPr>
        <w:keepLines w:val="0"/>
        <w:widowControl/>
        <w:spacing w:before="60" w:after="120" w:line="240" w:lineRule="auto"/>
      </w:pPr>
      <w:r>
        <w:rPr>
          <w:rFonts w:ascii="Calibri" w:hAnsi="Calibri"/>
          <w:b w:val="0"/>
          <w:sz w:val="22"/>
        </w:rPr>
        <w:t>Rafael Oteiza · Ingeniería en Informática · Sede San Joaquín</w:t>
      </w:r>
    </w:p>
    <w:p>
      <w:pPr>
        <w:keepLines w:val="0"/>
        <w:widowControl/>
        <w:spacing w:before="60" w:after="120" w:line="240" w:lineRule="auto"/>
      </w:pPr>
      <w:r>
        <w:rPr>
          <w:rFonts w:ascii="Calibri" w:hAnsi="Calibri"/>
          <w:b w:val="0"/>
          <w:sz w:val="22"/>
        </w:rPr>
        <w:t>Fase 2 · Metodología en cascada · Corte documental: 13 de octubre de 2026</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Señal</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Present</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tc>
        <w:tc>
          <w:tcPr>
            <w:tcW w:w="2415" w:type="dxa"/>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lenguaje técnico de </w:t>
            </w:r>
            <w:r w:rsidRPr="3BD34F3F" w:rsidR="4D451EB0">
              <w:rPr>
                <w:rFonts w:asciiTheme="minorHAnsi" w:hAnsiTheme="minorHAnsi" w:eastAsiaTheme="minorEastAsia" w:cstheme="minorBidi"/>
                <w:color w:val="000000" w:themeColor="text1"/>
              </w:rPr>
              <w:t>mi</w:t>
            </w:r>
            <w:r w:rsidRPr="3BD34F3F">
              <w:rPr>
                <w:rFonts w:asciiTheme="minorHAnsi" w:hAnsiTheme="minorHAnsi" w:eastAsiaTheme="minorEastAsia" w:cstheme="minorBidi"/>
                <w:color w:val="000000" w:themeColor="text1"/>
              </w:rPr>
              <w:t xml:space="preserve"> disciplina siempre de manera precisa. </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tcMar/>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todos los aspectos del formato establecido por la disciplin</w:t>
            </w:r>
            <w:r w:rsidRPr="3BD34F3F" w:rsidR="43AE4239">
              <w:rPr>
                <w:rFonts w:asciiTheme="minorHAnsi" w:hAnsiTheme="minorHAnsi" w:eastAsiaTheme="minorEastAsia" w:cstheme="minorBidi"/>
                <w:color w:val="000000" w:themeColor="text1"/>
              </w:rPr>
              <w:t>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tcMar/>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p>
      <w:pPr>
        <w:keepNext/>
        <w:keepLines w:val="0"/>
        <w:pageBreakBefore/>
        <w:widowControl/>
        <w:spacing w:before="60" w:after="120" w:line="240" w:lineRule="auto"/>
      </w:pPr>
      <w:r>
        <w:rPr>
          <w:rFonts w:ascii="Calibri" w:hAnsi="Calibri"/>
          <w:b/>
          <w:sz w:val="22"/>
        </w:rPr>
        <w:t>Registro de autoevaluación de avance</w:t>
      </w:r>
    </w:p>
    <w:p>
      <w:pPr>
        <w:keepLines w:val="0"/>
        <w:widowControl/>
        <w:spacing w:before="60" w:after="120" w:line="240" w:lineRule="auto"/>
      </w:pPr>
      <w:r>
        <w:rPr>
          <w:rFonts w:ascii="Calibri" w:hAnsi="Calibri"/>
          <w:b w:val="0"/>
          <w:sz w:val="22"/>
        </w:rPr>
        <w:t>Rafael Oteiza · 13 de octubre de 2026. Se conserva íntegra la rúbrica institucional. La siguiente valoración documental se propone para revisión y confirmación personal del estudiante antes de entregar; no corresponde a una nota docente. No se marcan niveles máximos de manera automática ni se calcula una calificación sumativa en una pauta de ponderación 0%.</w:t>
      </w:r>
    </w:p>
    <w:p>
      <w:pPr>
        <w:keepNext/>
        <w:keepLines w:val="0"/>
        <w:widowControl/>
        <w:spacing w:before="60" w:after="120" w:line="240" w:lineRule="auto"/>
      </w:pPr>
      <w:r>
        <w:rPr>
          <w:rFonts w:ascii="Calibri" w:hAnsi="Calibri"/>
          <w:b/>
          <w:sz w:val="22"/>
        </w:rPr>
        <w:t>1. Ajustes al proyecto</w:t>
      </w:r>
    </w:p>
    <w:p>
      <w:pPr>
        <w:keepLines w:val="0"/>
        <w:widowControl/>
        <w:spacing w:before="60" w:after="120" w:line="240" w:lineRule="auto"/>
      </w:pPr>
      <w:r>
        <w:rPr>
          <w:rFonts w:ascii="Calibri" w:hAnsi="Calibri"/>
          <w:b w:val="0"/>
          <w:sz w:val="22"/>
        </w:rPr>
        <w:t>Logrado, propuesto. Se explican el cambio a cascada, separación de roles, UI, reportes y analítica, con dificultades y facilitadores. Falta incorporar retroalimentación docente registrada; no se inventa.</w:t>
      </w:r>
    </w:p>
    <w:p>
      <w:pPr>
        <w:keepLines w:val="0"/>
        <w:widowControl/>
        <w:spacing w:before="60" w:after="120" w:line="240" w:lineRule="auto"/>
      </w:pPr>
      <w:r>
        <w:rPr>
          <w:rFonts w:ascii="Calibri" w:hAnsi="Calibri"/>
          <w:b w:val="0"/>
          <w:sz w:val="22"/>
        </w:rPr>
        <w:t>Acción de mejora: Solicitar revisión del cambio metodológico y registrar decisiones.</w:t>
      </w:r>
    </w:p>
    <w:p>
      <w:pPr>
        <w:keepNext/>
        <w:keepLines w:val="0"/>
        <w:widowControl/>
        <w:spacing w:before="60" w:after="120" w:line="240" w:lineRule="auto"/>
      </w:pPr>
      <w:r>
        <w:rPr>
          <w:rFonts w:ascii="Calibri" w:hAnsi="Calibri"/>
          <w:b/>
          <w:sz w:val="22"/>
        </w:rPr>
        <w:t>2. Metodología</w:t>
      </w:r>
    </w:p>
    <w:p>
      <w:pPr>
        <w:keepLines w:val="0"/>
        <w:widowControl/>
        <w:spacing w:before="60" w:after="120" w:line="240" w:lineRule="auto"/>
      </w:pPr>
      <w:r>
        <w:rPr>
          <w:rFonts w:ascii="Calibri" w:hAnsi="Calibri"/>
          <w:b w:val="0"/>
          <w:sz w:val="22"/>
        </w:rPr>
        <w:t>Logrado, propuesto. Cascada definida con fases, entregables, criterios de salida y control de cambios. La aceptación final está pendiente y no se reconstruye retroactivamente el proceso.</w:t>
      </w:r>
    </w:p>
    <w:p>
      <w:pPr>
        <w:keepLines w:val="0"/>
        <w:widowControl/>
        <w:spacing w:before="60" w:after="120" w:line="240" w:lineRule="auto"/>
      </w:pPr>
      <w:r>
        <w:rPr>
          <w:rFonts w:ascii="Calibri" w:hAnsi="Calibri"/>
          <w:b w:val="0"/>
          <w:sz w:val="22"/>
        </w:rPr>
        <w:t>Acción de mejora: Confirmar líneas base y hitos con el equipo/docente.</w:t>
      </w:r>
    </w:p>
    <w:p>
      <w:pPr>
        <w:keepNext/>
        <w:keepLines w:val="0"/>
        <w:widowControl/>
        <w:spacing w:before="60" w:after="120" w:line="240" w:lineRule="auto"/>
      </w:pPr>
      <w:r>
        <w:rPr>
          <w:rFonts w:ascii="Calibri" w:hAnsi="Calibri"/>
          <w:b/>
          <w:sz w:val="22"/>
        </w:rPr>
        <w:t>3. Evidencias</w:t>
      </w:r>
    </w:p>
    <w:p>
      <w:pPr>
        <w:keepLines w:val="0"/>
        <w:widowControl/>
        <w:spacing w:before="60" w:after="120" w:line="240" w:lineRule="auto"/>
      </w:pPr>
      <w:r>
        <w:rPr>
          <w:rFonts w:ascii="Calibri" w:hAnsi="Calibri"/>
          <w:b w:val="0"/>
          <w:sz w:val="22"/>
        </w:rPr>
        <w:t>Logrado, propuesto. Existen arquitectura, código, pruebas fechadas, ciclo sintético y auditoría Web. Persiste un fallo de mock y faltan pruebas físicas/nativas finales.</w:t>
      </w:r>
    </w:p>
    <w:p>
      <w:pPr>
        <w:keepLines w:val="0"/>
        <w:widowControl/>
        <w:spacing w:before="60" w:after="120" w:line="240" w:lineRule="auto"/>
      </w:pPr>
      <w:r>
        <w:rPr>
          <w:rFonts w:ascii="Calibri" w:hAnsi="Calibri"/>
          <w:b w:val="0"/>
          <w:sz w:val="22"/>
        </w:rPr>
        <w:t>Acción de mejora: Cerrar las verificaciones pendientes y conservar logs reproducibles.</w:t>
      </w:r>
    </w:p>
    <w:p>
      <w:pPr>
        <w:keepNext/>
        <w:keepLines w:val="0"/>
        <w:widowControl/>
        <w:spacing w:before="60" w:after="120" w:line="240" w:lineRule="auto"/>
      </w:pPr>
      <w:r>
        <w:rPr>
          <w:rFonts w:ascii="Calibri" w:hAnsi="Calibri"/>
          <w:b/>
          <w:sz w:val="22"/>
        </w:rPr>
        <w:t>4. Lenguaje técnico</w:t>
      </w:r>
    </w:p>
    <w:p>
      <w:pPr>
        <w:keepLines w:val="0"/>
        <w:widowControl/>
        <w:spacing w:before="60" w:after="120" w:line="240" w:lineRule="auto"/>
      </w:pPr>
      <w:r>
        <w:rPr>
          <w:rFonts w:ascii="Calibri" w:hAnsi="Calibri"/>
          <w:b w:val="0"/>
          <w:sz w:val="22"/>
        </w:rPr>
        <w:t>Logrado, propuesto. Se diferencian autenticación/autorización, activo/OS, simulación/campo y heurística/predicción. No se equipara frecuencia con causalidad ni intervalo con MTBF.</w:t>
      </w:r>
    </w:p>
    <w:p>
      <w:pPr>
        <w:keepLines w:val="0"/>
        <w:widowControl/>
        <w:spacing w:before="60" w:after="120" w:line="240" w:lineRule="auto"/>
      </w:pPr>
      <w:r>
        <w:rPr>
          <w:rFonts w:ascii="Calibri" w:hAnsi="Calibri"/>
          <w:b w:val="0"/>
          <w:sz w:val="22"/>
        </w:rPr>
        <w:t>Acción de mejora: Revisión terminológica cruzada de los informes.</w:t>
      </w:r>
    </w:p>
    <w:p>
      <w:pPr>
        <w:keepNext/>
        <w:keepLines w:val="0"/>
        <w:widowControl/>
        <w:spacing w:before="60" w:after="120" w:line="240" w:lineRule="auto"/>
      </w:pPr>
      <w:r>
        <w:rPr>
          <w:rFonts w:ascii="Calibri" w:hAnsi="Calibri"/>
          <w:b/>
          <w:sz w:val="22"/>
        </w:rPr>
        <w:t>5. Redacción y referencias</w:t>
      </w:r>
    </w:p>
    <w:p>
      <w:pPr>
        <w:keepLines w:val="0"/>
        <w:widowControl/>
        <w:spacing w:before="60" w:after="120" w:line="240" w:lineRule="auto"/>
      </w:pPr>
      <w:r>
        <w:rPr>
          <w:rFonts w:ascii="Calibri" w:hAnsi="Calibri"/>
          <w:b w:val="0"/>
          <w:sz w:val="22"/>
        </w:rPr>
        <w:t>Logrado, propuesto. Se incorporan fuentes internas identificables y resultados con fecha. La correspondencia de una revisión editorial con los niveles exactos de la rúbrica requiere validación del estudiante.</w:t>
      </w:r>
    </w:p>
    <w:p>
      <w:pPr>
        <w:keepLines w:val="0"/>
        <w:widowControl/>
        <w:spacing w:before="60" w:after="120" w:line="240" w:lineRule="auto"/>
      </w:pPr>
      <w:r>
        <w:rPr>
          <w:rFonts w:ascii="Calibri" w:hAnsi="Calibri"/>
          <w:b w:val="0"/>
          <w:sz w:val="22"/>
        </w:rPr>
        <w:t>Acción de mejora: Revisar ortografía, citas y accesibilidad de los anexos antes de entregar.</w:t>
      </w:r>
    </w:p>
    <w:p>
      <w:pPr>
        <w:keepNext/>
        <w:keepLines w:val="0"/>
        <w:widowControl/>
        <w:spacing w:before="60" w:after="120" w:line="240" w:lineRule="auto"/>
      </w:pPr>
      <w:r>
        <w:rPr>
          <w:rFonts w:ascii="Calibri" w:hAnsi="Calibri"/>
          <w:b/>
          <w:sz w:val="22"/>
        </w:rPr>
        <w:t>6. Formato</w:t>
      </w:r>
    </w:p>
    <w:p>
      <w:pPr>
        <w:keepLines w:val="0"/>
        <w:widowControl/>
        <w:spacing w:before="60" w:after="120" w:line="240" w:lineRule="auto"/>
      </w:pPr>
      <w:r>
        <w:rPr>
          <w:rFonts w:ascii="Calibri" w:hAnsi="Calibri"/>
          <w:b w:val="0"/>
          <w:sz w:val="22"/>
        </w:rPr>
        <w:t>Logrado, propuesto. Se conservan formatos oficiales y se complementan con resumen bilingüe, evidencias y conclusiones/reflexión de Rafael en inglés. Las aportaciones personales de los demás integrantes no se inventan.</w:t>
      </w:r>
    </w:p>
    <w:p>
      <w:pPr>
        <w:keepLines w:val="0"/>
        <w:widowControl/>
        <w:spacing w:before="60" w:after="120" w:line="240" w:lineRule="auto"/>
      </w:pPr>
      <w:r>
        <w:rPr>
          <w:rFonts w:ascii="Calibri" w:hAnsi="Calibri"/>
          <w:b w:val="0"/>
          <w:sz w:val="22"/>
        </w:rPr>
        <w:t>Acción de mejora: Completar la revisión personal y los apartados individuales restantes del grupo.</w:t>
      </w:r>
    </w:p>
    <w:p>
      <w:pPr>
        <w:keepNext/>
        <w:keepLines w:val="0"/>
        <w:widowControl/>
        <w:spacing w:before="60" w:after="120" w:line="240" w:lineRule="auto"/>
      </w:pPr>
      <w:r>
        <w:rPr>
          <w:rFonts w:ascii="Calibri" w:hAnsi="Calibri"/>
          <w:b/>
          <w:sz w:val="22"/>
        </w:rPr>
        <w:t>7. Calidad disciplinar</w:t>
      </w:r>
    </w:p>
    <w:p>
      <w:pPr>
        <w:keepLines w:val="0"/>
        <w:widowControl/>
        <w:spacing w:before="60" w:after="120" w:line="240" w:lineRule="auto"/>
      </w:pPr>
      <w:r>
        <w:rPr>
          <w:rFonts w:ascii="Calibri" w:hAnsi="Calibri"/>
          <w:b w:val="0"/>
          <w:sz w:val="22"/>
        </w:rPr>
        <w:t>Logrado, propuesto. Se evidencian planificación, diseño relacional, construcción, integración y verificación. No se acredita implantación productiva certificada ni cumplimiento del 100% de controles.</w:t>
      </w:r>
    </w:p>
    <w:p>
      <w:pPr>
        <w:keepLines w:val="0"/>
        <w:widowControl/>
        <w:spacing w:before="60" w:after="120" w:line="240" w:lineRule="auto"/>
      </w:pPr>
      <w:r>
        <w:rPr>
          <w:rFonts w:ascii="Calibri" w:hAnsi="Calibri"/>
          <w:b w:val="0"/>
          <w:sz w:val="22"/>
        </w:rPr>
        <w:t>Acción de mejora: Aplicar criterios de aceptación por competencia y registrar pendientes.</w:t>
      </w:r>
    </w:p>
    <w:p>
      <w:pPr>
        <w:keepNext/>
        <w:keepLines w:val="0"/>
        <w:widowControl/>
        <w:spacing w:before="60" w:after="120" w:line="240" w:lineRule="auto"/>
      </w:pPr>
      <w:r>
        <w:rPr>
          <w:rFonts w:ascii="Calibri" w:hAnsi="Calibri"/>
          <w:b/>
          <w:sz w:val="22"/>
        </w:rPr>
        <w:t>8. Inglés</w:t>
      </w:r>
    </w:p>
    <w:p>
      <w:pPr>
        <w:keepLines w:val="0"/>
        <w:widowControl/>
        <w:spacing w:before="60" w:after="120" w:line="240" w:lineRule="auto"/>
      </w:pPr>
      <w:r>
        <w:rPr>
          <w:rFonts w:ascii="Calibri" w:hAnsi="Calibri"/>
          <w:b w:val="0"/>
          <w:sz w:val="22"/>
        </w:rPr>
        <w:t>Logrado, propuesto. Se incluyen abstract bilingüe y conclusión/reflexión de Rafael en inglés. El nivel lingüístico formal y la autoría final requieren validación académica y personal.</w:t>
      </w:r>
    </w:p>
    <w:p>
      <w:pPr>
        <w:keepLines w:val="0"/>
        <w:widowControl/>
        <w:spacing w:before="60" w:after="120" w:line="240" w:lineRule="auto"/>
      </w:pPr>
      <w:r>
        <w:rPr>
          <w:rFonts w:ascii="Calibri" w:hAnsi="Calibri"/>
          <w:b w:val="0"/>
          <w:sz w:val="22"/>
        </w:rPr>
        <w:t>Acción de mejora: Revisar vocabulario y coherencia; obtener evaluación docente del nivel requerido.</w:t>
      </w:r>
    </w:p>
    <w:p>
      <w:pPr>
        <w:keepNext/>
        <w:keepLines w:val="0"/>
        <w:widowControl/>
        <w:spacing w:before="60" w:after="120" w:line="240" w:lineRule="auto"/>
      </w:pPr>
      <w:r>
        <w:rPr>
          <w:rFonts w:ascii="Calibri" w:hAnsi="Calibri"/>
          <w:b/>
          <w:sz w:val="22"/>
        </w:rPr>
        <w:t>Indicadores de calidad y evidencias</w:t>
      </w:r>
    </w:p>
    <w:p>
      <w:pPr>
        <w:keepLines w:val="0"/>
        <w:widowControl/>
        <w:spacing w:before="60" w:after="120" w:line="240" w:lineRule="auto"/>
      </w:pPr>
      <w:r>
        <w:rPr>
          <w:rFonts w:ascii="Calibri" w:hAnsi="Calibri"/>
          <w:b w:val="0"/>
          <w:sz w:val="22"/>
        </w:rPr>
        <w:t>1.1 Diseño de pruebas: matriz de trazabilidad y escenarios. 1.2 Aplicación: resultados históricos de backend/Mobile/RBAC y actualización Web. 1.3 Mejora: correcciones de layout, roles y contratos de historial documentadas. La certificación total permanece abierta.</w:t>
      </w:r>
    </w:p>
    <w:p>
      <w:pPr>
        <w:keepLines w:val="0"/>
        <w:widowControl/>
        <w:spacing w:before="60" w:after="120" w:line="240" w:lineRule="auto"/>
      </w:pPr>
      <w:r>
        <w:rPr>
          <w:rFonts w:ascii="Calibri" w:hAnsi="Calibri"/>
          <w:b w:val="0"/>
          <w:sz w:val="22"/>
        </w:rPr>
        <w:t>2.1 Planificación: objetivos y plan de Fase 1 actualizados a cascada en 2.4. 2.2 Control: seguimiento, riesgos y ajustes con criterios de cierre; no se inventa un porcentaje global de avance.</w:t>
      </w:r>
    </w:p>
    <w:p>
      <w:pPr>
        <w:keepLines w:val="0"/>
        <w:widowControl/>
        <w:spacing w:before="60" w:after="120" w:line="240" w:lineRule="auto"/>
      </w:pPr>
      <w:r>
        <w:rPr>
          <w:rFonts w:ascii="Calibri" w:hAnsi="Calibri"/>
          <w:b w:val="0"/>
          <w:sz w:val="22"/>
        </w:rPr>
        <w:t>3.1 Diseño de datos: ERD y diccionario. 3.2 Implementación: esquema relacional, código de acceso y evidencia de identidad/trazabilidad. La preparación documental no accede ni escribe la base habitual.</w:t>
      </w:r>
    </w:p>
    <w:p>
      <w:pPr>
        <w:keepLines w:val="0"/>
        <w:widowControl/>
        <w:spacing w:before="60" w:after="120" w:line="240" w:lineRule="auto"/>
      </w:pPr>
      <w:r>
        <w:rPr>
          <w:rFonts w:ascii="Calibri" w:hAnsi="Calibri"/>
          <w:b w:val="0"/>
          <w:sz w:val="22"/>
        </w:rPr>
        <w:t>4.1 Construcción: componentes Web, API y Mobile presentes. 4.2 Integración: suites y ciclo sintético. 4.3 Implantación: entorno local y documentación disponibles; aceptación productiva y prueba física final pendientes.</w:t>
      </w:r>
    </w:p>
    <w:p>
      <w:pPr>
        <w:keepNext/>
        <w:keepLines w:val="0"/>
        <w:widowControl/>
        <w:spacing w:before="60" w:after="120" w:line="240" w:lineRule="auto"/>
      </w:pPr>
      <w:r>
        <w:rPr>
          <w:rFonts w:ascii="Calibri" w:hAnsi="Calibri"/>
          <w:b/>
          <w:sz w:val="22"/>
        </w:rPr>
        <w:t>Individual conclusion and reflection</w:t>
      </w:r>
    </w:p>
    <w:p>
      <w:pPr>
        <w:keepLines w:val="0"/>
        <w:widowControl/>
        <w:spacing w:before="60" w:after="120" w:line="240" w:lineRule="auto"/>
      </w:pPr>
      <w:r>
        <w:rPr>
          <w:rFonts w:ascii="Calibri" w:hAnsi="Calibri"/>
          <w:b w:val="0"/>
          <w:sz w:val="22"/>
        </w:rPr>
        <w:t>I consider the current evidence sufficient to demonstrate substantial progress, but not to claim complete acceptance. The solution combines controlled operational workflows, role-based access and traceable data. My next step is to resolve the remaining test issue and validate native and physical behaviour with the appropriate evidence.</w:t>
      </w:r>
    </w:p>
    <w:p>
      <w:pPr>
        <w:keepLines w:val="0"/>
        <w:widowControl/>
        <w:spacing w:before="60" w:after="120" w:line="240" w:lineRule="auto"/>
      </w:pPr>
      <w:r>
        <w:rPr>
          <w:rFonts w:ascii="Calibri" w:hAnsi="Calibri"/>
          <w:b w:val="0"/>
          <w:sz w:val="22"/>
        </w:rPr>
        <w:t>This self-assessment should guide improvement rather than hide limitations behind an overall score. Waterfall requires explicit review gates, so I will keep pending criteria visible and connect corrective actions to requirements, design and verification. The proposed ratings must be personally reviewed before submission.</w:t>
      </w:r>
    </w:p>
    <w:p>
      <w:pPr>
        <w:keepNext/>
        <w:keepLines w:val="0"/>
        <w:widowControl/>
        <w:spacing w:before="60" w:after="120" w:line="240" w:lineRule="auto"/>
      </w:pPr>
      <w:r>
        <w:rPr>
          <w:rFonts w:ascii="Calibri" w:hAnsi="Calibri"/>
          <w:b/>
          <w:sz w:val="22"/>
        </w:rPr>
        <w:t>Fuentes</w:t>
      </w:r>
    </w:p>
    <w:p>
      <w:pPr>
        <w:keepLines w:val="0"/>
        <w:widowControl/>
        <w:spacing w:before="60" w:after="120" w:line="240" w:lineRule="auto"/>
      </w:pPr>
      <w:r>
        <w:rPr>
          <w:rFonts w:ascii="Calibri" w:hAnsi="Calibri"/>
          <w:b w:val="0"/>
          <w:sz w:val="22"/>
        </w:rPr>
        <w:t>[E1] Equipo PMP Suite. Fase 1, Guía de Definición del Proyecto APT (Español), apartados 2–8. Documentacion Capstone/Fase 1/Evidencias Grupales. Fuente de objetivos, competencias, integrantes, responsabilidades y cronograma original.</w:t>
      </w:r>
    </w:p>
    <w:p>
      <w:pPr>
        <w:keepLines w:val="0"/>
        <w:widowControl/>
        <w:spacing w:before="60" w:after="120" w:line="240" w:lineRule="auto"/>
      </w:pPr>
      <w:r>
        <w:rPr>
          <w:rFonts w:ascii="Calibri" w:hAnsi="Calibri"/>
          <w:b w:val="0"/>
          <w:sz w:val="22"/>
        </w:rPr>
        <w:t>[E5] Equipo PMP Suite. INFORME_PRUEBAS_V2.0.md, RBAC_SEGURIDAD_V2.0.md y MATRIZ_TRAZABILIDAD_V2.0.md. Carpeta 08_Pruebas. Resultados históricos con corte 09-10-2026; no representan una nueva ejecución.</w:t>
      </w:r>
    </w:p>
    <w:p>
      <w:pPr>
        <w:keepLines w:val="0"/>
        <w:widowControl/>
        <w:spacing w:before="60" w:after="120" w:line="240" w:lineRule="auto"/>
      </w:pPr>
      <w:r>
        <w:rPr>
          <w:rFonts w:ascii="Calibri" w:hAnsi="Calibri"/>
          <w:b w:val="0"/>
          <w:sz w:val="22"/>
        </w:rPr>
        <w:t>[E6] Equipo PMP Suite. CIERRE_CICLO_20_ACTIVOS_2026-10-12.md y evidencias/cierre_ciclo20_2026-10-12/RESULTADOS.json, PASOS_COMPLETOS.csv y fichas por activo. Carpeta 08_Pruebas. Evidencia del ciclo sintético, resultados y límites.</w:t>
      </w:r>
    </w:p>
    <w:p>
      <w:pPr>
        <w:keepLines w:val="0"/>
        <w:widowControl/>
        <w:spacing w:before="60" w:after="120" w:line="240" w:lineRule="auto"/>
      </w:pPr>
      <w:r>
        <w:rPr>
          <w:rFonts w:ascii="Calibri" w:hAnsi="Calibri"/>
          <w:b w:val="0"/>
          <w:sz w:val="22"/>
        </w:rPr>
        <w:t>[E8] Auditoría Web 12-10-2026. .local/pmp-verification/global-ui-2026-10-12/resultado-auditoria.json y final/after/role-route-matrix.json; logs global-ui-tests-final.log y global-ui-build-final.log en .local/pmp-verification. Evidencia local de 3.440 comprobaciones, regresión y build; conservar estos archivos junto al repositorio para su revisión.</w:t>
      </w:r>
    </w:p>
    <w:p>
      <w:pPr>
        <w:keepLines w:val="0"/>
        <w:widowControl/>
        <w:spacing w:before="60" w:after="120" w:line="240" w:lineRule="auto"/>
      </w:pPr>
      <w:r>
        <w:rPr>
          <w:rFonts w:ascii="Calibri" w:hAnsi="Calibri"/>
          <w:b w:val="0"/>
          <w:sz w:val="22"/>
        </w:rPr>
        <w:t>[E9] Código consultado al 13-10-2026: 03_Backend/pmp-api/src/services/maintenanceAnalysis.js; 06_ModelosIA/src/analyzer.py; 04_Frontend/src/pages/ReportsPage.tsx y src/utils/excelReport.ts; 07_Mobile/src/screens/SettingsScreens.js y src/services/accountSecurity.js. Fuente primaria para analítica, exportaciones y cuenta Mobile. La lectura de código confirma implementación, no una prueba de campo nueva.</w:t>
      </w: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