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600"/>
        <w:jc w:val="center"/>
      </w:pPr>
      <w:r>
        <w:drawing>
          <wp:inline xmlns:a="http://schemas.openxmlformats.org/drawingml/2006/main" xmlns:pic="http://schemas.openxmlformats.org/drawingml/2006/picture">
            <wp:extent cx="3337560" cy="925651"/>
            <wp:docPr id="1" name="Picture 1" descr="Logotipo horizontal oficial de PMP Suite" title="Logotipo horizontal oficial de PMP Su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P_Suite_Logo_Horizontal_Color_1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07E7A"/>
          <w:sz w:val="20"/>
        </w:rPr>
        <w:t>METODOLOGÍA TRADICIONAL · CASCADA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D1B2A"/>
          <w:sz w:val="56"/>
        </w:rPr>
        <w:t>Especificación de Requisitos de Software</w:t>
      </w:r>
    </w:p>
    <w:p>
      <w:pPr>
        <w:spacing w:after="680"/>
        <w:jc w:val="center"/>
      </w:pPr>
      <w:r>
        <w:rPr>
          <w:rFonts w:ascii="Calibri" w:hAnsi="Calibri" w:eastAsia="Calibri"/>
          <w:color w:val="5F6B76"/>
          <w:sz w:val="27"/>
        </w:rPr>
        <w:t>SRS simplificado · PMP Suite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D1B2A"/>
                <w:sz w:val="19"/>
              </w:rPr>
              <w:t>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9"/>
              </w:rPr>
              <w:t>Documento de Requerimientos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D1B2A"/>
                <w:sz w:val="19"/>
              </w:rPr>
              <w:t>Versión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9"/>
              </w:rPr>
              <w:t>2.0 · Línea base final Capstone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D1B2A"/>
                <w:sz w:val="19"/>
              </w:rPr>
              <w:t>Fecha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9"/>
              </w:rPr>
              <w:t>23 de septiembre de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D1B2A"/>
                <w:sz w:val="19"/>
              </w:rPr>
              <w:t>Equipo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9"/>
              </w:rPr>
              <w:t>Rafael Oteiza · Matías Garrido · Luis Arenas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D1B2A"/>
                <w:sz w:val="19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9"/>
              </w:rPr>
              <w:t>Línea base funcional vigente para entrega Capstone</w:t>
            </w:r>
          </w:p>
        </w:tc>
      </w:tr>
    </w:tbl>
    <w:p>
      <w:pPr>
        <w:spacing w:after="440"/>
      </w:pPr>
    </w:p>
    <w:p>
      <w:pPr>
        <w:jc w:val="center"/>
      </w:pPr>
      <w:r>
        <w:rPr>
          <w:rFonts w:ascii="Calibri" w:hAnsi="Calibri" w:eastAsia="Calibri"/>
          <w:i/>
          <w:color w:val="5F6B76"/>
          <w:sz w:val="19"/>
        </w:rPr>
        <w:t>PMP Suite · Tecnología que mantiene tu operación en movimiento</w:t>
      </w:r>
    </w:p>
    <w:p>
      <w:r>
        <w:br w:type="page"/>
      </w:r>
    </w:p>
    <w:p>
      <w:pPr>
        <w:pStyle w:val="Heading1"/>
        <w:keepNext/>
      </w:pPr>
      <w:r>
        <w:t>Contenido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565C0"/>
          <w:left w:val="single" w:sz="8" w:space="0" w:color="1565C0"/>
          <w:bottom w:val="single" w:sz="8" w:space="0" w:color="1565C0"/>
          <w:right w:val="single" w:sz="8" w:space="0" w:color="1565C0"/>
          <w:insideH w:val="single" w:sz="8" w:space="0" w:color="1565C0"/>
          <w:insideV w:val="single" w:sz="8" w:space="0" w:color="1565C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565C0"/>
                <w:sz w:val="21"/>
              </w:rPr>
              <w:t>Estructura del documento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El contenido está organizado según los artefactos exigidos para un proyecto APT con metodología tradicional.</w:t>
            </w:r>
          </w:p>
        </w:tc>
      </w:tr>
    </w:tbl>
    <w:p>
      <w:pPr>
        <w:spacing w:after="40"/>
      </w:pPr>
    </w:p>
    <w:p>
      <w:pPr>
        <w:pStyle w:val="ListNumber"/>
      </w:pPr>
      <w:r>
        <w:rPr>
          <w:rFonts w:ascii="Calibri" w:hAnsi="Calibri" w:eastAsia="Calibri"/>
          <w:color w:val="17212B"/>
        </w:rPr>
        <w:t>Introducción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Descripción general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Actores y roles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Requisitos funcionales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Requisitos no funcionales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Reglas de negocio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Casos de uso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Criterios de aceptación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Trazabilidad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Fuentes</w:t>
      </w:r>
    </w:p>
    <w:p>
      <w:r>
        <w:br w:type="page"/>
      </w:r>
    </w:p>
    <w:p>
      <w:pPr>
        <w:pStyle w:val="Heading1"/>
        <w:keepNext/>
      </w:pPr>
      <w:r>
        <w:t>1. Introducción</w:t>
      </w:r>
    </w:p>
    <w:p>
      <w:pPr>
        <w:pStyle w:val="Heading2"/>
        <w:keepNext/>
      </w:pPr>
      <w:r>
        <w:t>1.1 Propósito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Este documento especifica los requisitos de PMP Suite en un formato simplificado y verificable. Define el comportamiento esperado de la solución, sus restricciones y las condiciones que deberán demostrarse durante las pruebas del Proyecto APT.</w:t>
      </w:r>
    </w:p>
    <w:p>
      <w:pPr>
        <w:pStyle w:val="Heading2"/>
        <w:keepNext/>
      </w:pPr>
      <w:r>
        <w:t>1.2 Alcance</w:t>
      </w:r>
    </w:p>
    <w:p>
      <w:pPr>
        <w:spacing w:after="120"/>
        <w:jc w:val="left"/>
      </w:pPr>
      <w:r>
        <w:rPr>
          <w:rFonts w:ascii="Calibri" w:hAnsi="Calibri"/>
          <w:i w:val="0"/>
          <w:color w:val="17212B"/>
        </w:rPr>
        <w:t>PMP Suite gestiona la trazabilidad de validadores y consolas mediante maestro de activos, ingreso de requerimientos, órdenes independientes, terreno, bodega, laboratorio y QA. Incluye autenticación, autorización por roles, inventario, repuestos, historial por serie/caso, Bridge como correlación externa, reportes e inteligencia operacional.</w:t>
      </w:r>
    </w:p>
    <w:p>
      <w:pPr>
        <w:pStyle w:val="Heading2"/>
        <w:keepNext/>
      </w:pPr>
      <w:r>
        <w:t>1.3 Convenciones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RF: requisito funcional.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RNF: requisito no funcional.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RN: regla de negocio.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CU: caso de uso.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OS: orden de servicio.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RBAC: control de acceso basado en roles.</w:t>
      </w:r>
    </w:p>
    <w:p>
      <w:pPr>
        <w:pStyle w:val="ListBullet"/>
      </w:pPr>
      <w:r>
        <w:rPr>
          <w:rFonts w:ascii="Calibri" w:hAnsi="Calibri"/>
          <w:color w:val="17212B"/>
        </w:rPr>
        <w:t>Bridge: correlación entre una referencia externa y una OS PMP existente; no asigna, despacha, instala ni crea mantenimiento.</w:t>
      </w:r>
    </w:p>
    <w:p>
      <w:pPr>
        <w:pStyle w:val="Heading2"/>
        <w:keepNext/>
      </w:pPr>
      <w:r>
        <w:t>1.4 Referencias internas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01_Requerimientos: especificaciones por módulo y ERS v5.0.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02_Arquitectura: vistas de contexto, componentes, despliegue, flujos y ERD.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03_Backend/pmp-api: API, reglas de autorización y pruebas automatizadas.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04_Frontend y 07_Mobile: interfaces web y móvil.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05_BaseDatos: respaldo y migraciones controladas.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06_ModelosIA: analizador, modelos, datasets y manifiesto Python.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08_Pruebas: informes y evidencias de verificación.</w:t>
      </w:r>
    </w:p>
    <w:p>
      <w:pPr>
        <w:pStyle w:val="Heading1"/>
        <w:keepNext/>
      </w:pPr>
      <w:r>
        <w:t>2. Descripción general</w:t>
      </w:r>
    </w:p>
    <w:p>
      <w:pPr>
        <w:pStyle w:val="Heading2"/>
        <w:keepNext/>
      </w:pPr>
      <w:r>
        <w:t>2.1 Perspectiva del producto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La solución corresponde a un sistema cliente-servidor. El frontend web y la aplicación móvil consumen una API REST. Firebase autentica la identidad; posteriormente, el backend consulta PostgreSQL para validar que el usuario exista, se encuentre activo y posea un rol autorizado. PostgreSQL conserva los datos transaccionales y la trazabilidad. El módulo IA se ejecuta mediante un entorno Python aislado y consulta información histórica.</w:t>
      </w:r>
    </w:p>
    <w:p>
      <w:pPr>
        <w:pStyle w:val="Heading2"/>
        <w:keepNext/>
      </w:pPr>
      <w:r>
        <w:t>2.2 Funciones principales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Controlar identidad, sesión, rol y permisos.</w:t>
      </w:r>
    </w:p>
    <w:p>
      <w:pPr>
        <w:pStyle w:val="ListBullet"/>
      </w:pPr>
      <w:r>
        <w:rPr>
          <w:rFonts w:ascii="Calibri" w:hAnsi="Calibri"/>
          <w:color w:val="17212B"/>
        </w:rPr>
        <w:t>Gestionar activos, recepción inicial conforme e ingreso asistido de requerimientos sobre activos existentes.</w:t>
      </w:r>
    </w:p>
    <w:p>
      <w:pPr>
        <w:pStyle w:val="ListBullet"/>
      </w:pPr>
      <w:r>
        <w:rPr>
          <w:rFonts w:ascii="Calibri" w:hAnsi="Calibri"/>
          <w:color w:val="17212B"/>
        </w:rPr>
        <w:t>Registrar OS MV/MC/PDV/PDC e IN independientes, estados, ubicaciones, eventos e instalaciones.</w:t>
      </w:r>
    </w:p>
    <w:p>
      <w:pPr>
        <w:pStyle w:val="ListBullet"/>
      </w:pPr>
      <w:r>
        <w:rPr>
          <w:rFonts w:ascii="Calibri" w:hAnsi="Calibri"/>
          <w:color w:val="17212B"/>
        </w:rPr>
        <w:t>Gestionar recepción física, stock, despacho por escaneo, solicitudes y entrega de repuestos.</w:t>
      </w:r>
    </w:p>
    <w:p>
      <w:pPr>
        <w:pStyle w:val="ListBullet"/>
      </w:pPr>
      <w:r>
        <w:rPr>
          <w:rFonts w:ascii="Calibri" w:hAnsi="Calibri"/>
          <w:color w:val="17212B"/>
        </w:rPr>
        <w:t>Registrar diagnósticos, reparaciones, pruebas e inspecciones QA; consultar correlaciones Bridge sin alterar la operación.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Consultar dashboards, reportes, trazabilidad y predicciones.</w:t>
      </w:r>
    </w:p>
    <w:p>
      <w:pPr>
        <w:pStyle w:val="Heading2"/>
        <w:keepNext/>
      </w:pPr>
      <w:r>
        <w:t>2.3 Supuestos y dependencias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PostgreSQL está disponible y contiene el esquema PMP compatible.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Firebase Authentication posee cuentas válidas y el backend dispone de una credencial Admin segura.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Los catálogos de usuarios, estados, ubicaciones, terminales, PST, buses y equipos están cargados.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El entorno Python de IA existe en 06_ModelosIA/.venv y contiene las dependencias declaradas.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Las pruebas de rendimiento y E2E se ejecutan sobre una base aislada.</w:t>
      </w:r>
    </w:p>
    <w:p>
      <w:r>
        <w:br w:type="page"/>
      </w:r>
    </w:p>
    <w:p>
      <w:pPr>
        <w:pStyle w:val="Heading1"/>
        <w:keepNext/>
      </w:pPr>
      <w:r>
        <w:t>3. Actores y roles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900"/>
        <w:gridCol w:w="5660"/>
        <w:gridCol w:w="18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Rol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Alcance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Escritura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admin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Lectura y escritura global; usuarios, activos, requerimientos y asignaciones.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Sí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gerente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Lectura global; solo puede gestionar su propia contraseña.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No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logistica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Activos, requerimientos, Bridge correlación, bodega, inventario, repuestos, recepciones y despachos.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Solo dominio logístico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tecnico_terreno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OS asignadas, instalaciones y reporte de fallas sobre activos registrados.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Solo acciones asignadas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tecnico_laboratorio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Diagnóstico, reparación, prueba y solicitud de repuestos.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Solo carga asignada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qa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Inspección y certificación de equipos asignados.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Solo QA asignado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6500"/>
          <w:left w:val="single" w:sz="8" w:space="0" w:color="8A6500"/>
          <w:bottom w:val="single" w:sz="8" w:space="0" w:color="8A6500"/>
          <w:right w:val="single" w:sz="8" w:space="0" w:color="8A6500"/>
          <w:insideH w:val="single" w:sz="8" w:space="0" w:color="8A6500"/>
          <w:insideV w:val="single" w:sz="8" w:space="0" w:color="8A65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21"/>
              </w:rPr>
              <w:t>Autoridad de autorización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PostgreSQL es la fuente efectiva del rol. Los Custom Claims de Firebase no prevalecen sobre el registro activo de pmp.usuarios.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Requisitos funcionales</w:t>
      </w:r>
    </w:p>
    <w:p>
      <w:pPr>
        <w:pStyle w:val="Heading2"/>
        <w:keepNext/>
      </w:pPr>
      <w:r>
        <w:t>4.1 Autenticación y usuarios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6860"/>
        <w:gridCol w:w="12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Requisito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Prioridad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RF-AUT-01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sistema debe autenticar usuarios mediante Firebase Authentication.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RF-AUT-02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 API debe verificar el ID token y detectar tokens expirados, revocados o inválidos.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RF-AUT-03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 API debe rechazar usuarios ausentes o inactivos en PostgreSQL.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RF-AUT-04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rol efectivo debe obtenerse desde pmp.usuarios.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RF-AUT-05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usuario debe poder solicitar recuperación de su propia contraseña.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RF-USR-01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 debe crear, editar, activar y desactivar usuarios.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RF-USR-02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Gerente no debe ejecutar operaciones administrativas de escritura.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/>
        <w:t>4.2 Activos, requerimientos, Bridge y terreno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6860"/>
        <w:gridCol w:w="12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6"/>
              </w:rPr>
              <w:t>Requisito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6"/>
              </w:rPr>
              <w:t>Prioridad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RF-ACT-01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Admin/Logística deben registrar activos en el maestro sin convertirlos automáticamente en stock ni crear OS.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RF-ACT-02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La recepción inicial de un activo nuevo debe exigir lectura física en Bodega y conformidad explícita antes de habilitarlo para instalación, sin crear MV/MC/PDV/PDC/IN.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RF-REQ-01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Admin/Logística deben crear requerimientos solo sobre activos existentes y vinculados operacionalmente al bus informado.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RF-REQ-02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Un requerimiento Aranda debe conservar su referencia textual y crear la OS MV/MC/PDV/PDC correspondiente sin perder ceros iniciales.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RF-BRG-01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Bridge debe correlacionar referencia externa ↔ OS PMP existente, verificando tipo + serie.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RF-BRG-02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Bridge no debe asignar técnicos, mover stock, cambiar estados, despachar, instalar ni crear/cerrar OS.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RF-TER-01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El técnico de terreno debe consultar y ejecutar únicamente sus OS asignadas; las IN deben corresponder al equipo seleccionado físicamente por Logística.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Órdenes de servicio y trazabilidad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6860"/>
        <w:gridCol w:w="12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6"/>
              </w:rPr>
              <w:t>Requisito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6"/>
              </w:rPr>
              <w:t>Prioridad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RF-OS-01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El sistema debe generar códigos únicos: MV/MC/PDV/PDC según el proceso e IN con correlativo PMP independiente.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RF-OS-02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Cada OS debe conservar inmutable la identidad tipo + serie del activo al que pertenece.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RF-OS-03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Las transiciones deben validarse según rol y estado de origen/destino.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RF-OS-04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Cada cambio relevante debe producir un evento histórico; el historial del activo también admite eventos sin OS.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RF-OS-05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El sistema debe diferenciar historial del activo por tipo + serie e historial del caso por relaciones explícitas.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RF-OS-06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Los roles operativos deben consultar solamente su carga o dominio autorizado.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 Bodega y repuestos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6860"/>
        <w:gridCol w:w="12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6"/>
              </w:rPr>
              <w:t>Requisito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6"/>
              </w:rPr>
              <w:t>Prioridad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RF-BOD-01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Logística debe consultar recepción, stock disponible, asignados, En ruta y equipos en operación sin mezclar sus significados.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RF-BOD-02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La consulta manual no debe constituir evidencia física; los movimientos que la requieran deben usar lectura SCANNER contextual.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RF-BOD-03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La recepción inicial conforme debe habilitar stock sin crear una OS de mantenimiento ficticia.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RF-BOD-04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El despacho a terreno debe seleccionar el activo mediante lectura física sobre cualquier equipo elegible, sin preseleccionar una serie en una fila.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RF-BOD-05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Confirmar despacho debe crear la IN independiente, registrar SALIDA_BODEGA_TERRENO y aumentar En ruta de forma transaccional.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RF-BOD-06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El sistema debe mostrar stock y alertas de niveles críticos y entregar solicitudes de repuestos autorizadas.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Media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RF-BOD-07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Los movimientos deben conservar trazabilidad con usuario, fecha, identidad y evidencia física.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4.5 Laboratorio y QA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6860"/>
        <w:gridCol w:w="12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Requisito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Prioridad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RF-LAB-01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 debe asignar una OS a un técnico de laboratorio.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RF-LAB-02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técnico asignado debe consultar su carga de validadores o consolas.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RF-LAB-03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técnico debe registrar diagnóstico, reparación, prueba y resultado.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RF-LAB-04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técnico debe solicitar repuestos asociados a su reparación.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RF-LAB-05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equipo reparado debe despacharse al proceso QA correspondiente.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RF-QA-01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 debe asignar la inspección a un usuario QA.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RF-QA-02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QA debe aprobar o rechazar únicamente su carga asignada.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RF-QA-03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rechazo debe exigir comentario y retornar el flujo a corrección.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RF-QA-04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 inspección debe conservarse como registro histórico inmutable.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4.6 Dashboards, reportes e 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6860"/>
        <w:gridCol w:w="12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Requisito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Prioridad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RF-DAS-01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 y gerente deben visualizar el dashboard general y SLA.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RF-DAS-02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Los roles operativos deben recibir indicadores de su propia jornada.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RF-DAS-03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sistema debe permitir búsqueda global según permisos.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RF-DAS-04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sistema debe permitir exportación de información autorizada.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RF-IA-01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 y gerente deben consultar el reporte predictivo.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RF-IA-02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endpoint IA debe responder sin exponer secretos ni trazas internas.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RF-IA-03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Roles no autorizados deben recibir HTTP 403.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Requisitos no funcionales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400"/>
        <w:gridCol w:w="1700"/>
        <w:gridCol w:w="62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Categoría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Criterio verificable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RNF-SEG-01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Seguridad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Toda ruta protegida debe aplicar token, usuario PostgreSQL, solo lectura y autorización específica, en ese orden.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RNF-SEG-02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Seguridad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Gerente debe recibir 403 READ_ONLY_ROLE ante POST, PUT, PATCH o DELETE operacionales.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RNF-SEG-03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Seguridad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No se deben registrar tokens, contraseñas, claves privadas, DSN ni bodies sensibles.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RNF-SEG-04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Seguridad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Los secretos deben permanecer fuera del repositorio y cargarse por variables de entorno.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RNF-REN-01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Rendimiento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Las consultas operacionales deben mantener tiempos compatibles con interacción web; el objetivo de referencia es p95 &lt; 500 ms en entorno controlado.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RNF-ESC-01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Escalabilidad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 API y PostgreSQL deben soportar concurrencia sin duplicar recepciones ni transiciones.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RNF-DIS-01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Disponibilidad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Health checks deben permitir distinguir API disponible de fallas de IA o dependencias externas.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RNF-DIS-02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Disponibilidad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Una falla del motor IA debe retornar 502/503 controlado y no derribar la API completa.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RNF-POR-01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Portabilidad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 solución debe documentar versiones, variables y comandos para una instalación local reproducible.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RNF-USA-01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Usabilidad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 navegación debe presentar solo capacidades relevantes al rol y mantener modo claro/oscuro.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RNF-ACC-01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Accesibilidad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Controles esenciales deben ser operables por teclado, poseer foco visible y contraste suficiente.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RNF-MAN-01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Mantenibilidad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Rutas, permisos y roles deben provenir de catálogos canónicos y evitar implementaciones duplicadas.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RNF-AUD-01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Auditabilidad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Eventos de terreno, reparación y QA deben conservar usuario, rol y fecha.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RNF-DAT-01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Integridad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Las escrituras de flujo crítico deben ser transaccionales y respetar claves foráneas y restricciones.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RNF-COM-01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Compatibilidad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Frontend web debe compilar con Vite y la app móvil debe ejecutarse mediante Expo en un entorno soportado.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Reglas de negocio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80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Código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Regla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RN-01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PostgreSQL define el rol efectivo y el estado activo del usuario.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RN-02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Gerente posee lectura global y no puede realizar escritura operacional.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RN-03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La identidad del activo es tipo + serie; una serie puede acumular múltiples OS independientes a lo largo de su vida.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RN-04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Ingreso de requerimientos no crea activos; una serie desconocida debe registrarse previamente en Gestión de activos.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RN-05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Dar de alta un activo no implica Bodega, QA, stock, instalación ni operación.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RN-06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La recepción inicial de un activo nuevo se confirma con evidencia física y conformidad, sin crear OS.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RN-07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Bridge es solo correlación referencia externa ↔ OS PMP; no ejecuta acciones operacionales.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RN-08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Las OS MV/MC/PDV/PDC nacen del proceso correspondiente; las IN usan correlativo PMP independiente.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RN-09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Seleccionar técnico o escanear no equivale a despacho; En ruta requiere SALIDA_BODEGA_TERRENO.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RN-10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La selección de un equipo para instalación es physical-first: Logística toma un equipo elegible y el escaneo identifica la serie.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RN-11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Solo el técnico de laboratorio asignado puede registrar su reparación.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RN-12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Solo el usuario QA asignado puede registrar el resultado de su inspección; un rechazo exige comentario.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RN-13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Eventos, instalaciones e inspecciones QA son históricos; las relaciones no se infieren solo desde los códigos.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RN-14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No se acepta un estado arbitrario enviado por el cliente; las acciones son semánticas y transaccionales.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RN-15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La consulta IA está autorizada solo para admin y gerente.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Casos de uso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9202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s_comp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920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Figura 1. Diagrama UML de casos de uso consolidado.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850"/>
        <w:gridCol w:w="2200"/>
        <w:gridCol w:w="1900"/>
        <w:gridCol w:w="441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6"/>
              </w:rPr>
              <w:t>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6"/>
              </w:rPr>
              <w:t>Caso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6"/>
              </w:rPr>
              <w:t>Actor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6"/>
              </w:rPr>
              <w:t>Resultado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CU-01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Iniciar sesión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Todos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Acceder con identidad Firebase y perfil PostgreSQL.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CU-02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Gestionar activos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Admin/Logística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Registrar maestro y recepcionar activos nuevos sin OS ficticias.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CU-03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Ingresar requerimiento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Admin/Logística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Crear caso y OS sobre un activo existente; correlacionar Aranda si aplica.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CU-04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Correlacionar referencia externa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Admin/Logística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Vincular Bridge a una OS existente sin alterar la operación.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CU-05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Recibir y gestionar stock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Logística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Controlar recepción física, disponibilidad e inventario.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CU-06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Despachar por escaneo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Logística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Identificar activo elegible, crear IN y registrar salida física.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CU-07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Ejecutar instalación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Técnico terreno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Completar IN asignada y dejar el activo en operación.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CU-08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Diagnosticar y reparar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Técnico laboratorio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Registrar diagnóstico, reparación, prueba y repuestos.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CU-09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Certificar QA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QA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Aprobar o rechazar la carga asignada.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CU-10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Consultar trazabilidad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Roles autorizados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Reconstruir vida del activo por serie y caso relacionado.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CU-11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Supervisar operación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Admin/Gerente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Consultar dashboards, reportes e indicadores.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CU-12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Consultar IA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Admin/Gerente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Obtener reporte predictivo de lectura.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/>
        <w:t>7.1 CU-03 · Ingresar requerimiento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8"/>
              </w:rPr>
              <w:t>Campo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8"/>
              </w:rPr>
              <w:t>Descripción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8"/>
              </w:rPr>
              <w:t>Precondiciones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Usuario Admin/Logística; activo registrado y relación operacional vigente con el bus.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8"/>
              </w:rPr>
              <w:t>Flujo principal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Seleccionar origen, referencia, tipo, bus y activo existente; registrar falla y confirmar.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8"/>
              </w:rPr>
              <w:t>Postcondición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Caso y OS MV/MC/PDV/PDC creados; Bridge correlaciona la referencia externa cuando aplica.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8"/>
              </w:rPr>
              <w:t>Alternativas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Serie inexistente, bus incompatible o duplicado se rechazan sin cambios parciales.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/>
        <w:t>7.2 CU-06 · Despachar por escaneo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8"/>
              </w:rPr>
              <w:t>Campo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8"/>
              </w:rPr>
              <w:t>Descripción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8"/>
              </w:rPr>
              <w:t>Precondiciones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Caso/contexto válido, técnico de terreno y al menos un activo elegible en Bodega.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8"/>
              </w:rPr>
              <w:t>Flujo principal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Tomar físicamente un equipo, escanear, validar elegibilidad y confirmar asignación y despacho.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8"/>
              </w:rPr>
              <w:t>Postcondición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IN independiente creada; SALIDA_BODEGA_TERRENO registrada; activo En ruta y visible al técnico.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8"/>
              </w:rPr>
              <w:t>Alternativas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Tipo incorrecto, evidencia no válida, fuera de Bodega o concurrencia producen rechazo transaccional.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/>
        <w:t>7.3 CU-08 · Diagnosticar y reparar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8"/>
              </w:rPr>
              <w:t>Campo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8"/>
              </w:rPr>
              <w:t>Descripción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8"/>
              </w:rPr>
              <w:t>Precondiciones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OS de mantención asignada al técnico y equipo recibido en laboratorio.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8"/>
              </w:rPr>
              <w:t>Flujo principal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Registrar diagnóstico, acción, repuestos, prueba y resultado; enviar al control QA correspondiente.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8"/>
              </w:rPr>
              <w:t>Postcondición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Reparación histórica asociada a la misma serie; el activo continúa su circuito sin cambiar identidad.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8"/>
              </w:rPr>
              <w:t>Alternativas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Falta de repuesto o rechazo QA mantienen el flujo controlado sin crear otra OS accidentalmente.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Criterios de aceptación global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Sin token, una ruta protegida responde 401.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Usuario ausente o inactivo en PostgreSQL responde 403.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Gerente obtiene 200 en lecturas globales autorizadas y 403 READ_ONLY_ROLE en escrituras.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Admin conserva las capacidades administrativas y de asignación vigentes.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Cada rol operativo ejecuta solo acciones de su dominio y carga asignada.</w:t>
      </w:r>
    </w:p>
    <w:p>
      <w:pPr>
        <w:pStyle w:val="ListBullet"/>
      </w:pPr>
      <w:r>
        <w:rPr>
          <w:rFonts w:ascii="Calibri" w:hAnsi="Calibri"/>
          <w:color w:val="17212B"/>
        </w:rPr>
        <w:t>El flujo crítico activos → requerimiento → mantenimiento/PoD → Bodega → despacho por escaneo → IN → instalación conserva identidad, evidencias y transacciones sin cambios parciales.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La consulta IA permite admin/gerente y bloquea roles no autorizados.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Los errores de servicios no exponen secretos ni trazas internas.</w:t>
      </w:r>
    </w:p>
    <w:p>
      <w:pPr>
        <w:pStyle w:val="Heading1"/>
        <w:keepNext/>
      </w:pPr>
      <w:r>
        <w:t>9. Matriz de trazabilidad resumida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400"/>
        <w:gridCol w:w="2500"/>
        <w:gridCol w:w="2100"/>
        <w:gridCol w:w="33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Objetivo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Requisitos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Casos de uso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Validación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Objetivo 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RF-AUT, RF-ACT, RF-REQ, RF-OS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CU-01 a CU-04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PT-AUT / PT-ACT / PT-REQ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Objetivo 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RNF-SEG, RNF-DAT, RNF-AUD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CU-02, CU-10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PT-RBAC / PT-DAT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Objetivo 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RF-BOD, RF-LAB, RF-QA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CU-05 a CU-09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PT-FLUJO / E2E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Objetivo 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Todos los RF y RNF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CU-01 a CU-12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Suites backend/frontend + E2E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Objetivo 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RNF-POR, RNF-MAN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Despliegue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Checklist técnico y validación manual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Fuentes documentales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Instructivo CAPSTONE 2026 y Guía de Definición del Proyecto APT.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ERS y requerimientos modulares existentes en 01_Requerimientos.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Código y pruebas vigentes en backend, frontend, mobile y módulo IA.</w:t>
      </w:r>
    </w:p>
    <w:p>
      <w:pPr>
        <w:pStyle w:val="ListBullet"/>
      </w:pPr>
      <w:r>
        <w:rPr>
          <w:rFonts w:ascii="Calibri" w:hAnsi="Calibri"/>
          <w:color w:val="17212B"/>
        </w:rPr>
        <w:t>Modelo de datos y migraciones vigentes 003–006 en 05_BaseDatos, junto con contratos de Bridge, activos y recepción inicial.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Documentación de arquitectura y pruebas del repositorio.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565C0"/>
          <w:left w:val="single" w:sz="8" w:space="0" w:color="1565C0"/>
          <w:bottom w:val="single" w:sz="8" w:space="0" w:color="1565C0"/>
          <w:right w:val="single" w:sz="8" w:space="0" w:color="1565C0"/>
          <w:insideH w:val="single" w:sz="8" w:space="0" w:color="1565C0"/>
          <w:insideV w:val="single" w:sz="8" w:space="0" w:color="1565C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565C0"/>
                <w:sz w:val="21"/>
              </w:rPr>
              <w:t>Control de cambio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Toda modificación futura de requisitos debe registrar código afectado, motivo, impacto en diseño, pruebas asociadas y aprobación del equipo.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F6B76"/>
        <w:sz w:val="17"/>
      </w:rPr>
      <w:t xml:space="preserve">Duoc UC · Ingeniería en Informática    |    Página </w:t>
    </w:r>
    <w:r>
      <w:rPr>
        <w:rFonts w:ascii="Calibri" w:hAnsi="Calibri" w:eastAsia="Calibri"/>
        <w:color w:val="5F6B7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6"/>
        <w:sz w:val="17"/>
      </w:rPr>
      <w:t>PMP SUITE  |  CAPSTONE 2026</w:t>
    </w:r>
    <w:r>
      <w:rPr>
        <w:rFonts w:ascii="Calibri" w:hAnsi="Calibri" w:eastAsia="Calibri"/>
        <w:color w:val="5F6B76"/>
        <w:sz w:val="17"/>
      </w:rPr>
      <w:t xml:space="preserve">     SRS Simplificado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1B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7E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PMP Suite - SRS Simplificado</dc:title>
  <dc:subject>Proyecto APT Capstone - Metodología Cascada</dc:subject>
  <dc:creator>Rafael Oteiza; Matías Garrido; Luis Arenas</dc:creator>
  <cp:keywords>PMP Suite, Capstone, Cascada, Duoc UC</cp:keywords>
  <dc:description>Documento académico generado desde fuentes vigentes del proyecto.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