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Documento de Diseño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Arquitectura, datos, UML, seguridad y despliegue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Diseño de la Solución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1.0 · Base documental Cascada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16 de agosto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Diseño consolidado; Docker pendiente de implementación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Estructura del documento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El contenido está organizado según los artefactos exigidos para un proyecto APT con metodología tradicional.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Calibri" w:hAnsi="Calibri" w:eastAsia="Calibri"/>
          <w:color w:val="17212B"/>
        </w:rPr>
        <w:t>Principios y decisiones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Arquitectura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Componentes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Comunicación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Diseño por aplicación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Modelo de datos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Diagramas UML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Seguridad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Concurrencia y trazabilidad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Diseño Docker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Limitaciones</w:t>
      </w:r>
    </w:p>
    <w:p>
      <w:r>
        <w:br w:type="page"/>
      </w:r>
    </w:p>
    <w:p>
      <w:pPr>
        <w:pStyle w:val="Heading1"/>
        <w:keepNext/>
      </w:pPr>
      <w:r>
        <w:t>1. Principios y decisiones de diseño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PMP Suite utiliza una arquitectura cliente-servidor con una API REST central. El backend concentra autorización, reglas de negocio y acceso a datos; las interfaces presentan capacidades conforme al rol, pero no constituyen la frontera de seguridad.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000"/>
        <w:gridCol w:w="2900"/>
        <w:gridCol w:w="54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Decisión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Justificación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Backend modular sobre Express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Mantiene un único despliegue y separa dominios mediante rutas y servicios.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PostgreSQL como autoridad del rol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Evita que un Custom Claim desactualizado conceda permisos.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Firebase para autenticación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Delegación de identidad, recuperación y verificación de token.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Acciones semánticas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El cliente no envía estados arbitrarios; solicita acciones de negocio.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Historial append-only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Eventos, instalaciones e inspecciones conservan evidencia.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IA como proceso Python aislado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Reutiliza modelos existentes sin acoplar librerías Python al runtime Node.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Docker Compose planificado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Busca reproducibilidad, aunque los artefactos aún no están implementados.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Arquitectura de la solución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2" name="Picture 2" descr="Figura 1. Arquitectura lógica vigente de PMP Suite." title="Figura 1. Arquitectura lógica vigente de PMP Sui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log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1. Arquitectura lógica vigente de PMP Suite.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frontend web y la aplicación móvil obtienen un ID token desde Firebase Client SDK. La API valida el token con Firebase Admin SDK y luego consulta pmp.usuarios para construir la identidad efectiva. Las operaciones se autorizan por rol y, cuando corresponde, por asignación. PostgreSQL almacena la operación; el analizador Python consulta información histórica y entrega JSON al backend.</w:t>
      </w:r>
    </w:p>
    <w:p>
      <w:pPr>
        <w:pStyle w:val="Heading1"/>
        <w:keepNext/>
      </w:pPr>
      <w:r>
        <w:t>3. Componentes y responsabilidades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3" name="Picture 3" descr="Figura 2. Diagrama UML de componentes principales." title="Figura 2. Diagrama UML de componentes princip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2. Diagrama UML de componentes principales.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000"/>
        <w:gridCol w:w="2200"/>
        <w:gridCol w:w="51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Componente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Tecnología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Responsabilidad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Frontend web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React, TypeScript, Vite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Dashboard, navegación, formularios y vistas por capacidad.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Aplicación móvil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React Native, Expo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Intervención de terreno, creación y consulta de órdenes.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API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Node.js, Express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HTTP, autorización, reglas, transacciones y manejo de errores.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Autenticación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Firebase Client/Admin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Identidad, token, recuperación y validación de sesión.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Base de datos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PostgreSQL 16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Persistencia, integridad, relaciones, eventos y roles efectivos.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Motor 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Python, Scikit-learn, Psycopg2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Análisis de historial y reporte predictivo de lectura.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Comunicación entre servicios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300"/>
        <w:gridCol w:w="1700"/>
        <w:gridCol w:w="2760"/>
        <w:gridCol w:w="26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Origen/destino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Canal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Entrada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Salida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Web/Mobile → Firebase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SDK/HTTPS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Credenciales del usuario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ID token o error controlado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Web/Mobile →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HTTPS/JSON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Bearer token y payload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JSON y códigos HTTP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API → Firebase Admin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SDK/HTTPS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ID token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Identidad verificada/revocada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API → PostgreSQL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SQL/TCP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Consultas parametrizadas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Filas y transacciones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API → 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Proceso local/JSON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Ejecución analyzer.py --json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Reporte predictivo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IA → PostgreSQL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Psycopg2/SQL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 histórica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Dataset de análisis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Diseño de aplicaciones</w:t>
      </w:r>
    </w:p>
    <w:p>
      <w:pPr>
        <w:pStyle w:val="Heading2"/>
        <w:keepNext/>
      </w:pPr>
      <w:r>
        <w:t>5.1 Backend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API se organiza en módulos auth, os, users, admin/users, dashboard, lab, qa, bodega, admin, master, badges, ai y bridge. Cada router protegido instala la cadena de middleware antes de su autorización específica.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8864B"/>
          <w:left w:val="single" w:sz="8" w:space="0" w:color="18864B"/>
          <w:bottom w:val="single" w:sz="8" w:space="0" w:color="18864B"/>
          <w:right w:val="single" w:sz="8" w:space="0" w:color="18864B"/>
          <w:insideH w:val="single" w:sz="8" w:space="0" w:color="18864B"/>
          <w:insideV w:val="single" w:sz="8" w:space="0" w:color="1886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8864B"/>
                <w:sz w:val="21"/>
              </w:rPr>
              <w:t>Cadena de seguridad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firebaseAuth → ensureUser → enforceReadOnlyRole → autorización por rol → handler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Calibri"/>
          <w:color w:val="17212B"/>
        </w:rPr>
        <w:t>firebaseAuth valida el ID token con revisión de revocación.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ensureUser consulta el usuario PostgreSQL y verifica existencia y actividad.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enforceReadOnlyRole bloquea escritura operacional para gerente.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requireAnyRole o requireRole aplica el permiso específico.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handler valida datos y ejecuta consultas parametrizadas o transacciones.</w:t>
      </w:r>
    </w:p>
    <w:p>
      <w:pPr>
        <w:pStyle w:val="Heading2"/>
        <w:keepNext/>
      </w:pPr>
      <w:r>
        <w:t>5.2 Frontend web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SPA utiliza SessionContext, rutas protegidas, permisos canónicos y navegación derivada de capacidades. El frontend oculta o deshabilita acciones no autorizadas para mejorar la experiencia, mientras el backend conserva la decisión final.</w:t>
      </w:r>
    </w:p>
    <w:p>
      <w:pPr>
        <w:pStyle w:val="Heading2"/>
        <w:keepNext/>
      </w:pPr>
      <w:r>
        <w:t>5.3 Aplicación móvil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aplicación Expo dispone de Login, Inicio, Nueva Orden y Mis Órdenes. Consume la API con Axios y Firebase Client. Antes del despliegue reproducible debe externalizarse la URL actualmente configurada para red local y verificarse el manejo seguro de sesión en dispositivos.</w:t>
      </w:r>
    </w:p>
    <w:p>
      <w:pPr>
        <w:pStyle w:val="Heading2"/>
        <w:keepNext/>
      </w:pPr>
      <w:r>
        <w:t>5.4 Motor de IA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endpoint GET /api/ai/predictive-report está disponible para admin y gerente. La API ejecuta 06_ModelosIA/.venv/Scripts/python.exe en Windows, o su equivalente Unix, con analyzer.py --json. Ante ausencia del runtime, error o respuesta inválida, retorna 502/503 sin exponer detalles sensibles.</w:t>
      </w:r>
    </w:p>
    <w:p>
      <w:pPr>
        <w:pStyle w:val="Heading1"/>
        <w:keepNext/>
      </w:pPr>
      <w:r>
        <w:t>6. Modelo de datos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modelo relacional utiliza el esquema pmp. Las entidades centrales relacionan usuarios, equipos, órdenes, estados, ubicaciones, eventos, reparaciones, repuestos, guías, Bridge, instalaciones e inspecciones QA. Las claves foráneas conservan integridad y los triggers protegen registros históricos.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20026"/>
            <wp:docPr id="4" name="Picture 4" descr="Figura 3. ERD simplificado de las entidades críticas." title="Figura 3. ERD simplificado de las entidades crític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simplific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3. ERD simplificado de las entidades críticas.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Entidad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Responsabilidad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usuarios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Identidad operacional, correo, rol, activo y firebase_uid.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ordenes_servicio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Entidad principal de mantenimiento y estado actual.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bridges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Intervención de preparación, asignación y terreno.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bridge_mantenimiento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Relación uno a uno entre Bridge y 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os_eventos / flujo_eventos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Trazabilidad por usuario, rol, fecha y metadata.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registro_reparaciones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Diagnóstico, acción, prueba y resultado técnico.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repuestos / solicitudes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Inventario, solicitudes, detalle y entrega.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qa_inspecciones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Resultado, comentario, certificación y fecha.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instalaciones_equipos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Evidencia del equipo retirado/instalado y ubicación.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Diagramas UML</w:t>
      </w:r>
    </w:p>
    <w:p>
      <w:pPr>
        <w:pStyle w:val="Heading2"/>
        <w:keepNext/>
      </w:pPr>
      <w:r>
        <w:t>7.1 Casos de uso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464560"/>
            <wp:docPr id="5" name="Picture 5" descr="Figura 4. Casos de uso por actor." title="Figura 4. Casos de uso por ac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4. Casos de uso por actor.</w:t>
      </w:r>
    </w:p>
    <w:p>
      <w:pPr>
        <w:pStyle w:val="Heading2"/>
        <w:keepNext/>
      </w:pPr>
      <w:r>
        <w:t>7.2 Clases conceptuales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backend no utiliza un modelo orientado a objetos tradicional para todas las entidades; este diagrama representa el dominio conceptual y sus relaciones, no clases ejecutables uno a uno.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622040"/>
            <wp:docPr id="6" name="Picture 6" descr="Figura 5. Clases conceptuales del dominio de mantenimiento." title="Figura 5. Clases conceptuales del dominio de mantenimi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_domin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5. Clases conceptuales del dominio de mantenimiento.</w:t>
      </w:r>
    </w:p>
    <w:p>
      <w:pPr>
        <w:pStyle w:val="Heading2"/>
        <w:keepNext/>
      </w:pPr>
      <w:r>
        <w:t>7.3 Secuencia de la funcionalidad principal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396339"/>
            <wp:docPr id="7" name="Picture 7" descr="Figura 6. Secuencia Bridge → terreno → mantenimiento → laboratorio → QA." title="Figura 6. Secuencia Bridge → terreno → mantenimiento → laboratorio → Q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6. Secuencia Bridge → terreno → mantenimiento → laboratorio → QA.</w:t>
      </w:r>
    </w:p>
    <w:p>
      <w:pPr>
        <w:pStyle w:val="Heading1"/>
        <w:keepNext/>
      </w:pPr>
      <w:r>
        <w:t>8. Diseño de seguridad y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Control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Diseño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Identidad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Firebase verifica credenciales; la API valida token y revocación.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Usuario efectivo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PostgreSQL exige existencia, actividad y rol canónico.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Autorización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Permiso por rol, dominio y asignación; falla cerrada.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Gerente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Lectura global; escritura operacional bloqueada en middleware central.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Admin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Administración y asignación global; no suplanta acciones técnicas asignadas.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Secretos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Variables locales y credencial fuera del repositorio.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Auditoría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Intentos rechazados sin token/body y eventos históricos con usuario.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Concurrencia, integridad y trazabilidad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operaciones críticas agrupan validación y escritura en transacciones.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identificadores únicos y restricciones impiden duplicados activos.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 relación Bridge–OS es uno a uno.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Registros de instalación, QA y eventos son append-only.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consultas utilizan parámetros y no concatenan entradas del usuario.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acciones semánticas impiden saltos arbitrarios de la máquina de estados.</w:t>
      </w:r>
    </w:p>
    <w:p>
      <w:r>
        <w:br w:type="page"/>
      </w:r>
    </w:p>
    <w:p>
      <w:pPr>
        <w:pStyle w:val="Heading1"/>
        <w:keepNext/>
      </w:pPr>
      <w:r>
        <w:t>10. Diseño Docker y despliegue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8" name="Picture 8" descr="Figura 7. Diseño objetivo de despliegue mediante Docker Compose." title="Figura 7. Diseño objetivo de despliegue mediante Docker Comp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_dock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7. Diseño objetivo de despliegue mediante Docker Compose.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500"/>
        <w:gridCol w:w="2600"/>
        <w:gridCol w:w="13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Servicio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Imagen/función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Puerto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Configuración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frontend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Build de Vite servido por Nginx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80/443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VITE_* durante compilación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backend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Node.js 20 y API Express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4000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DATABASE_URL, PORT y credencial Firebase montada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postgres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PostgreSQL 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5432 interno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Volumen persistente y credenciales locales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ai-runtime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Python 3.10+ y requirements.txt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Sin puerto en diseño actual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Conexión de lectura a PostgreSQL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12B2B"/>
          <w:left w:val="single" w:sz="8" w:space="0" w:color="A12B2B"/>
          <w:bottom w:val="single" w:sz="8" w:space="0" w:color="A12B2B"/>
          <w:right w:val="single" w:sz="8" w:space="0" w:color="A12B2B"/>
          <w:insideH w:val="single" w:sz="8" w:space="0" w:color="A12B2B"/>
          <w:insideV w:val="single" w:sz="8" w:space="0" w:color="A12B2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EE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A12B2B"/>
                <w:sz w:val="21"/>
              </w:rPr>
              <w:t>Estado real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No se encontraron Dockerfile ni docker-compose en la línea base actual. Este apartado especifica el diseño requerido; no debe presentarse como implementado hasta crear y validar esos archivos.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Disponibilidad y observabilidad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GET /api/health permite verificar que la API está levantada.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motor IA devuelve fallas controladas distintas del estado general de la API.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logs deben utilizar códigos operacionales y omitir secretos.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despliegue futuro debe incorporar healthchecks de backend y PostgreSQL.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respaldos y restauraciones deben probarse antes de una entrega final.</w:t>
      </w:r>
    </w:p>
    <w:p>
      <w:pPr>
        <w:pStyle w:val="Heading1"/>
        <w:keepNext/>
      </w:pPr>
      <w:r>
        <w:t>12. Limitaciones y trabajo pendiente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1500"/>
        <w:gridCol w:w="5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Área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Estado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Acción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Docker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Pendiente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Crear Dockerfiles, compose, healthchecks y prueba limpia.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Mobile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Parcial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Externalizar URL de API y validar build/dispositivo.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Diagramas fuente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Parcial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Sincronizar PlantUML histórico con roles y flujo vigentes.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Rendimiento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Pendiente final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Repetir medición en base aislada y adjuntar evidencia.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Producción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Fuera de alcance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TLS, dominio, monitoreo y alta disponibilidad futura.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Documento de 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Documento de Diseño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