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Plan de Pruebas y Evidencias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Casos, criterios, resultados y control de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Plan de Pruebas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2.0 · Línea base final Capstone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23 de septiembre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Resultados automatizados y E2E vigentes; validación física final pendiente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Objetivo y alcance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Estrategia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Entorno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Criterios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Casos de prueba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Resultados actuales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Rendimiento y seguridad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Evidencias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Defectos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Conclusión</w:t>
      </w:r>
    </w:p>
    <w:p>
      <w:r>
        <w:br w:type="page"/>
      </w:r>
    </w:p>
    <w:p>
      <w:pPr>
        <w:pStyle w:val="Heading1"/>
        <w:keepNext/>
      </w:pPr>
      <w:r>
        <w:t>1. Objetivo y alcance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plan define cómo comprobar los requisitos funcionales y no funcionales de PMP Suite. Incluye pruebas automatizadas de backend y frontend, integración controlada, validaciones por rol, pruebas de flujo, seguridad y rendimiento. Las pruebas que modifican gran cantidad de datos deben ejecutarse exclusivamente sobre una base aislada.</w:t>
      </w:r>
    </w:p>
    <w:p>
      <w:pPr>
        <w:pStyle w:val="Heading2"/>
        <w:keepNext/>
      </w:pPr>
      <w:r>
        <w:t>1.1 Incluido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Autenticación, revocación, usuario PostgreSQL y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de solo lectura y capacidades de admin.</w:t>
      </w:r>
    </w:p>
    <w:p>
      <w:pPr>
        <w:pStyle w:val="ListBullet"/>
      </w:pPr>
      <w:r>
        <w:rPr>
          <w:rFonts w:ascii="Calibri" w:hAnsi="Calibri"/>
          <w:color w:val="17212B"/>
        </w:rPr>
        <w:t>Gestión de activos, recepción inicial sin OS, ingreso de requerimientos, correlación Bridge y OS independientes.</w:t>
      </w:r>
    </w:p>
    <w:p>
      <w:pPr>
        <w:pStyle w:val="ListBullet"/>
      </w:pPr>
      <w:r>
        <w:rPr>
          <w:rFonts w:ascii="Calibri" w:hAnsi="Calibri"/>
          <w:color w:val="17212B"/>
        </w:rPr>
        <w:t>Operaciones de Bodega physical-first, laboratorio, QA, instalaciones y repuestos.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Rutas y capacidades del frontend.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Disponibilidad y control de error del endpoint 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Integridad transaccional, rendimiento y seguridad en entorno de prueba.</w:t>
      </w:r>
    </w:p>
    <w:p>
      <w:pPr>
        <w:pStyle w:val="Heading1"/>
        <w:keepNext/>
      </w:pPr>
      <w:r>
        <w:t>2. Estrategia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Nivel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Objetivo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Mecanismo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Unitarias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Funciones, catálogos, permisos y reglas aisladas.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Node Test Runner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Integración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Middleware, rutas, servicios, PostgreSQL y transacciones.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Node, HTTP y base temporal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Frontend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Rutas, sesión, RBAC, activos, requerimientos y despacho.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Node Test Runner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E2E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Activos → requerimiento → reparación/QA → stock → escaneo → IN → instalación.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Scripts controlados y clúster PostgreSQL efímero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Concurrencia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Recepciones, despacho y correlativos sin duplicados.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E2E/race conditions en base desechable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Seguridad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401/403, revocación, permisos y exposición de errores.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Tests automatizados y HTTP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Aceptación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Demostración de escenarios de negocio con lector/teléfono.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Checklist y evidencia visual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Entorno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Capa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Tecnología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Ubicación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Backend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Node.js / Express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03_Backend/pmp-api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Frontend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React / TypeScript / Vite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04_Frontend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Mobile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React Native / Expo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07_Mobile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Datos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PostgreSQL 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Base local o aislada según prueba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Identidad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Firebase Authentication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Usuarios controlados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IA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Python .venv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06_ModelosIA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Regla de aislamiento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e2e_full_v2.js y stress_test.js no deben ejecutarse sobre la base principal. La evidencia final debe indicar base, fecha, commit/versión y procedimiento de limpieza.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Criterios de entrada y salida</w:t>
      </w:r>
    </w:p>
    <w:p>
      <w:pPr>
        <w:pStyle w:val="Heading2"/>
        <w:keepNext/>
      </w:pPr>
      <w:r>
        <w:t>4.1 Entrada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Requisitos y diseño revisados.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Dependencias instaladas.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Datos de prueba identificados.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Credenciales configuradas fuera del repositorio.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Base aislada disponible para pruebas destructivas.</w:t>
      </w:r>
    </w:p>
    <w:p>
      <w:pPr>
        <w:pStyle w:val="Heading2"/>
        <w:keepNext/>
      </w:pPr>
      <w:r>
        <w:t>4.2 Salida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Suites automatizadas aprobadas.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Defectos críticos y altos cerrados o aceptados formalmente.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Casos manuales críticos con evidencia.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Resultados de rendimiento reproducibles.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se exponen secretos ni datos sensibles en resultados.</w:t>
      </w:r>
    </w:p>
    <w:p>
      <w:r>
        <w:br w:type="page"/>
      </w:r>
    </w:p>
    <w:p>
      <w:pPr>
        <w:pStyle w:val="Heading1"/>
        <w:keepNext/>
      </w:pPr>
      <w:r>
        <w:t>5. Casos de prueba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3900"/>
        <w:gridCol w:w="3100"/>
        <w:gridCol w:w="1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5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5"/>
              </w:rPr>
              <w:t>Escenario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5"/>
              </w:rPr>
              <w:t>Resultado esperado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5"/>
              </w:rPr>
              <w:t>Tipo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PT-AUT-01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Sin token en ruta protegida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401 AUTH_REQUIRED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Automática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PT-RBAC-01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Gerente intenta escritura operacional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403 READ_ONLY_ROLE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Automática/HTTP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PT-ACT-01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Alta de activo nuevo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Maestro + ALTA_ACTIVO; sin OS ni stock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PT-ACT-02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Recepción inicial sin evidencia física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409; no habilita stock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PT-ACT-03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Recepción inicial conforme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RECEPCION_INICIAL + HABILITADO_INSTALACION; sin 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PT-REQ-01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Aranda sobre activo operativo existente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Caso + MV/MC/PDV/PDC + Bridge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PT-REQ-02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Serie inexistente en requerimientos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Rechazo; no crea maestro/caso/OS/Bridge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PT-BRG-01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Correlacionar referencia a OS existente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Solo aumenta vínculo; sin efectos operacionales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PT-BOD-01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Despacho physical-first por escaneo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 independiente + SALIDA_BODEGA_TERRENO + En ruta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PT-BOD-02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Escaneo manual o contexto inválido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No habilita despacho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PT-LAB-01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Técnico registra reparación asignada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Historial y estado correctos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PT-QA-01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QA aprueba/rechaza carga asignada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Inspección histórica; rechazo controlado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Integración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PT-IN-01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Técnico completa instalación IN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Sale de En ruta y activo queda En operación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PT-HIS-01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Buscar por serie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Vida completa del activo sin fusionar casos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PT-CAS-01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Buscar por AR/caso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Intervenciones relacionadas de la necesidad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E2E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PT-IA-01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Gerente/admin consultan 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200 o respuesta funcional controlada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HTTP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5"/>
              </w:rPr>
              <w:t>PT-FE-01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Error 4xx de despacho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Visible inline, sin perder contexto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5"/>
              </w:rPr>
              <w:t>Frontend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Resultados automatizados vigentes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50"/>
        <w:gridCol w:w="1600"/>
        <w:gridCol w:w="850"/>
        <w:gridCol w:w="850"/>
        <w:gridCol w:w="750"/>
        <w:gridCol w:w="1400"/>
        <w:gridCol w:w="26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Suite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Comando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Total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Aprob.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Fallos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Fecha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7"/>
              </w:rPr>
              <w:t>Estado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Backend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npm test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56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56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17-09-2026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APROBADO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7"/>
              </w:rPr>
              <w:t>Frontend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npm test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62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62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17-09-2026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7"/>
              </w:rPr>
              <w:t>APROBADO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8864B"/>
          <w:left w:val="single" w:sz="8" w:space="0" w:color="18864B"/>
          <w:bottom w:val="single" w:sz="8" w:space="0" w:color="18864B"/>
          <w:right w:val="single" w:sz="8" w:space="0" w:color="18864B"/>
          <w:insideH w:val="single" w:sz="8" w:space="0" w:color="18864B"/>
          <w:insideV w:val="single" w:sz="8" w:space="0" w:color="1886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864B"/>
                <w:sz w:val="21"/>
              </w:rPr>
              <w:t>Resultado actual</w:t>
              <w:br/>
              <w:t>Backend 56/56 y frontend 62/62 aprobadas. Build web correcto, exportación Expo Android/iOS SDK 57 completada y E2E de requerimientos/activos/recepción, escaneo, logística y Bridge aprobados. El recorrido visual con lector físico y teléfono continúa pendiente.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Cobertura backend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Health y rechazo sin token.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Revocación y normalización de errores Firebase.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Rol efectivo PostgreSQL y gerente de solo lectura.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Catálogo de seis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Orden de middleware y matriz de rutas.</w:t>
      </w:r>
    </w:p>
    <w:p>
      <w:pPr>
        <w:pStyle w:val="ListBullet"/>
      </w:pPr>
      <w:r>
        <w:rPr>
          <w:rFonts w:ascii="Calibri" w:hAnsi="Calibri"/>
          <w:color w:val="17212B"/>
        </w:rPr>
        <w:t>Gestión de activos, recepción inicial sin OS, requerimientos sobre activos existentes, Bridge correlación, OS independientes, repuestos y QA.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Acceso IA limitado a admin y gerente.</w:t>
      </w:r>
    </w:p>
    <w:p>
      <w:pPr>
        <w:pStyle w:val="Heading2"/>
        <w:keepNext/>
      </w:pPr>
      <w:r>
        <w:t>6.2 Cobertura frontend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Invalidación de sesión y concurrencia de sign-out.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Rutas, permisos y catálogo canónico.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Experiencia diferenciada por rol.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Sidebar y capacidades.</w:t>
      </w:r>
    </w:p>
    <w:p>
      <w:pPr>
        <w:pStyle w:val="ListBullet"/>
      </w:pPr>
      <w:r>
        <w:rPr>
          <w:rFonts w:ascii="Calibri" w:hAnsi="Calibri"/>
          <w:color w:val="17212B"/>
        </w:rPr>
        <w:t>Gestión de activos/requerimientos, errores inline, despacho por escaneo y nomenclatura logística coherente.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sin navegación transaccional.</w:t>
      </w:r>
    </w:p>
    <w:p>
      <w:r>
        <w:br w:type="page"/>
      </w:r>
    </w:p>
    <w:p>
      <w:pPr>
        <w:pStyle w:val="Heading1"/>
        <w:keepNext/>
      </w:pPr>
      <w:r>
        <w:t>7. Pruebas de rendimiento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3650"/>
        <w:gridCol w:w="45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Escenario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Criterio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20 escrituras concurrentes controladas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 duplicados; tasa y latencias registradas.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50 lecturas paralelas por endpoint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 errores 5xx; p50/p95/p99 documentados.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Race condition de recepción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Una sola transición válida y datos consistentes.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100 lecturas de badges/dashboard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Respuesta estable y sin fuga de conexiones.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PR-05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Cinco flujos completos paralelos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Aislamiento e integridad de cada ciclo.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Estado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Existe evidencia histórica de rendimiento, pero el resultado final debe repetirse sobre una base desechable y conservar logs, recursos del equipo y conteos previos/posteriores.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Pruebas de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200"/>
        <w:gridCol w:w="2200"/>
        <w:gridCol w:w="59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Control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Validación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Autenticación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Tokens ausentes, inválidos, expirados y revocados.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Autorización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Lectura/escritura por los seis roles y asignación.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Inyección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Consultas parametrizadas ante filtros y entradas maliciosas.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Exposición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Errores sin stack, DSN, credenciales ni tokens.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Secretos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Archivos locales excluidos y rutas enmascaradas.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PS-06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Sesión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Revocación efectiva y limpieza de estado cliente.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Gestión de evidencias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Cada ejecución debe generar un registro identificable. Las capturas aisladas sin fecha, versión, comando o resultado completo no son evidencia suficiente.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Contenido requerido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Fecha/hora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Momento de ejecución con zona horaria.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Versión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Commit, etiqueta o descripción exacta de la línea base.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Entorno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Sistema operativo, versiones y base utilizada.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Comando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Instrucción exacta ejecutada.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Resultado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Total, aprobadas, fallidas y duración.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Adjuntos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Log, captura, JSON o reporte sin secretos.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Responsable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Integrante que ejecutó y revisó.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Registro de defectos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050"/>
        <w:gridCol w:w="3300"/>
        <w:gridCol w:w="900"/>
        <w:gridCol w:w="1200"/>
        <w:gridCol w:w="29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Hallazgo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Sev.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Estado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6"/>
              </w:rPr>
              <w:t>Evidencia/acción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DEF-001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Dependencia psycopg2 ausente en runtime IA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requirements.txt y .venv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DEF-002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RBAC gerente y autoridad del rol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Crítica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Suite backend vigente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DEF-003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Bridge mezclaba correlación con operación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Bridge solo correlación + E2E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DEF-004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Selección digital previa de stock / UX despacho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Physical-first, error inline y E2E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6"/>
              </w:rPr>
              <w:t>DEF-005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 de activos desde requerimientos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Corregido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6"/>
              </w:rPr>
              <w:t>Gestión de activos separada</w:t>
            </w:r>
          </w:p>
        </w:tc>
      </w:tr>
      <w:tr>
        <w:tc>
          <w:tcPr>
            <w:tcW w:type="dxa" w:w="1050"/>
          </w:tcPr>
          <w:p>
            <w:r>
              <w:t>DEF-006</w:t>
            </w:r>
          </w:p>
        </w:tc>
        <w:tc>
          <w:tcPr>
            <w:tcW w:type="dxa" w:w="3300"/>
          </w:tcPr>
          <w:p>
            <w:r>
              <w:t>Recepción inicial generaba OS ficticia</w:t>
            </w:r>
          </w:p>
        </w:tc>
        <w:tc>
          <w:tcPr>
            <w:tcW w:type="dxa" w:w="900"/>
          </w:tcPr>
          <w:p>
            <w:r>
              <w:t>Alta</w:t>
            </w:r>
          </w:p>
        </w:tc>
        <w:tc>
          <w:tcPr>
            <w:tcW w:type="dxa" w:w="1200"/>
          </w:tcPr>
          <w:p>
            <w:r>
              <w:t>Corregido</w:t>
            </w:r>
          </w:p>
        </w:tc>
        <w:tc>
          <w:tcPr>
            <w:tcW w:type="dxa" w:w="2910"/>
          </w:tcPr>
          <w:p>
            <w:r>
              <w:t>Recepción inicial sin OS + migración 006</w:t>
            </w:r>
          </w:p>
        </w:tc>
      </w:tr>
      <w:tr>
        <w:tc>
          <w:tcPr>
            <w:tcW w:type="dxa" w:w="1050"/>
          </w:tcPr>
          <w:p>
            <w:r>
              <w:t>DEF-007</w:t>
            </w:r>
          </w:p>
        </w:tc>
        <w:tc>
          <w:tcPr>
            <w:tcW w:type="dxa" w:w="3300"/>
          </w:tcPr>
          <w:p>
            <w:r>
              <w:t>Validación física con lector/teléfono</w:t>
            </w:r>
          </w:p>
        </w:tc>
        <w:tc>
          <w:tcPr>
            <w:tcW w:type="dxa" w:w="900"/>
          </w:tcPr>
          <w:p>
            <w:r>
              <w:t>Media</w:t>
            </w:r>
          </w:p>
        </w:tc>
        <w:tc>
          <w:tcPr>
            <w:tcW w:type="dxa" w:w="1200"/>
          </w:tcPr>
          <w:p>
            <w:r>
              <w:t>Pendiente manual</w:t>
            </w:r>
          </w:p>
        </w:tc>
        <w:tc>
          <w:tcPr>
            <w:tcW w:type="dxa" w:w="2910"/>
          </w:tcPr>
          <w:p>
            <w:r>
              <w:t>Ejecutar guion final y guardar evidencia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Conclusión de la línea base</w:t>
      </w: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La línea base automatizada vigente es consistente: backend 56/56 y frontend 62/62, build web correcto, exportación Expo SDK 57 y cuatro familias E2E aprobadas. La única validación explícitamente pendiente de esta línea base es el recorrido humano final con lector físico y teléfono; las pruebas automatizadas no se presentan como sustituto de esa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Plan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Plan de Pruebas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