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rStyle w:val="Strong"/>
          <w:rFonts w:ascii="Arial" w:hAnsi="Arial"/>
        </w:rPr>
        <w:t>Data Scientist Test</w:t>
      </w:r>
    </w:p>
    <w:p>
      <w:pPr>
        <w:pStyle w:val="BodyText"/>
        <w:bidi w:val="0"/>
        <w:jc w:val="center"/>
        <w:rPr/>
      </w:pPr>
      <w:r>
        <w:rPr>
          <w:rStyle w:val="Strong"/>
          <w:rFonts w:ascii="Arial" w:hAnsi="Arial"/>
        </w:rPr>
        <w:t xml:space="preserve">Report: </w:t>
      </w:r>
      <w:r>
        <w:rPr>
          <w:rStyle w:val="Strong"/>
          <w:rFonts w:ascii="Arial" w:hAnsi="Arial"/>
        </w:rPr>
        <w:t xml:space="preserve">Media Mix Modeling </w:t>
      </w:r>
    </w:p>
    <w:p>
      <w:pPr>
        <w:pStyle w:val="BodyText"/>
        <w:bidi w:val="0"/>
        <w:spacing w:lineRule="auto" w:line="276" w:before="0" w:after="140"/>
        <w:jc w:val="start"/>
        <w:rPr>
          <w:rStyle w:val="Strong"/>
          <w:rFonts w:ascii="Arial" w:hAnsi="Arial"/>
        </w:rPr>
      </w:pPr>
      <w:r>
        <w:rPr/>
      </w:r>
    </w:p>
    <w:p>
      <w:pPr>
        <w:pStyle w:val="BodyText"/>
        <w:bidi w:val="0"/>
        <w:spacing w:lineRule="auto" w:line="276" w:before="0" w:after="140"/>
        <w:jc w:val="start"/>
        <w:rPr/>
      </w:pPr>
      <w:r>
        <w:rPr>
          <w:rStyle w:val="Strong"/>
          <w:rFonts w:ascii="Arial" w:hAnsi="Arial"/>
        </w:rPr>
        <w:t>Objective</w:t>
      </w:r>
    </w:p>
    <w:p>
      <w:pPr>
        <w:pStyle w:val="BodyText"/>
        <w:bidi w:val="0"/>
        <w:jc w:val="start"/>
        <w:rPr>
          <w:rFonts w:ascii="Arial" w:hAnsi="Arial"/>
        </w:rPr>
      </w:pPr>
      <w:r>
        <w:rPr>
          <w:rFonts w:ascii="Arial" w:hAnsi="Arial"/>
        </w:rPr>
        <w:t>The primary goal was to build a Media Mix Model (MMM) to understand how media channels, control variables, and regional factors affect weekly sales. Ultimately, the model aims to serve as a statistical foundation for ROI-driven budget allocation decisions across time and geography.</w:t>
      </w:r>
    </w:p>
    <w:p>
      <w:pPr>
        <w:pStyle w:val="BodyText"/>
        <w:bidi w:val="0"/>
        <w:spacing w:lineRule="auto" w:line="276" w:before="0" w:after="140"/>
        <w:jc w:val="start"/>
        <w:rPr>
          <w:rStyle w:val="Strong"/>
          <w:rFonts w:ascii="Arial" w:hAnsi="Arial"/>
        </w:rPr>
      </w:pPr>
      <w:r>
        <w:rPr/>
      </w:r>
    </w:p>
    <w:p>
      <w:pPr>
        <w:pStyle w:val="BodyText"/>
        <w:bidi w:val="0"/>
        <w:spacing w:lineRule="auto" w:line="276" w:before="0" w:after="140"/>
        <w:jc w:val="start"/>
        <w:rPr/>
      </w:pPr>
      <w:r>
        <w:rPr>
          <w:rStyle w:val="Strong"/>
          <w:rFonts w:ascii="Arial" w:hAnsi="Arial"/>
        </w:rPr>
        <w:t>1. Methodology Overview</w:t>
      </w:r>
    </w:p>
    <w:p>
      <w:pPr>
        <w:pStyle w:val="BodyText"/>
        <w:bidi w:val="0"/>
        <w:jc w:val="start"/>
        <w:rPr>
          <w:rFonts w:ascii="Arial" w:hAnsi="Arial"/>
        </w:rPr>
      </w:pPr>
      <w:r>
        <w:rPr>
          <w:rFonts w:ascii="Arial" w:hAnsi="Arial"/>
        </w:rPr>
        <w:t>The analysis was conducted using Python 3.12.4, and key libraries for data handling, visualization, and modeling included: pandas, numpy, matplotlib, seaborn, and statsmodels.</w:t>
      </w:r>
    </w:p>
    <w:p>
      <w:pPr>
        <w:pStyle w:val="BodyText"/>
        <w:bidi w:val="0"/>
        <w:jc w:val="start"/>
        <w:rPr/>
      </w:pPr>
      <w:r>
        <w:rPr>
          <w:rStyle w:val="Strong"/>
          <w:rFonts w:ascii="Arial" w:hAnsi="Arial"/>
        </w:rPr>
        <w:t>a. Data Preparation</w:t>
      </w:r>
    </w:p>
    <w:p>
      <w:pPr>
        <w:pStyle w:val="BodyText"/>
        <w:numPr>
          <w:ilvl w:val="0"/>
          <w:numId w:val="1"/>
        </w:numPr>
        <w:tabs>
          <w:tab w:val="clear" w:pos="709"/>
          <w:tab w:val="left" w:pos="709" w:leader="none"/>
        </w:tabs>
        <w:bidi w:val="0"/>
        <w:ind w:hanging="283" w:start="709"/>
        <w:jc w:val="start"/>
        <w:rPr>
          <w:rFonts w:ascii="Arial" w:hAnsi="Arial"/>
        </w:rPr>
      </w:pPr>
      <w:r>
        <w:rPr>
          <w:rFonts w:ascii="Arial" w:hAnsi="Arial"/>
        </w:rPr>
        <w:t>The dataset consisted of 6,240 weekly observations across 40 different geographical regions.</w:t>
      </w:r>
    </w:p>
    <w:p>
      <w:pPr>
        <w:pStyle w:val="BodyText"/>
        <w:numPr>
          <w:ilvl w:val="0"/>
          <w:numId w:val="1"/>
        </w:numPr>
        <w:tabs>
          <w:tab w:val="clear" w:pos="709"/>
          <w:tab w:val="left" w:pos="709" w:leader="none"/>
        </w:tabs>
        <w:bidi w:val="0"/>
        <w:ind w:hanging="283" w:start="709"/>
        <w:jc w:val="start"/>
        <w:rPr>
          <w:rFonts w:ascii="Arial" w:hAnsi="Arial"/>
        </w:rPr>
      </w:pPr>
      <w:r>
        <w:rPr>
          <w:rFonts w:ascii="Arial" w:hAnsi="Arial"/>
        </w:rPr>
        <w:t>There were no missing values or duplicated rows.</w:t>
      </w:r>
    </w:p>
    <w:p>
      <w:pPr>
        <w:pStyle w:val="BodyText"/>
        <w:numPr>
          <w:ilvl w:val="0"/>
          <w:numId w:val="1"/>
        </w:numPr>
        <w:tabs>
          <w:tab w:val="clear" w:pos="709"/>
          <w:tab w:val="left" w:pos="709" w:leader="none"/>
        </w:tabs>
        <w:bidi w:val="0"/>
        <w:ind w:hanging="283" w:start="709"/>
        <w:jc w:val="start"/>
        <w:rPr>
          <w:rFonts w:ascii="Arial" w:hAnsi="Arial"/>
        </w:rPr>
      </w:pPr>
      <w:r>
        <w:rPr>
          <w:rFonts w:ascii="Arial" w:hAnsi="Arial"/>
        </w:rPr>
        <w:t>The “date” column was converted into datetime format, and from it, new temporal features were extracted: year, month, quarter, and week number.</w:t>
      </w:r>
    </w:p>
    <w:p>
      <w:pPr>
        <w:pStyle w:val="BodyText"/>
        <w:bidi w:val="0"/>
        <w:jc w:val="start"/>
        <w:rPr/>
      </w:pPr>
      <w:r>
        <w:rPr>
          <w:rStyle w:val="Strong"/>
          <w:rFonts w:ascii="Arial" w:hAnsi="Arial"/>
        </w:rPr>
        <w:t>b. Feature Engineering</w:t>
      </w:r>
    </w:p>
    <w:p>
      <w:pPr>
        <w:pStyle w:val="BodyText"/>
        <w:numPr>
          <w:ilvl w:val="0"/>
          <w:numId w:val="10"/>
        </w:numPr>
        <w:bidi w:val="0"/>
        <w:jc w:val="start"/>
        <w:rPr/>
      </w:pPr>
      <w:r>
        <w:rPr>
          <w:rStyle w:val="Strong"/>
          <w:rFonts w:ascii="Arial" w:hAnsi="Arial"/>
        </w:rPr>
        <w:t>Geographical Encoding</w:t>
      </w:r>
      <w:r>
        <w:rPr>
          <w:rFonts w:ascii="Arial" w:hAnsi="Arial"/>
        </w:rPr>
        <w:br/>
        <w:t>The categorical variable “geo” was transformed into binary dummy variables to capture fixed effects across regions. This helped reflect baseline demand variations, regional marketing culture, and infrastructure differences.</w:t>
      </w:r>
    </w:p>
    <w:p>
      <w:pPr>
        <w:pStyle w:val="BodyText"/>
        <w:numPr>
          <w:ilvl w:val="0"/>
          <w:numId w:val="10"/>
        </w:numPr>
        <w:bidi w:val="0"/>
        <w:jc w:val="start"/>
        <w:rPr/>
      </w:pPr>
      <w:r>
        <w:rPr>
          <w:rStyle w:val="Strong"/>
          <w:rFonts w:ascii="Arial" w:hAnsi="Arial"/>
        </w:rPr>
        <w:t>Temporal Transformation</w:t>
      </w:r>
      <w:r>
        <w:rPr>
          <w:rFonts w:ascii="Arial" w:hAnsi="Arial"/>
        </w:rPr>
        <w:br/>
        <w:t>Seasonal components were modeled using sinusoidal transformations for the “month” variable. This approach captures seasonality as a circular phenomenon rather than a linear trend, thus avoiding the common pitfall of assuming December and January are far apart in time.</w:t>
      </w:r>
    </w:p>
    <w:p>
      <w:pPr>
        <w:pStyle w:val="BodyText"/>
        <w:bidi w:val="0"/>
        <w:jc w:val="start"/>
        <w:rPr/>
      </w:pPr>
      <w:r>
        <w:rPr>
          <w:rStyle w:val="Strong"/>
          <w:rFonts w:ascii="Arial" w:hAnsi="Arial"/>
        </w:rPr>
        <w:t>2. Correlation Analysis</w:t>
      </w:r>
    </w:p>
    <w:p>
      <w:pPr>
        <w:pStyle w:val="BodyText"/>
        <w:numPr>
          <w:ilvl w:val="0"/>
          <w:numId w:val="11"/>
        </w:numPr>
        <w:bidi w:val="0"/>
        <w:jc w:val="start"/>
        <w:rPr/>
      </w:pPr>
      <w:r>
        <w:rPr>
          <w:rStyle w:val="Strong"/>
          <w:rFonts w:ascii="Arial" w:hAnsi="Arial"/>
        </w:rPr>
        <w:t>Heatmap of Variables</w:t>
      </w:r>
      <w:r>
        <w:rPr>
          <w:rFonts w:ascii="Arial" w:hAnsi="Arial"/>
        </w:rPr>
        <w:br/>
        <w:t>A Pearson correlation matrix was used to explore linear dependencies among numeric variables.</w:t>
      </w:r>
    </w:p>
    <w:p>
      <w:pPr>
        <w:pStyle w:val="BodyText"/>
        <w:numPr>
          <w:ilvl w:val="0"/>
          <w:numId w:val="11"/>
        </w:numPr>
        <w:bidi w:val="0"/>
        <w:jc w:val="start"/>
        <w:rPr>
          <w:rFonts w:ascii="Arial" w:hAnsi="Arial"/>
        </w:rPr>
      </w:pPr>
      <w:r>
        <w:rPr/>
      </w:r>
    </w:p>
    <w:p>
      <w:pPr>
        <w:pStyle w:val="BodyText"/>
        <w:numPr>
          <w:ilvl w:val="0"/>
          <w:numId w:val="11"/>
        </w:numPr>
        <w:bidi w:val="0"/>
        <w:jc w:val="start"/>
        <w:rPr/>
      </w:pPr>
      <w:r>
        <w:rPr>
          <w:rStyle w:val="Strong"/>
          <w:rFonts w:ascii="Arial" w:hAnsi="Arial"/>
        </w:rPr>
        <w:t>Top Correlations with Sales</w:t>
      </w:r>
    </w:p>
    <w:p>
      <w:pPr>
        <w:pStyle w:val="BodyText"/>
        <w:bidi w:val="0"/>
        <w:ind w:hanging="0" w:start="709"/>
        <w:jc w:val="start"/>
        <w:rPr>
          <w:rFonts w:ascii="Arial" w:hAnsi="Arial"/>
        </w:rPr>
      </w:pPr>
      <w:r>
        <w:rPr>
          <w:rFonts w:ascii="Arial" w:hAnsi="Arial"/>
        </w:rPr>
        <w:t>Most Positive:</w:t>
      </w:r>
    </w:p>
    <w:p>
      <w:pPr>
        <w:pStyle w:val="BodyText"/>
        <w:numPr>
          <w:ilvl w:val="1"/>
          <w:numId w:val="2"/>
        </w:numPr>
        <w:tabs>
          <w:tab w:val="clear" w:pos="709"/>
          <w:tab w:val="left" w:pos="1418" w:leader="none"/>
        </w:tabs>
        <w:bidi w:val="0"/>
        <w:ind w:hanging="283" w:start="1418"/>
        <w:jc w:val="start"/>
        <w:rPr>
          <w:rFonts w:ascii="Arial" w:hAnsi="Arial"/>
        </w:rPr>
      </w:pPr>
      <w:r>
        <w:rPr>
          <w:rFonts w:ascii="Arial" w:hAnsi="Arial"/>
        </w:rPr>
        <w:t>Population (correlation: 0.7987) – makes intuitive sense: larger markets naturally have higher sales potential.</w:t>
      </w:r>
    </w:p>
    <w:p>
      <w:pPr>
        <w:pStyle w:val="BodyText"/>
        <w:numPr>
          <w:ilvl w:val="1"/>
          <w:numId w:val="2"/>
        </w:numPr>
        <w:tabs>
          <w:tab w:val="clear" w:pos="709"/>
          <w:tab w:val="left" w:pos="1418" w:leader="none"/>
        </w:tabs>
        <w:bidi w:val="0"/>
        <w:ind w:hanging="283" w:start="1418"/>
        <w:jc w:val="start"/>
        <w:rPr>
          <w:rFonts w:ascii="Arial" w:hAnsi="Arial"/>
        </w:rPr>
      </w:pPr>
      <w:r>
        <w:rPr>
          <w:rFonts w:ascii="Arial" w:hAnsi="Arial"/>
        </w:rPr>
        <w:t>Search Spend (0.4689)</w:t>
      </w:r>
    </w:p>
    <w:p>
      <w:pPr>
        <w:pStyle w:val="BodyText"/>
        <w:numPr>
          <w:ilvl w:val="1"/>
          <w:numId w:val="2"/>
        </w:numPr>
        <w:tabs>
          <w:tab w:val="clear" w:pos="709"/>
          <w:tab w:val="left" w:pos="1418" w:leader="none"/>
        </w:tabs>
        <w:bidi w:val="0"/>
        <w:ind w:hanging="283" w:start="1418"/>
        <w:jc w:val="start"/>
        <w:rPr>
          <w:rFonts w:ascii="Arial" w:hAnsi="Arial"/>
        </w:rPr>
      </w:pPr>
      <w:r>
        <w:rPr>
          <w:rFonts w:ascii="Arial" w:hAnsi="Arial"/>
        </w:rPr>
        <w:t>TV Spend (0.4137)</w:t>
      </w:r>
    </w:p>
    <w:p>
      <w:pPr>
        <w:pStyle w:val="BodyText"/>
        <w:bidi w:val="0"/>
        <w:ind w:hanging="0" w:start="709"/>
        <w:jc w:val="start"/>
        <w:rPr>
          <w:rFonts w:ascii="Arial" w:hAnsi="Arial"/>
        </w:rPr>
      </w:pPr>
      <w:r>
        <w:rPr>
          <w:rFonts w:ascii="Arial" w:hAnsi="Arial"/>
        </w:rPr>
        <w:t>Most Negative:</w:t>
      </w:r>
    </w:p>
    <w:p>
      <w:pPr>
        <w:pStyle w:val="BodyText"/>
        <w:numPr>
          <w:ilvl w:val="1"/>
          <w:numId w:val="3"/>
        </w:numPr>
        <w:tabs>
          <w:tab w:val="clear" w:pos="709"/>
          <w:tab w:val="left" w:pos="1418" w:leader="none"/>
        </w:tabs>
        <w:bidi w:val="0"/>
        <w:ind w:hanging="283" w:start="1418"/>
        <w:jc w:val="start"/>
        <w:rPr>
          <w:rFonts w:ascii="Arial" w:hAnsi="Arial"/>
        </w:rPr>
      </w:pPr>
      <w:r>
        <w:rPr>
          <w:rFonts w:ascii="Arial" w:hAnsi="Arial"/>
        </w:rPr>
        <w:t>Competitor Sales Control (–0.1167)</w:t>
      </w:r>
    </w:p>
    <w:p>
      <w:pPr>
        <w:pStyle w:val="BodyText"/>
        <w:numPr>
          <w:ilvl w:val="1"/>
          <w:numId w:val="3"/>
        </w:numPr>
        <w:tabs>
          <w:tab w:val="clear" w:pos="709"/>
          <w:tab w:val="left" w:pos="1418" w:leader="none"/>
        </w:tabs>
        <w:bidi w:val="0"/>
        <w:ind w:hanging="283" w:start="1418"/>
        <w:jc w:val="start"/>
        <w:rPr>
          <w:rFonts w:ascii="Arial" w:hAnsi="Arial"/>
        </w:rPr>
      </w:pPr>
      <w:r>
        <w:rPr>
          <w:rFonts w:ascii="Arial" w:hAnsi="Arial"/>
        </w:rPr>
        <w:t>Sentiment Score Control (–0.0094)</w:t>
      </w:r>
    </w:p>
    <w:p>
      <w:pPr>
        <w:pStyle w:val="BodyText"/>
        <w:numPr>
          <w:ilvl w:val="0"/>
          <w:numId w:val="3"/>
        </w:numPr>
        <w:tabs>
          <w:tab w:val="clear" w:pos="709"/>
          <w:tab w:val="left" w:pos="709" w:leader="none"/>
        </w:tabs>
        <w:bidi w:val="0"/>
        <w:ind w:hanging="283" w:start="709"/>
        <w:jc w:val="start"/>
        <w:rPr/>
      </w:pPr>
      <w:r>
        <w:rPr>
          <w:rStyle w:val="Strong"/>
          <w:rFonts w:ascii="Arial" w:hAnsi="Arial"/>
        </w:rPr>
        <w:t>Interpretation:</w:t>
      </w:r>
      <w:r>
        <w:rPr>
          <w:rFonts w:ascii="Arial" w:hAnsi="Arial"/>
        </w:rPr>
        <w:br/>
        <w:t>The population variable shows the strongest positive correlation with sales, which is expected due to market size. Competitor activity has a negative effect on our sales, as shown by the correlation of the control variable. The sentiment score has minimal effect, likely due to spatial dilution or weak signal.</w:t>
      </w:r>
    </w:p>
    <w:p>
      <w:pPr>
        <w:pStyle w:val="BodyText"/>
        <w:bidi w:val="0"/>
        <w:jc w:val="start"/>
        <w:rPr/>
      </w:pPr>
      <w:r>
        <w:rPr>
          <w:rStyle w:val="Strong"/>
          <w:rFonts w:ascii="Arial" w:hAnsi="Arial"/>
        </w:rPr>
        <w:t>3. Seasonality and Temporal Patterns</w:t>
      </w:r>
    </w:p>
    <w:p>
      <w:pPr>
        <w:pStyle w:val="BodyText"/>
        <w:numPr>
          <w:ilvl w:val="0"/>
          <w:numId w:val="12"/>
        </w:numPr>
        <w:bidi w:val="0"/>
        <w:jc w:val="start"/>
        <w:rPr/>
      </w:pPr>
      <w:r>
        <w:rPr>
          <w:rStyle w:val="Strong"/>
          <w:rFonts w:ascii="Arial" w:hAnsi="Arial"/>
        </w:rPr>
        <w:t xml:space="preserve">Outlier Detection </w:t>
      </w:r>
      <w:r>
        <w:rPr>
          <w:rStyle w:val="Strong"/>
          <w:rFonts w:ascii="Arial" w:hAnsi="Arial"/>
        </w:rPr>
        <w:t>in Sales</w:t>
      </w:r>
      <w:r>
        <w:rPr>
          <w:rFonts w:ascii="Arial" w:hAnsi="Arial"/>
        </w:rPr>
        <w:br/>
        <w:t>Outliers in the sales distribution were visualized via boxplots. These help identify weeks of unusually high or low sales, possibly linked to local promotions or data inconsistencies.</w:t>
      </w:r>
    </w:p>
    <w:p>
      <w:pPr>
        <w:pStyle w:val="BodyText"/>
        <w:numPr>
          <w:ilvl w:val="0"/>
          <w:numId w:val="12"/>
        </w:numPr>
        <w:bidi w:val="0"/>
        <w:jc w:val="start"/>
        <w:rPr/>
      </w:pPr>
      <w:r>
        <w:rPr>
          <w:rStyle w:val="Strong"/>
          <w:rFonts w:ascii="Arial" w:hAnsi="Arial"/>
        </w:rPr>
        <w:t>Time-Series Decomposition</w:t>
      </w:r>
      <w:r>
        <w:rPr>
          <w:rFonts w:ascii="Arial" w:hAnsi="Arial"/>
        </w:rPr>
        <w:br/>
        <w:t>A seasonal decomposition was performed on the weekly sales of Geo0. The trend component showed a mild decline from mid-2022 to late 2023. The seasonal component revealed strong weekly cycles. Residuals were fairly balanced but revealed occasional sales spikes—these could be tied to promotional campaigns or seasonal events.</w:t>
      </w:r>
    </w:p>
    <w:p>
      <w:pPr>
        <w:pStyle w:val="BodyText"/>
        <w:bidi w:val="0"/>
        <w:jc w:val="start"/>
        <w:rPr/>
      </w:pPr>
      <w:r>
        <w:rPr>
          <w:rStyle w:val="Strong"/>
          <w:rFonts w:ascii="Arial" w:hAnsi="Arial"/>
        </w:rPr>
        <w:t>4. Modeling: Structure and Transformations</w:t>
      </w:r>
    </w:p>
    <w:p>
      <w:pPr>
        <w:pStyle w:val="BodyText"/>
        <w:numPr>
          <w:ilvl w:val="0"/>
          <w:numId w:val="13"/>
        </w:numPr>
        <w:bidi w:val="0"/>
        <w:jc w:val="start"/>
        <w:rPr/>
      </w:pPr>
      <w:r>
        <w:rPr>
          <w:rStyle w:val="Strong"/>
          <w:rFonts w:ascii="Arial" w:hAnsi="Arial"/>
        </w:rPr>
        <w:t>Adstock and Saturation Transformations</w:t>
      </w:r>
    </w:p>
    <w:p>
      <w:pPr>
        <w:pStyle w:val="BodyText"/>
        <w:bidi w:val="0"/>
        <w:ind w:hanging="0" w:start="709"/>
        <w:jc w:val="start"/>
        <w:rPr>
          <w:rFonts w:ascii="Arial" w:hAnsi="Arial"/>
        </w:rPr>
      </w:pPr>
      <w:r>
        <w:rPr>
          <w:rFonts w:ascii="Arial" w:hAnsi="Arial"/>
        </w:rPr>
        <w:t>To model the actual effect of advertising spend over time, two transformations were applied:</w:t>
      </w:r>
    </w:p>
    <w:p>
      <w:pPr>
        <w:pStyle w:val="BodyText"/>
        <w:numPr>
          <w:ilvl w:val="1"/>
          <w:numId w:val="4"/>
        </w:numPr>
        <w:tabs>
          <w:tab w:val="clear" w:pos="709"/>
          <w:tab w:val="left" w:pos="1418" w:leader="none"/>
        </w:tabs>
        <w:bidi w:val="0"/>
        <w:ind w:hanging="283" w:start="1418"/>
        <w:jc w:val="start"/>
        <w:rPr/>
      </w:pPr>
      <w:r>
        <w:rPr>
          <w:rStyle w:val="Strong"/>
          <w:rFonts w:ascii="Arial" w:hAnsi="Arial"/>
        </w:rPr>
        <w:t>Adstock (decay = 0.5):</w:t>
      </w:r>
      <w:r>
        <w:rPr>
          <w:rFonts w:ascii="Arial" w:hAnsi="Arial"/>
        </w:rPr>
        <w:t xml:space="preserve"> simulates the carryover effect of advertising by assuming part of last week’s impact continues influencing the current week.</w:t>
      </w:r>
    </w:p>
    <w:p>
      <w:pPr>
        <w:pStyle w:val="BodyText"/>
        <w:numPr>
          <w:ilvl w:val="1"/>
          <w:numId w:val="4"/>
        </w:numPr>
        <w:tabs>
          <w:tab w:val="clear" w:pos="709"/>
          <w:tab w:val="left" w:pos="1418" w:leader="none"/>
        </w:tabs>
        <w:bidi w:val="0"/>
        <w:ind w:hanging="283" w:start="1418"/>
        <w:jc w:val="start"/>
        <w:rPr/>
      </w:pPr>
      <w:r>
        <w:rPr>
          <w:rStyle w:val="Strong"/>
          <w:rFonts w:ascii="Arial" w:hAnsi="Arial"/>
        </w:rPr>
        <w:t>Logarithmic Saturation:</w:t>
      </w:r>
      <w:r>
        <w:rPr>
          <w:rFonts w:ascii="Arial" w:hAnsi="Arial"/>
        </w:rPr>
        <w:t xml:space="preserve"> applied a log1p transformation to simulate diminishing returns, a known effect in marketing economics.</w:t>
      </w:r>
    </w:p>
    <w:p>
      <w:pPr>
        <w:pStyle w:val="BodyText"/>
        <w:bidi w:val="0"/>
        <w:ind w:hanging="0" w:start="709"/>
        <w:jc w:val="start"/>
        <w:rPr>
          <w:rFonts w:ascii="Arial" w:hAnsi="Arial"/>
        </w:rPr>
      </w:pPr>
      <w:r>
        <w:rPr>
          <w:rFonts w:ascii="Arial" w:hAnsi="Arial"/>
        </w:rPr>
        <w:t>Impressions were deliberately excluded as predictors due to high collinearity with spend. In advertising, impressions scale linearly with budget, so their inclusion would add noise and distort the coefficients. Furthermore, spend reflects strategic allocation decisions better than impressions, which are often just by-products.</w:t>
      </w:r>
    </w:p>
    <w:p>
      <w:pPr>
        <w:pStyle w:val="BodyText"/>
        <w:bidi w:val="0"/>
        <w:jc w:val="start"/>
        <w:rPr/>
      </w:pPr>
      <w:r>
        <w:rPr>
          <w:rStyle w:val="Strong"/>
          <w:rFonts w:ascii="Arial" w:hAnsi="Arial"/>
        </w:rPr>
        <w:t>5. Model Estimation and Results</w:t>
      </w:r>
    </w:p>
    <w:p>
      <w:pPr>
        <w:pStyle w:val="BodyText"/>
        <w:bidi w:val="0"/>
        <w:ind w:hanging="0" w:start="709"/>
        <w:jc w:val="start"/>
        <w:rPr>
          <w:rFonts w:ascii="Arial" w:hAnsi="Arial"/>
        </w:rPr>
      </w:pPr>
      <w:r>
        <w:rPr>
          <w:rFonts w:ascii="Arial" w:hAnsi="Arial"/>
        </w:rPr>
        <w:t>An Ordinary Least Squares (OLS) regression model was trained using:</w:t>
      </w:r>
    </w:p>
    <w:p>
      <w:pPr>
        <w:pStyle w:val="BodyText"/>
        <w:numPr>
          <w:ilvl w:val="1"/>
          <w:numId w:val="5"/>
        </w:numPr>
        <w:tabs>
          <w:tab w:val="clear" w:pos="709"/>
          <w:tab w:val="left" w:pos="1418" w:leader="none"/>
        </w:tabs>
        <w:bidi w:val="0"/>
        <w:ind w:hanging="283" w:start="1418"/>
        <w:jc w:val="start"/>
        <w:rPr>
          <w:rFonts w:ascii="Arial" w:hAnsi="Arial"/>
        </w:rPr>
      </w:pPr>
      <w:r>
        <w:rPr>
          <w:rFonts w:ascii="Arial" w:hAnsi="Arial"/>
        </w:rPr>
        <w:t>Transformed media spends (after adstock and saturation)</w:t>
      </w:r>
    </w:p>
    <w:p>
      <w:pPr>
        <w:pStyle w:val="BodyText"/>
        <w:numPr>
          <w:ilvl w:val="1"/>
          <w:numId w:val="5"/>
        </w:numPr>
        <w:tabs>
          <w:tab w:val="clear" w:pos="709"/>
          <w:tab w:val="left" w:pos="1418" w:leader="none"/>
        </w:tabs>
        <w:bidi w:val="0"/>
        <w:ind w:hanging="283" w:start="1418"/>
        <w:jc w:val="start"/>
        <w:rPr>
          <w:rFonts w:ascii="Arial" w:hAnsi="Arial"/>
        </w:rPr>
      </w:pPr>
      <w:r>
        <w:rPr>
          <w:rFonts w:ascii="Arial" w:hAnsi="Arial"/>
        </w:rPr>
        <w:t>Temporal signals (month_sin and month_cos)</w:t>
      </w:r>
    </w:p>
    <w:p>
      <w:pPr>
        <w:pStyle w:val="BodyText"/>
        <w:numPr>
          <w:ilvl w:val="1"/>
          <w:numId w:val="5"/>
        </w:numPr>
        <w:tabs>
          <w:tab w:val="clear" w:pos="709"/>
          <w:tab w:val="left" w:pos="1418" w:leader="none"/>
        </w:tabs>
        <w:bidi w:val="0"/>
        <w:ind w:hanging="283" w:start="1418"/>
        <w:jc w:val="start"/>
        <w:rPr>
          <w:rFonts w:ascii="Arial" w:hAnsi="Arial"/>
        </w:rPr>
      </w:pPr>
      <w:r>
        <w:rPr>
          <w:rFonts w:ascii="Arial" w:hAnsi="Arial"/>
        </w:rPr>
        <w:t>Control variables (population, competitor_sales_control, sentiment_score_control)</w:t>
      </w:r>
    </w:p>
    <w:p>
      <w:pPr>
        <w:pStyle w:val="BodyText"/>
        <w:numPr>
          <w:ilvl w:val="1"/>
          <w:numId w:val="5"/>
        </w:numPr>
        <w:tabs>
          <w:tab w:val="clear" w:pos="709"/>
          <w:tab w:val="left" w:pos="1418" w:leader="none"/>
        </w:tabs>
        <w:bidi w:val="0"/>
        <w:ind w:hanging="283" w:start="1418"/>
        <w:jc w:val="start"/>
        <w:rPr>
          <w:rFonts w:ascii="Arial" w:hAnsi="Arial"/>
        </w:rPr>
      </w:pPr>
      <w:r>
        <w:rPr>
          <w:rFonts w:ascii="Arial" w:hAnsi="Arial"/>
        </w:rPr>
        <w:t>Regional dummy variables (geo_*)</w:t>
      </w:r>
    </w:p>
    <w:p>
      <w:pPr>
        <w:pStyle w:val="BodyText"/>
        <w:numPr>
          <w:ilvl w:val="0"/>
          <w:numId w:val="5"/>
        </w:numPr>
        <w:tabs>
          <w:tab w:val="clear" w:pos="709"/>
          <w:tab w:val="left" w:pos="709" w:leader="none"/>
        </w:tabs>
        <w:bidi w:val="0"/>
        <w:ind w:hanging="283" w:start="709"/>
        <w:jc w:val="start"/>
        <w:rPr/>
      </w:pPr>
      <w:r>
        <w:rPr>
          <w:rStyle w:val="Strong"/>
          <w:rFonts w:ascii="Arial" w:hAnsi="Arial"/>
        </w:rPr>
        <w:t>Model Performance:</w:t>
      </w:r>
    </w:p>
    <w:p>
      <w:pPr>
        <w:pStyle w:val="BodyText"/>
        <w:numPr>
          <w:ilvl w:val="1"/>
          <w:numId w:val="6"/>
        </w:numPr>
        <w:tabs>
          <w:tab w:val="clear" w:pos="709"/>
          <w:tab w:val="left" w:pos="1418" w:leader="none"/>
        </w:tabs>
        <w:bidi w:val="0"/>
        <w:ind w:hanging="283" w:start="1418"/>
        <w:jc w:val="start"/>
        <w:rPr>
          <w:rFonts w:ascii="Arial" w:hAnsi="Arial"/>
        </w:rPr>
      </w:pPr>
      <w:r>
        <w:rPr>
          <w:rFonts w:ascii="Arial" w:hAnsi="Arial"/>
        </w:rPr>
        <w:t>R-squared: 0.696</w:t>
      </w:r>
    </w:p>
    <w:p>
      <w:pPr>
        <w:pStyle w:val="BodyText"/>
        <w:numPr>
          <w:ilvl w:val="1"/>
          <w:numId w:val="6"/>
        </w:numPr>
        <w:tabs>
          <w:tab w:val="clear" w:pos="709"/>
          <w:tab w:val="left" w:pos="1418" w:leader="none"/>
        </w:tabs>
        <w:bidi w:val="0"/>
        <w:ind w:hanging="283" w:start="1418"/>
        <w:jc w:val="start"/>
        <w:rPr>
          <w:rFonts w:ascii="Arial" w:hAnsi="Arial"/>
        </w:rPr>
      </w:pPr>
      <w:r>
        <w:rPr>
          <w:rFonts w:ascii="Arial" w:hAnsi="Arial"/>
        </w:rPr>
        <w:t>Adjusted R-squared: 0.694</w:t>
      </w:r>
    </w:p>
    <w:p>
      <w:pPr>
        <w:pStyle w:val="BodyText"/>
        <w:numPr>
          <w:ilvl w:val="1"/>
          <w:numId w:val="6"/>
        </w:numPr>
        <w:tabs>
          <w:tab w:val="clear" w:pos="709"/>
          <w:tab w:val="left" w:pos="1418" w:leader="none"/>
        </w:tabs>
        <w:bidi w:val="0"/>
        <w:ind w:hanging="283" w:start="1418"/>
        <w:jc w:val="start"/>
        <w:rPr>
          <w:rFonts w:ascii="Arial" w:hAnsi="Arial"/>
        </w:rPr>
      </w:pPr>
      <w:r>
        <w:rPr>
          <w:rFonts w:ascii="Arial" w:hAnsi="Arial"/>
        </w:rPr>
        <w:t>F-statistic: 295.2</w:t>
      </w:r>
    </w:p>
    <w:p>
      <w:pPr>
        <w:pStyle w:val="BodyText"/>
        <w:numPr>
          <w:ilvl w:val="1"/>
          <w:numId w:val="6"/>
        </w:numPr>
        <w:tabs>
          <w:tab w:val="clear" w:pos="709"/>
          <w:tab w:val="left" w:pos="1418" w:leader="none"/>
        </w:tabs>
        <w:bidi w:val="0"/>
        <w:ind w:hanging="283" w:start="1418"/>
        <w:jc w:val="start"/>
        <w:rPr>
          <w:rFonts w:ascii="Arial" w:hAnsi="Arial"/>
        </w:rPr>
      </w:pPr>
      <w:r>
        <w:rPr>
          <w:rFonts w:ascii="Arial" w:hAnsi="Arial"/>
        </w:rPr>
        <w:t>Observations: 6,240</w:t>
      </w:r>
    </w:p>
    <w:p>
      <w:pPr>
        <w:pStyle w:val="BodyText"/>
        <w:numPr>
          <w:ilvl w:val="0"/>
          <w:numId w:val="6"/>
        </w:numPr>
        <w:tabs>
          <w:tab w:val="clear" w:pos="709"/>
          <w:tab w:val="left" w:pos="709" w:leader="none"/>
        </w:tabs>
        <w:bidi w:val="0"/>
        <w:ind w:hanging="283" w:start="709"/>
        <w:jc w:val="start"/>
        <w:rPr/>
      </w:pPr>
      <w:r>
        <w:rPr>
          <w:rStyle w:val="Strong"/>
          <w:rFonts w:ascii="Arial" w:hAnsi="Arial"/>
        </w:rPr>
        <w:t>Key Findings:</w:t>
      </w:r>
    </w:p>
    <w:p>
      <w:pPr>
        <w:pStyle w:val="BodyText"/>
        <w:numPr>
          <w:ilvl w:val="1"/>
          <w:numId w:val="7"/>
        </w:numPr>
        <w:tabs>
          <w:tab w:val="clear" w:pos="709"/>
          <w:tab w:val="left" w:pos="1418" w:leader="none"/>
        </w:tabs>
        <w:bidi w:val="0"/>
        <w:ind w:hanging="283" w:start="1418"/>
        <w:jc w:val="start"/>
        <w:rPr>
          <w:rFonts w:ascii="Arial" w:hAnsi="Arial"/>
        </w:rPr>
      </w:pPr>
      <w:r>
        <w:rPr>
          <w:rFonts w:ascii="Arial" w:hAnsi="Arial"/>
        </w:rPr>
        <w:t>TV, Print, and Search spend were statistically significant with positive coefficients.</w:t>
      </w:r>
    </w:p>
    <w:p>
      <w:pPr>
        <w:pStyle w:val="BodyText"/>
        <w:numPr>
          <w:ilvl w:val="1"/>
          <w:numId w:val="7"/>
        </w:numPr>
        <w:tabs>
          <w:tab w:val="clear" w:pos="709"/>
          <w:tab w:val="left" w:pos="1418" w:leader="none"/>
        </w:tabs>
        <w:bidi w:val="0"/>
        <w:ind w:hanging="283" w:start="1418"/>
        <w:jc w:val="start"/>
        <w:rPr>
          <w:rFonts w:ascii="Arial" w:hAnsi="Arial"/>
        </w:rPr>
      </w:pPr>
      <w:r>
        <w:rPr>
          <w:rFonts w:ascii="Arial" w:hAnsi="Arial"/>
        </w:rPr>
        <w:t>Social spend was not statistically significant at a global level.</w:t>
      </w:r>
    </w:p>
    <w:p>
      <w:pPr>
        <w:pStyle w:val="BodyText"/>
        <w:numPr>
          <w:ilvl w:val="1"/>
          <w:numId w:val="7"/>
        </w:numPr>
        <w:tabs>
          <w:tab w:val="clear" w:pos="709"/>
          <w:tab w:val="left" w:pos="1418" w:leader="none"/>
        </w:tabs>
        <w:bidi w:val="0"/>
        <w:ind w:hanging="283" w:start="1418"/>
        <w:jc w:val="start"/>
        <w:rPr>
          <w:rFonts w:ascii="Arial" w:hAnsi="Arial"/>
        </w:rPr>
      </w:pPr>
      <w:r>
        <w:rPr>
          <w:rFonts w:ascii="Arial" w:hAnsi="Arial"/>
        </w:rPr>
        <w:t>The population variable had a strong and significant positive effect.</w:t>
      </w:r>
    </w:p>
    <w:p>
      <w:pPr>
        <w:pStyle w:val="BodyText"/>
        <w:numPr>
          <w:ilvl w:val="1"/>
          <w:numId w:val="7"/>
        </w:numPr>
        <w:tabs>
          <w:tab w:val="clear" w:pos="709"/>
          <w:tab w:val="left" w:pos="1418" w:leader="none"/>
        </w:tabs>
        <w:bidi w:val="0"/>
        <w:ind w:hanging="283" w:start="1418"/>
        <w:jc w:val="start"/>
        <w:rPr>
          <w:rFonts w:ascii="Arial" w:hAnsi="Arial"/>
        </w:rPr>
      </w:pPr>
      <w:r>
        <w:rPr>
          <w:rFonts w:ascii="Arial" w:hAnsi="Arial"/>
        </w:rPr>
        <w:t>Competitor sales showed a strong negative effect on our own sales.</w:t>
      </w:r>
    </w:p>
    <w:p>
      <w:pPr>
        <w:pStyle w:val="BodyText"/>
        <w:numPr>
          <w:ilvl w:val="1"/>
          <w:numId w:val="7"/>
        </w:numPr>
        <w:tabs>
          <w:tab w:val="clear" w:pos="709"/>
          <w:tab w:val="left" w:pos="1418" w:leader="none"/>
        </w:tabs>
        <w:bidi w:val="0"/>
        <w:ind w:hanging="283" w:start="1418"/>
        <w:jc w:val="start"/>
        <w:rPr>
          <w:rFonts w:ascii="Arial" w:hAnsi="Arial"/>
        </w:rPr>
      </w:pPr>
      <w:r>
        <w:rPr>
          <w:rFonts w:ascii="Arial" w:hAnsi="Arial"/>
        </w:rPr>
        <w:t>Sentiment score was statistically significant but had a small negative effect.</w:t>
      </w:r>
    </w:p>
    <w:p>
      <w:pPr>
        <w:pStyle w:val="BodyText"/>
        <w:bidi w:val="0"/>
        <w:jc w:val="start"/>
        <w:rPr>
          <w:rFonts w:ascii="Arial" w:hAnsi="Arial"/>
        </w:rPr>
      </w:pPr>
      <w:r>
        <w:rPr>
          <w:rFonts w:ascii="Arial" w:hAnsi="Arial"/>
        </w:rPr>
      </w:r>
    </w:p>
    <w:p>
      <w:pPr>
        <w:pStyle w:val="BodyText"/>
        <w:bidi w:val="0"/>
        <w:jc w:val="start"/>
        <w:rPr>
          <w:rFonts w:ascii="Arial" w:hAnsi="Arial"/>
        </w:rPr>
      </w:pPr>
      <w:r>
        <w:rPr>
          <w:rFonts w:ascii="Arial" w:hAnsi="Arial"/>
        </w:rPr>
      </w:r>
    </w:p>
    <w:p>
      <w:pPr>
        <w:pStyle w:val="BodyText"/>
        <w:bidi w:val="0"/>
        <w:jc w:val="start"/>
        <w:rPr>
          <w:rFonts w:ascii="Arial" w:hAnsi="Arial"/>
        </w:rPr>
      </w:pPr>
      <w:r>
        <w:rPr>
          <w:rFonts w:ascii="Arial" w:hAnsi="Arial"/>
        </w:rPr>
      </w:r>
    </w:p>
    <w:p>
      <w:pPr>
        <w:pStyle w:val="BodyText"/>
        <w:bidi w:val="0"/>
        <w:jc w:val="start"/>
        <w:rPr>
          <w:rFonts w:ascii="Arial" w:hAnsi="Arial"/>
        </w:rPr>
      </w:pPr>
      <w:r>
        <w:rPr>
          <w:rFonts w:ascii="Arial" w:hAnsi="Arial"/>
        </w:rPr>
      </w:r>
    </w:p>
    <w:p>
      <w:pPr>
        <w:pStyle w:val="BodyText"/>
        <w:bidi w:val="0"/>
        <w:jc w:val="start"/>
        <w:rPr>
          <w:rFonts w:ascii="Arial" w:hAnsi="Arial"/>
        </w:rPr>
      </w:pPr>
      <w:r>
        <w:rPr>
          <w:rFonts w:ascii="Arial" w:hAnsi="Arial"/>
        </w:rPr>
      </w:r>
    </w:p>
    <w:p>
      <w:pPr>
        <w:pStyle w:val="BodyText"/>
        <w:bidi w:val="0"/>
        <w:jc w:val="start"/>
        <w:rPr>
          <w:rFonts w:ascii="Arial" w:hAnsi="Arial"/>
        </w:rPr>
      </w:pPr>
      <w:r>
        <w:rPr>
          <w:rFonts w:ascii="Arial" w:hAnsi="Arial"/>
        </w:rPr>
      </w:r>
    </w:p>
    <w:p>
      <w:pPr>
        <w:pStyle w:val="BodyText"/>
        <w:numPr>
          <w:ilvl w:val="0"/>
          <w:numId w:val="0"/>
        </w:numPr>
        <w:bidi w:val="0"/>
        <w:ind w:hanging="0" w:start="0"/>
        <w:jc w:val="start"/>
        <w:rPr>
          <w:rFonts w:ascii="Arial" w:hAnsi="Arial"/>
        </w:rPr>
      </w:pPr>
      <w:r>
        <w:rPr>
          <w:rFonts w:ascii="Arial" w:hAnsi="Arial"/>
        </w:rPr>
      </w:r>
    </w:p>
    <w:p>
      <w:pPr>
        <w:pStyle w:val="BodyText"/>
        <w:bidi w:val="0"/>
        <w:jc w:val="start"/>
        <w:rPr/>
      </w:pPr>
      <w:r>
        <w:rPr>
          <w:rStyle w:val="Strong"/>
          <w:rFonts w:ascii="Arial" w:hAnsi="Arial"/>
        </w:rPr>
        <w:t>6</w:t>
      </w:r>
      <w:r>
        <w:rPr>
          <w:rStyle w:val="Strong"/>
          <w:rFonts w:ascii="Arial" w:hAnsi="Arial"/>
        </w:rPr>
        <w:t>. ROI and Marginal Contribution</w:t>
      </w:r>
    </w:p>
    <w:p>
      <w:pPr>
        <w:pStyle w:val="BodyText"/>
        <w:bidi w:val="0"/>
        <w:ind w:hanging="0" w:start="709"/>
        <w:jc w:val="start"/>
        <w:rPr>
          <w:rFonts w:ascii="Arial" w:hAnsi="Arial"/>
        </w:rPr>
      </w:pPr>
      <w:r>
        <w:rPr>
          <w:rFonts w:ascii="Arial" w:hAnsi="Arial"/>
        </w:rPr>
        <w:t>For each media channel, the following metrics were calculated:</w:t>
      </w:r>
    </w:p>
    <w:p>
      <w:pPr>
        <w:pStyle w:val="BodyText"/>
        <w:numPr>
          <w:ilvl w:val="1"/>
          <w:numId w:val="8"/>
        </w:numPr>
        <w:tabs>
          <w:tab w:val="clear" w:pos="709"/>
          <w:tab w:val="left" w:pos="1418" w:leader="none"/>
        </w:tabs>
        <w:bidi w:val="0"/>
        <w:ind w:hanging="283" w:start="1418"/>
        <w:jc w:val="start"/>
        <w:rPr>
          <w:rFonts w:ascii="Arial" w:hAnsi="Arial"/>
        </w:rPr>
      </w:pPr>
      <w:r>
        <w:rPr>
          <w:rFonts w:ascii="Arial" w:hAnsi="Arial"/>
        </w:rPr>
        <w:t>Contribution = coefficient × average transformed spend</w:t>
      </w:r>
    </w:p>
    <w:p>
      <w:pPr>
        <w:pStyle w:val="BodyText"/>
        <w:numPr>
          <w:ilvl w:val="1"/>
          <w:numId w:val="8"/>
        </w:numPr>
        <w:tabs>
          <w:tab w:val="clear" w:pos="709"/>
          <w:tab w:val="left" w:pos="1418" w:leader="none"/>
        </w:tabs>
        <w:bidi w:val="0"/>
        <w:ind w:hanging="283" w:start="1418"/>
        <w:jc w:val="start"/>
        <w:rPr>
          <w:rFonts w:ascii="Arial" w:hAnsi="Arial"/>
        </w:rPr>
      </w:pPr>
      <w:r>
        <w:rPr>
          <w:rFonts w:ascii="Arial" w:hAnsi="Arial"/>
        </w:rPr>
        <w:t>ROI = contribution / average real spend</w:t>
      </w:r>
    </w:p>
    <w:p>
      <w:pPr>
        <w:pStyle w:val="BodyText"/>
        <w:numPr>
          <w:ilvl w:val="0"/>
          <w:numId w:val="8"/>
        </w:numPr>
        <w:tabs>
          <w:tab w:val="clear" w:pos="709"/>
          <w:tab w:val="left" w:pos="709" w:leader="none"/>
        </w:tabs>
        <w:bidi w:val="0"/>
        <w:ind w:hanging="283" w:start="709"/>
        <w:jc w:val="start"/>
        <w:rPr/>
      </w:pPr>
      <w:r>
        <w:rPr>
          <w:rStyle w:val="Strong"/>
          <w:rFonts w:ascii="Arial" w:hAnsi="Arial"/>
        </w:rPr>
        <w:t>Results:</w:t>
      </w:r>
    </w:p>
    <w:p>
      <w:pPr>
        <w:pStyle w:val="BodyText"/>
        <w:bidi w:val="0"/>
        <w:ind w:hanging="0" w:start="709"/>
        <w:jc w:val="start"/>
        <w:rPr>
          <w:rFonts w:ascii="Arial" w:hAnsi="Arial"/>
        </w:rPr>
      </w:pPr>
      <w:r>
        <w:rPr>
          <w:rFonts w:ascii="Arial" w:hAnsi="Arial"/>
        </w:rPr>
        <w:t>TV: ROI = 6.95, Contribution = 45,166</w:t>
        <w:br/>
        <w:t>Print: ROI = 4.66, Contribution = 9,025</w:t>
        <w:br/>
        <w:t>Social: ROI = 3.05, Contribution = 23,329</w:t>
        <w:br/>
        <w:t>Radio: ROI = 2.73, Contribution = 13,701</w:t>
        <w:br/>
        <w:t>Search: ROI = 0.13, Contribution = 1,828</w:t>
      </w:r>
    </w:p>
    <w:p>
      <w:pPr>
        <w:pStyle w:val="BodyText"/>
        <w:numPr>
          <w:ilvl w:val="0"/>
          <w:numId w:val="14"/>
        </w:numPr>
        <w:bidi w:val="0"/>
        <w:jc w:val="start"/>
        <w:rPr/>
      </w:pPr>
      <w:r>
        <w:rPr>
          <w:rStyle w:val="Strong"/>
          <w:rFonts w:ascii="Arial" w:hAnsi="Arial"/>
        </w:rPr>
        <w:t>Interpretation:</w:t>
      </w:r>
    </w:p>
    <w:p>
      <w:pPr>
        <w:pStyle w:val="BodyText"/>
        <w:numPr>
          <w:ilvl w:val="1"/>
          <w:numId w:val="9"/>
        </w:numPr>
        <w:tabs>
          <w:tab w:val="clear" w:pos="709"/>
          <w:tab w:val="left" w:pos="1418" w:leader="none"/>
        </w:tabs>
        <w:bidi w:val="0"/>
        <w:ind w:hanging="283" w:start="1418"/>
        <w:jc w:val="start"/>
        <w:rPr>
          <w:rFonts w:ascii="Arial" w:hAnsi="Arial"/>
        </w:rPr>
      </w:pPr>
      <w:r>
        <w:rPr>
          <w:rFonts w:ascii="Arial" w:hAnsi="Arial"/>
        </w:rPr>
        <w:t>TV delivered the highest ROI, making it the most efficient channel.</w:t>
      </w:r>
    </w:p>
    <w:p>
      <w:pPr>
        <w:pStyle w:val="BodyText"/>
        <w:numPr>
          <w:ilvl w:val="1"/>
          <w:numId w:val="9"/>
        </w:numPr>
        <w:tabs>
          <w:tab w:val="clear" w:pos="709"/>
          <w:tab w:val="left" w:pos="1418" w:leader="none"/>
        </w:tabs>
        <w:bidi w:val="0"/>
        <w:ind w:hanging="283" w:start="1418"/>
        <w:jc w:val="start"/>
        <w:rPr>
          <w:rFonts w:ascii="Arial" w:hAnsi="Arial"/>
        </w:rPr>
      </w:pPr>
      <w:r>
        <w:rPr>
          <w:rFonts w:ascii="Arial" w:hAnsi="Arial"/>
        </w:rPr>
        <w:t>Search, despite statistical significance, yielded low ROI, possibly due to overinvestment or poor campaign design.</w:t>
      </w:r>
    </w:p>
    <w:p>
      <w:pPr>
        <w:pStyle w:val="BodyText"/>
        <w:numPr>
          <w:ilvl w:val="1"/>
          <w:numId w:val="9"/>
        </w:numPr>
        <w:tabs>
          <w:tab w:val="clear" w:pos="709"/>
          <w:tab w:val="left" w:pos="1418" w:leader="none"/>
        </w:tabs>
        <w:bidi w:val="0"/>
        <w:ind w:hanging="283" w:start="1418"/>
        <w:jc w:val="start"/>
        <w:rPr>
          <w:rFonts w:ascii="Arial" w:hAnsi="Arial"/>
        </w:rPr>
      </w:pPr>
      <w:r>
        <w:rPr>
          <w:rFonts w:ascii="Arial" w:hAnsi="Arial"/>
        </w:rPr>
        <w:t>Print and Social showed healthy returns relative to spend.</w:t>
      </w:r>
    </w:p>
    <w:p>
      <w:pPr>
        <w:pStyle w:val="BodyText"/>
        <w:bidi w:val="0"/>
        <w:jc w:val="start"/>
        <w:rPr/>
      </w:pPr>
      <w:r>
        <w:rPr>
          <w:rStyle w:val="Strong"/>
          <w:rFonts w:ascii="Arial" w:hAnsi="Arial"/>
        </w:rPr>
        <w:t>7. Model Evaluation</w:t>
      </w:r>
    </w:p>
    <w:p>
      <w:pPr>
        <w:pStyle w:val="BodyText"/>
        <w:bidi w:val="0"/>
        <w:ind w:hanging="0" w:start="709"/>
        <w:jc w:val="start"/>
        <w:rPr>
          <w:rFonts w:ascii="Arial" w:hAnsi="Arial"/>
        </w:rPr>
      </w:pPr>
      <w:r>
        <w:rPr>
          <w:rFonts w:ascii="Arial" w:hAnsi="Arial"/>
        </w:rPr>
        <w:t>To ensure the reliability and robustness of the regression model, several statistical tests and diagnostic plots were conducted:</w:t>
      </w:r>
    </w:p>
    <w:p>
      <w:pPr>
        <w:pStyle w:val="BodyText"/>
        <w:numPr>
          <w:ilvl w:val="0"/>
          <w:numId w:val="19"/>
        </w:numPr>
        <w:bidi w:val="0"/>
        <w:jc w:val="start"/>
        <w:rPr/>
      </w:pPr>
      <w:r>
        <w:rPr>
          <w:rStyle w:val="Strong"/>
          <w:rFonts w:ascii="Arial" w:hAnsi="Arial"/>
        </w:rPr>
        <w:t>Residual Analysis</w:t>
      </w:r>
    </w:p>
    <w:p>
      <w:pPr>
        <w:pStyle w:val="BodyText"/>
        <w:numPr>
          <w:ilvl w:val="1"/>
          <w:numId w:val="15"/>
        </w:numPr>
        <w:tabs>
          <w:tab w:val="clear" w:pos="709"/>
          <w:tab w:val="left" w:pos="1418" w:leader="none"/>
        </w:tabs>
        <w:bidi w:val="0"/>
        <w:ind w:hanging="283" w:start="1418"/>
        <w:jc w:val="start"/>
        <w:rPr/>
      </w:pPr>
      <w:r>
        <w:rPr>
          <w:rFonts w:ascii="Arial" w:hAnsi="Arial"/>
        </w:rPr>
        <w:t xml:space="preserve">A plot of residuals versus fitted values revealed a mild funnel pattern, suggesting </w:t>
      </w:r>
      <w:r>
        <w:rPr>
          <w:rStyle w:val="Strong"/>
          <w:rFonts w:ascii="Arial" w:hAnsi="Arial"/>
        </w:rPr>
        <w:t>heteroskedasticity</w:t>
      </w:r>
      <w:r>
        <w:rPr>
          <w:rFonts w:ascii="Arial" w:hAnsi="Arial"/>
        </w:rPr>
        <w:t>, i.e., the variance of the errors is not constant.</w:t>
      </w:r>
    </w:p>
    <w:p>
      <w:pPr>
        <w:pStyle w:val="BodyText"/>
        <w:numPr>
          <w:ilvl w:val="1"/>
          <w:numId w:val="15"/>
        </w:numPr>
        <w:tabs>
          <w:tab w:val="clear" w:pos="709"/>
          <w:tab w:val="left" w:pos="1418" w:leader="none"/>
        </w:tabs>
        <w:bidi w:val="0"/>
        <w:ind w:hanging="283" w:start="1418"/>
        <w:jc w:val="start"/>
        <w:rPr>
          <w:rFonts w:ascii="Arial" w:hAnsi="Arial"/>
        </w:rPr>
      </w:pPr>
      <w:r>
        <w:rPr>
          <w:rFonts w:ascii="Arial" w:hAnsi="Arial"/>
        </w:rPr>
        <w:t>The residuals were mostly centered around zero, indicating no major bias in predictions.</w:t>
      </w:r>
    </w:p>
    <w:p>
      <w:pPr>
        <w:pStyle w:val="BodyText"/>
        <w:numPr>
          <w:ilvl w:val="0"/>
          <w:numId w:val="15"/>
        </w:numPr>
        <w:tabs>
          <w:tab w:val="clear" w:pos="709"/>
          <w:tab w:val="left" w:pos="709" w:leader="none"/>
        </w:tabs>
        <w:bidi w:val="0"/>
        <w:ind w:hanging="283" w:start="709"/>
        <w:jc w:val="start"/>
        <w:rPr/>
      </w:pPr>
      <w:r>
        <w:rPr>
          <w:rStyle w:val="Strong"/>
          <w:rFonts w:ascii="Arial" w:hAnsi="Arial"/>
        </w:rPr>
        <w:t>Autocorrelation Check (Ljung–Box Test)</w:t>
      </w:r>
    </w:p>
    <w:p>
      <w:pPr>
        <w:pStyle w:val="BodyText"/>
        <w:numPr>
          <w:ilvl w:val="1"/>
          <w:numId w:val="16"/>
        </w:numPr>
        <w:tabs>
          <w:tab w:val="clear" w:pos="709"/>
          <w:tab w:val="left" w:pos="1418" w:leader="none"/>
        </w:tabs>
        <w:bidi w:val="0"/>
        <w:ind w:hanging="283" w:start="1418"/>
        <w:jc w:val="start"/>
        <w:rPr>
          <w:rFonts w:ascii="Arial" w:hAnsi="Arial"/>
        </w:rPr>
      </w:pPr>
      <w:r>
        <w:rPr>
          <w:rFonts w:ascii="Arial" w:hAnsi="Arial"/>
        </w:rPr>
        <w:t>Result: p-value = 0.118 (lag=12)</w:t>
      </w:r>
    </w:p>
    <w:p>
      <w:pPr>
        <w:pStyle w:val="BodyText"/>
        <w:numPr>
          <w:ilvl w:val="1"/>
          <w:numId w:val="16"/>
        </w:numPr>
        <w:tabs>
          <w:tab w:val="clear" w:pos="709"/>
          <w:tab w:val="left" w:pos="1418" w:leader="none"/>
        </w:tabs>
        <w:bidi w:val="0"/>
        <w:ind w:hanging="283" w:start="1418"/>
        <w:jc w:val="start"/>
        <w:rPr>
          <w:rFonts w:ascii="Arial" w:hAnsi="Arial"/>
        </w:rPr>
      </w:pPr>
      <w:r>
        <w:rPr>
          <w:rFonts w:ascii="Arial" w:hAnsi="Arial"/>
        </w:rPr>
        <w:t>Interpretation: No significant autocorrelation detected in residuals. This supports the model's validity over time.</w:t>
      </w:r>
    </w:p>
    <w:p>
      <w:pPr>
        <w:pStyle w:val="BodyText"/>
        <w:numPr>
          <w:ilvl w:val="0"/>
          <w:numId w:val="16"/>
        </w:numPr>
        <w:tabs>
          <w:tab w:val="clear" w:pos="709"/>
          <w:tab w:val="left" w:pos="709" w:leader="none"/>
        </w:tabs>
        <w:bidi w:val="0"/>
        <w:ind w:hanging="283" w:start="709"/>
        <w:jc w:val="start"/>
        <w:rPr/>
      </w:pPr>
      <w:r>
        <w:rPr>
          <w:rStyle w:val="Strong"/>
          <w:rFonts w:ascii="Arial" w:hAnsi="Arial"/>
        </w:rPr>
        <w:t>Heteroskedasticity Check (Breusch–Pagan Test)</w:t>
      </w:r>
    </w:p>
    <w:p>
      <w:pPr>
        <w:pStyle w:val="BodyText"/>
        <w:numPr>
          <w:ilvl w:val="1"/>
          <w:numId w:val="17"/>
        </w:numPr>
        <w:tabs>
          <w:tab w:val="clear" w:pos="709"/>
          <w:tab w:val="left" w:pos="1418" w:leader="none"/>
        </w:tabs>
        <w:bidi w:val="0"/>
        <w:ind w:hanging="283" w:start="1418"/>
        <w:jc w:val="start"/>
        <w:rPr>
          <w:rFonts w:ascii="Arial" w:hAnsi="Arial"/>
        </w:rPr>
      </w:pPr>
      <w:r>
        <w:rPr>
          <w:rFonts w:ascii="Arial" w:hAnsi="Arial"/>
        </w:rPr>
        <w:t>Result: p-value &lt; 0.001</w:t>
      </w:r>
    </w:p>
    <w:p>
      <w:pPr>
        <w:pStyle w:val="BodyText"/>
        <w:numPr>
          <w:ilvl w:val="1"/>
          <w:numId w:val="17"/>
        </w:numPr>
        <w:tabs>
          <w:tab w:val="clear" w:pos="709"/>
          <w:tab w:val="left" w:pos="1418" w:leader="none"/>
        </w:tabs>
        <w:bidi w:val="0"/>
        <w:ind w:hanging="283" w:start="1418"/>
        <w:jc w:val="start"/>
        <w:rPr>
          <w:rFonts w:ascii="Arial" w:hAnsi="Arial"/>
        </w:rPr>
      </w:pPr>
      <w:r>
        <w:rPr>
          <w:rFonts w:ascii="Arial" w:hAnsi="Arial"/>
        </w:rPr>
        <w:t>Interpretation: Heteroskedasticity is present. This suggests that variance in errors may increase with fitted values. In future modeling stages, robust standard errors or Generalized Least Squares could be applied to address this.</w:t>
      </w:r>
    </w:p>
    <w:p>
      <w:pPr>
        <w:pStyle w:val="BodyText"/>
        <w:numPr>
          <w:ilvl w:val="0"/>
          <w:numId w:val="17"/>
        </w:numPr>
        <w:tabs>
          <w:tab w:val="clear" w:pos="709"/>
          <w:tab w:val="left" w:pos="709" w:leader="none"/>
        </w:tabs>
        <w:bidi w:val="0"/>
        <w:ind w:hanging="283" w:start="709"/>
        <w:jc w:val="start"/>
        <w:rPr/>
      </w:pPr>
      <w:r>
        <w:rPr>
          <w:rStyle w:val="Strong"/>
          <w:rFonts w:ascii="Arial" w:hAnsi="Arial"/>
        </w:rPr>
        <w:t>ACF and PACF Plots</w:t>
      </w:r>
    </w:p>
    <w:p>
      <w:pPr>
        <w:pStyle w:val="BodyText"/>
        <w:numPr>
          <w:ilvl w:val="1"/>
          <w:numId w:val="18"/>
        </w:numPr>
        <w:tabs>
          <w:tab w:val="clear" w:pos="709"/>
          <w:tab w:val="left" w:pos="1418" w:leader="none"/>
        </w:tabs>
        <w:bidi w:val="0"/>
        <w:ind w:hanging="283" w:start="1418"/>
        <w:jc w:val="start"/>
        <w:rPr>
          <w:rFonts w:ascii="Arial" w:hAnsi="Arial"/>
        </w:rPr>
      </w:pPr>
      <w:r>
        <w:rPr>
          <w:rFonts w:ascii="Arial" w:hAnsi="Arial"/>
        </w:rPr>
        <w:t>Partial autocorrelation and autocorrelation plots showed no significant spikes, confirming that residuals behave randomly over time, which supports the temporal stability of the model.</w:t>
      </w:r>
    </w:p>
    <w:p>
      <w:pPr>
        <w:pStyle w:val="BodyText"/>
        <w:bidi w:val="0"/>
        <w:ind w:hanging="0" w:start="709"/>
        <w:jc w:val="start"/>
        <w:rPr>
          <w:rFonts w:ascii="Arial" w:hAnsi="Arial"/>
        </w:rPr>
      </w:pPr>
      <w:r>
        <w:rPr>
          <w:rFonts w:ascii="Arial" w:hAnsi="Arial"/>
        </w:rPr>
        <w:t>Overall, the model meets the key assumptions of linear regression, with the exception of heteroskedasticity, which is manageable with further enhancements.</w:t>
      </w:r>
    </w:p>
    <w:p>
      <w:pPr>
        <w:pStyle w:val="BodyText"/>
        <w:bidi w:val="0"/>
        <w:jc w:val="start"/>
        <w:rPr/>
      </w:pPr>
      <w:r>
        <w:rPr>
          <w:rStyle w:val="Strong"/>
          <w:rFonts w:ascii="Arial" w:hAnsi="Arial"/>
        </w:rPr>
        <w:t>8. Executive Summary – Stakeholder Translation</w:t>
      </w:r>
    </w:p>
    <w:p>
      <w:pPr>
        <w:pStyle w:val="BodyText"/>
        <w:bidi w:val="0"/>
        <w:ind w:hanging="0" w:start="709"/>
        <w:jc w:val="start"/>
        <w:rPr>
          <w:rFonts w:ascii="Arial" w:hAnsi="Arial"/>
        </w:rPr>
      </w:pPr>
      <w:r>
        <w:rPr>
          <w:rFonts w:ascii="Arial" w:hAnsi="Arial"/>
        </w:rPr>
        <w:t>Our Media Mix Model offers a data-backed understanding of how marketing investments and external factors influence sales across both time and geography. Here's what it reveals in practical business terms:</w:t>
      </w:r>
    </w:p>
    <w:p>
      <w:pPr>
        <w:pStyle w:val="BodyText"/>
        <w:bidi w:val="0"/>
        <w:ind w:hanging="0" w:start="709"/>
        <w:jc w:val="start"/>
        <w:rPr/>
      </w:pPr>
      <w:r>
        <w:rPr>
          <w:rStyle w:val="Strong"/>
          <w:rFonts w:ascii="Arial" w:hAnsi="Arial"/>
        </w:rPr>
        <w:t>1. The model quantifies the value of each media channel</w:t>
      </w:r>
    </w:p>
    <w:p>
      <w:pPr>
        <w:pStyle w:val="BodyText"/>
        <w:bidi w:val="0"/>
        <w:ind w:hanging="0" w:start="709"/>
        <w:jc w:val="start"/>
        <w:rPr>
          <w:rFonts w:ascii="Arial" w:hAnsi="Arial"/>
        </w:rPr>
      </w:pPr>
      <w:r>
        <w:rPr>
          <w:rFonts w:ascii="Arial" w:hAnsi="Arial"/>
        </w:rPr>
        <w:t>It shows how much each channel contributes to sales, based on historical trends.</w:t>
      </w:r>
    </w:p>
    <w:p>
      <w:pPr>
        <w:pStyle w:val="BodyText"/>
        <w:numPr>
          <w:ilvl w:val="1"/>
          <w:numId w:val="20"/>
        </w:numPr>
        <w:tabs>
          <w:tab w:val="clear" w:pos="709"/>
          <w:tab w:val="left" w:pos="1418" w:leader="none"/>
        </w:tabs>
        <w:bidi w:val="0"/>
        <w:ind w:hanging="283" w:start="1418"/>
        <w:jc w:val="start"/>
        <w:rPr/>
      </w:pPr>
      <w:r>
        <w:rPr>
          <w:rStyle w:val="Strong"/>
          <w:rFonts w:ascii="Arial" w:hAnsi="Arial"/>
        </w:rPr>
        <w:t>TV</w:t>
      </w:r>
      <w:r>
        <w:rPr>
          <w:rFonts w:ascii="Arial" w:hAnsi="Arial"/>
        </w:rPr>
        <w:t xml:space="preserve"> spending consistently generates the </w:t>
      </w:r>
      <w:r>
        <w:rPr>
          <w:rStyle w:val="Strong"/>
          <w:rFonts w:ascii="Arial" w:hAnsi="Arial"/>
        </w:rPr>
        <w:t>highest ROI</w:t>
      </w:r>
      <w:r>
        <w:rPr>
          <w:rFonts w:ascii="Arial" w:hAnsi="Arial"/>
        </w:rPr>
        <w:t>, both globally and across most regions.</w:t>
      </w:r>
    </w:p>
    <w:p>
      <w:pPr>
        <w:pStyle w:val="BodyText"/>
        <w:numPr>
          <w:ilvl w:val="1"/>
          <w:numId w:val="20"/>
        </w:numPr>
        <w:tabs>
          <w:tab w:val="clear" w:pos="709"/>
          <w:tab w:val="left" w:pos="1418" w:leader="none"/>
        </w:tabs>
        <w:bidi w:val="0"/>
        <w:ind w:hanging="283" w:start="1418"/>
        <w:jc w:val="start"/>
        <w:rPr/>
      </w:pPr>
      <w:r>
        <w:rPr>
          <w:rStyle w:val="Strong"/>
          <w:rFonts w:ascii="Arial" w:hAnsi="Arial"/>
        </w:rPr>
        <w:t>Print</w:t>
      </w:r>
      <w:r>
        <w:rPr>
          <w:rFonts w:ascii="Arial" w:hAnsi="Arial"/>
        </w:rPr>
        <w:t xml:space="preserve"> shows </w:t>
      </w:r>
      <w:r>
        <w:rPr>
          <w:rStyle w:val="Strong"/>
          <w:rFonts w:ascii="Arial" w:hAnsi="Arial"/>
        </w:rPr>
        <w:t>strong regional performance</w:t>
      </w:r>
      <w:r>
        <w:rPr>
          <w:rFonts w:ascii="Arial" w:hAnsi="Arial"/>
        </w:rPr>
        <w:t xml:space="preserve"> — particularly effective in specific times and places, such as </w:t>
      </w:r>
      <w:r>
        <w:rPr>
          <w:rStyle w:val="Strong"/>
          <w:rFonts w:ascii="Arial" w:hAnsi="Arial"/>
        </w:rPr>
        <w:t>Geo9 during Q4 2022</w:t>
      </w:r>
      <w:r>
        <w:rPr>
          <w:rFonts w:ascii="Arial" w:hAnsi="Arial"/>
        </w:rPr>
        <w:t>.</w:t>
      </w:r>
    </w:p>
    <w:p>
      <w:pPr>
        <w:pStyle w:val="BodyText"/>
        <w:numPr>
          <w:ilvl w:val="1"/>
          <w:numId w:val="20"/>
        </w:numPr>
        <w:tabs>
          <w:tab w:val="clear" w:pos="709"/>
          <w:tab w:val="left" w:pos="1418" w:leader="none"/>
        </w:tabs>
        <w:bidi w:val="0"/>
        <w:ind w:hanging="283" w:start="1418"/>
        <w:jc w:val="start"/>
        <w:rPr/>
      </w:pPr>
      <w:r>
        <w:rPr>
          <w:rStyle w:val="Strong"/>
          <w:rFonts w:ascii="Arial" w:hAnsi="Arial"/>
        </w:rPr>
        <w:t>Search</w:t>
      </w:r>
      <w:r>
        <w:rPr>
          <w:rFonts w:ascii="Arial" w:hAnsi="Arial"/>
        </w:rPr>
        <w:t xml:space="preserve"> demonstrates </w:t>
      </w:r>
      <w:r>
        <w:rPr>
          <w:rStyle w:val="Strong"/>
          <w:rFonts w:ascii="Arial" w:hAnsi="Arial"/>
        </w:rPr>
        <w:t>limited return</w:t>
      </w:r>
      <w:r>
        <w:rPr>
          <w:rFonts w:ascii="Arial" w:hAnsi="Arial"/>
        </w:rPr>
        <w:t>, which suggests possible oversaturation or inefficiency in campaign execution.</w:t>
      </w:r>
    </w:p>
    <w:p>
      <w:pPr>
        <w:pStyle w:val="BodyText"/>
        <w:bidi w:val="0"/>
        <w:ind w:hanging="0" w:start="709"/>
        <w:jc w:val="start"/>
        <w:rPr/>
      </w:pPr>
      <w:r>
        <w:rPr>
          <w:rStyle w:val="Strong"/>
          <w:rFonts w:ascii="Arial" w:hAnsi="Arial"/>
        </w:rPr>
        <w:t>2. The model captures regional and seasonal performance differences</w:t>
      </w:r>
    </w:p>
    <w:p>
      <w:pPr>
        <w:pStyle w:val="BodyText"/>
        <w:bidi w:val="0"/>
        <w:ind w:hanging="0" w:start="709"/>
        <w:jc w:val="start"/>
        <w:rPr>
          <w:rFonts w:ascii="Arial" w:hAnsi="Arial"/>
        </w:rPr>
      </w:pPr>
      <w:r>
        <w:rPr>
          <w:rFonts w:ascii="Arial" w:hAnsi="Arial"/>
        </w:rPr>
        <w:t>For every combination of geography, channel, and quarter, the model computes:</w:t>
      </w:r>
    </w:p>
    <w:p>
      <w:pPr>
        <w:pStyle w:val="BodyText"/>
        <w:numPr>
          <w:ilvl w:val="1"/>
          <w:numId w:val="21"/>
        </w:numPr>
        <w:tabs>
          <w:tab w:val="clear" w:pos="709"/>
          <w:tab w:val="left" w:pos="1418" w:leader="none"/>
        </w:tabs>
        <w:bidi w:val="0"/>
        <w:ind w:hanging="283" w:start="1418"/>
        <w:jc w:val="start"/>
        <w:rPr>
          <w:rFonts w:ascii="Arial" w:hAnsi="Arial"/>
        </w:rPr>
      </w:pPr>
      <w:r>
        <w:rPr>
          <w:rFonts w:ascii="Arial" w:hAnsi="Arial"/>
        </w:rPr>
        <w:t>Estimated sales contribution</w:t>
      </w:r>
    </w:p>
    <w:p>
      <w:pPr>
        <w:pStyle w:val="BodyText"/>
        <w:numPr>
          <w:ilvl w:val="1"/>
          <w:numId w:val="21"/>
        </w:numPr>
        <w:tabs>
          <w:tab w:val="clear" w:pos="709"/>
          <w:tab w:val="left" w:pos="1418" w:leader="none"/>
        </w:tabs>
        <w:bidi w:val="0"/>
        <w:ind w:hanging="283" w:start="1418"/>
        <w:jc w:val="start"/>
        <w:rPr>
          <w:rFonts w:ascii="Arial" w:hAnsi="Arial"/>
        </w:rPr>
      </w:pPr>
      <w:r>
        <w:rPr>
          <w:rFonts w:ascii="Arial" w:hAnsi="Arial"/>
        </w:rPr>
        <w:t>ROI (sales per peso invested)</w:t>
      </w:r>
    </w:p>
    <w:p>
      <w:pPr>
        <w:pStyle w:val="BodyText"/>
        <w:bidi w:val="0"/>
        <w:ind w:hanging="0" w:start="709"/>
        <w:jc w:val="start"/>
        <w:rPr/>
      </w:pPr>
      <w:r>
        <w:rPr>
          <w:rFonts w:ascii="Arial" w:hAnsi="Arial"/>
        </w:rPr>
        <w:t xml:space="preserve">This enables </w:t>
      </w:r>
      <w:r>
        <w:rPr>
          <w:rStyle w:val="Strong"/>
          <w:rFonts w:ascii="Arial" w:hAnsi="Arial"/>
        </w:rPr>
        <w:t>precise, tactical decisions</w:t>
      </w:r>
      <w:r>
        <w:rPr>
          <w:rFonts w:ascii="Arial" w:hAnsi="Arial"/>
        </w:rPr>
        <w:t>:</w:t>
      </w:r>
    </w:p>
    <w:p>
      <w:pPr>
        <w:pStyle w:val="BodyText"/>
        <w:numPr>
          <w:ilvl w:val="1"/>
          <w:numId w:val="22"/>
        </w:numPr>
        <w:tabs>
          <w:tab w:val="clear" w:pos="709"/>
          <w:tab w:val="left" w:pos="1418" w:leader="none"/>
        </w:tabs>
        <w:bidi w:val="0"/>
        <w:ind w:hanging="283" w:start="1418"/>
        <w:jc w:val="start"/>
        <w:rPr>
          <w:rFonts w:ascii="Arial" w:hAnsi="Arial"/>
        </w:rPr>
      </w:pPr>
      <w:r>
        <w:rPr>
          <w:rFonts w:ascii="Arial" w:hAnsi="Arial"/>
        </w:rPr>
        <w:t>"In Geo23, radio works well in Q1, but TV outperforms in Q4."</w:t>
      </w:r>
    </w:p>
    <w:p>
      <w:pPr>
        <w:pStyle w:val="BodyText"/>
        <w:numPr>
          <w:ilvl w:val="1"/>
          <w:numId w:val="22"/>
        </w:numPr>
        <w:tabs>
          <w:tab w:val="clear" w:pos="709"/>
          <w:tab w:val="left" w:pos="1418" w:leader="none"/>
        </w:tabs>
        <w:bidi w:val="0"/>
        <w:ind w:hanging="283" w:start="1418"/>
        <w:jc w:val="start"/>
        <w:rPr>
          <w:rFonts w:ascii="Arial" w:hAnsi="Arial"/>
        </w:rPr>
      </w:pPr>
      <w:r>
        <w:rPr>
          <w:rFonts w:ascii="Arial" w:hAnsi="Arial"/>
        </w:rPr>
        <w:t>"Print underperforms globally but shines in a few key geographies."</w:t>
      </w:r>
    </w:p>
    <w:p>
      <w:pPr>
        <w:pStyle w:val="BodyText"/>
        <w:bidi w:val="0"/>
        <w:ind w:hanging="0" w:start="709"/>
        <w:jc w:val="start"/>
        <w:rPr/>
      </w:pPr>
      <w:r>
        <w:rPr>
          <w:rStyle w:val="Strong"/>
          <w:rFonts w:ascii="Arial" w:hAnsi="Arial"/>
        </w:rPr>
        <w:t>3. The model helps answer key business questions</w:t>
      </w:r>
    </w:p>
    <w:tbl>
      <w:tblPr>
        <w:tblW w:w="9752" w:type="dxa"/>
        <w:jc w:val="start"/>
        <w:tblInd w:w="0" w:type="dxa"/>
        <w:tblLayout w:type="fixed"/>
        <w:tblCellMar>
          <w:top w:w="28" w:type="dxa"/>
          <w:start w:w="28" w:type="dxa"/>
          <w:bottom w:w="28" w:type="dxa"/>
          <w:end w:w="28" w:type="dxa"/>
        </w:tblCellMar>
      </w:tblPr>
      <w:tblGrid>
        <w:gridCol w:w="4313"/>
        <w:gridCol w:w="5439"/>
      </w:tblGrid>
      <w:tr>
        <w:trPr>
          <w:tblHeader w:val="true"/>
        </w:trPr>
        <w:tc>
          <w:tcPr>
            <w:tcW w:w="4313" w:type="dxa"/>
            <w:tcBorders/>
            <w:vAlign w:val="center"/>
          </w:tcPr>
          <w:p>
            <w:pPr>
              <w:pStyle w:val="Ttulodelatabla"/>
              <w:bidi w:val="0"/>
              <w:rPr>
                <w:rFonts w:ascii="Arial" w:hAnsi="Arial"/>
              </w:rPr>
            </w:pPr>
            <w:r>
              <w:rPr>
                <w:rFonts w:ascii="Arial" w:hAnsi="Arial"/>
              </w:rPr>
              <w:t>Business Question</w:t>
            </w:r>
          </w:p>
        </w:tc>
        <w:tc>
          <w:tcPr>
            <w:tcW w:w="5439" w:type="dxa"/>
            <w:tcBorders/>
            <w:vAlign w:val="center"/>
          </w:tcPr>
          <w:p>
            <w:pPr>
              <w:pStyle w:val="Ttulodelatabla"/>
              <w:bidi w:val="0"/>
              <w:rPr>
                <w:rFonts w:ascii="Arial" w:hAnsi="Arial"/>
              </w:rPr>
            </w:pPr>
            <w:r>
              <w:rPr>
                <w:rFonts w:ascii="Arial" w:hAnsi="Arial"/>
              </w:rPr>
              <w:t>Model Insight</w:t>
            </w:r>
          </w:p>
        </w:tc>
      </w:tr>
      <w:tr>
        <w:trPr/>
        <w:tc>
          <w:tcPr>
            <w:tcW w:w="4313" w:type="dxa"/>
            <w:tcBorders/>
            <w:vAlign w:val="center"/>
          </w:tcPr>
          <w:p>
            <w:pPr>
              <w:pStyle w:val="Contenidodelatabla"/>
              <w:bidi w:val="0"/>
              <w:jc w:val="start"/>
              <w:rPr>
                <w:rFonts w:ascii="Arial" w:hAnsi="Arial"/>
              </w:rPr>
            </w:pPr>
            <w:r>
              <w:rPr>
                <w:rFonts w:ascii="Arial" w:hAnsi="Arial"/>
              </w:rPr>
              <w:t>What’s the most profitable channel overall?</w:t>
            </w:r>
          </w:p>
        </w:tc>
        <w:tc>
          <w:tcPr>
            <w:tcW w:w="5439" w:type="dxa"/>
            <w:tcBorders/>
            <w:vAlign w:val="center"/>
          </w:tcPr>
          <w:p>
            <w:pPr>
              <w:pStyle w:val="Contenidodelatabla"/>
              <w:widowControl w:val="false"/>
              <w:suppressLineNumbers/>
              <w:bidi w:val="0"/>
              <w:jc w:val="start"/>
              <w:rPr/>
            </w:pPr>
            <w:r>
              <w:rPr>
                <w:rStyle w:val="Strong"/>
                <w:rFonts w:ascii="Arial" w:hAnsi="Arial"/>
              </w:rPr>
              <w:t>TV</w:t>
            </w:r>
            <w:r>
              <w:rPr>
                <w:rFonts w:ascii="Arial" w:hAnsi="Arial"/>
              </w:rPr>
              <w:t>, with highest ROI and contribution</w:t>
            </w:r>
          </w:p>
        </w:tc>
      </w:tr>
      <w:tr>
        <w:trPr/>
        <w:tc>
          <w:tcPr>
            <w:tcW w:w="4313" w:type="dxa"/>
            <w:tcBorders/>
            <w:vAlign w:val="center"/>
          </w:tcPr>
          <w:p>
            <w:pPr>
              <w:pStyle w:val="Contenidodelatabla"/>
              <w:bidi w:val="0"/>
              <w:jc w:val="start"/>
              <w:rPr>
                <w:rFonts w:ascii="Arial" w:hAnsi="Arial"/>
              </w:rPr>
            </w:pPr>
            <w:r>
              <w:rPr>
                <w:rFonts w:ascii="Arial" w:hAnsi="Arial"/>
              </w:rPr>
              <w:t>Which region responds best to Print?</w:t>
            </w:r>
          </w:p>
        </w:tc>
        <w:tc>
          <w:tcPr>
            <w:tcW w:w="5439" w:type="dxa"/>
            <w:tcBorders/>
            <w:vAlign w:val="center"/>
          </w:tcPr>
          <w:p>
            <w:pPr>
              <w:pStyle w:val="Contenidodelatabla"/>
              <w:widowControl w:val="false"/>
              <w:suppressLineNumbers/>
              <w:bidi w:val="0"/>
              <w:jc w:val="start"/>
              <w:rPr/>
            </w:pPr>
            <w:r>
              <w:rPr>
                <w:rStyle w:val="Strong"/>
                <w:rFonts w:ascii="Arial" w:hAnsi="Arial"/>
              </w:rPr>
              <w:t>Geo9</w:t>
            </w:r>
            <w:r>
              <w:rPr>
                <w:rFonts w:ascii="Arial" w:hAnsi="Arial"/>
              </w:rPr>
              <w:t xml:space="preserve"> and </w:t>
            </w:r>
            <w:r>
              <w:rPr>
                <w:rStyle w:val="Strong"/>
                <w:rFonts w:ascii="Arial" w:hAnsi="Arial"/>
              </w:rPr>
              <w:t>Geo12</w:t>
            </w:r>
            <w:r>
              <w:rPr>
                <w:rFonts w:ascii="Arial" w:hAnsi="Arial"/>
              </w:rPr>
              <w:t>, particularly in late Q4</w:t>
            </w:r>
          </w:p>
        </w:tc>
      </w:tr>
      <w:tr>
        <w:trPr/>
        <w:tc>
          <w:tcPr>
            <w:tcW w:w="4313" w:type="dxa"/>
            <w:tcBorders/>
            <w:vAlign w:val="center"/>
          </w:tcPr>
          <w:p>
            <w:pPr>
              <w:pStyle w:val="Contenidodelatabla"/>
              <w:bidi w:val="0"/>
              <w:jc w:val="start"/>
              <w:rPr>
                <w:rFonts w:ascii="Arial" w:hAnsi="Arial"/>
              </w:rPr>
            </w:pPr>
            <w:r>
              <w:rPr>
                <w:rFonts w:ascii="Arial" w:hAnsi="Arial"/>
              </w:rPr>
              <w:t>Is Social worth the investment?</w:t>
            </w:r>
          </w:p>
        </w:tc>
        <w:tc>
          <w:tcPr>
            <w:tcW w:w="5439" w:type="dxa"/>
            <w:tcBorders/>
            <w:vAlign w:val="center"/>
          </w:tcPr>
          <w:p>
            <w:pPr>
              <w:pStyle w:val="Contenidodelatabla"/>
              <w:widowControl w:val="false"/>
              <w:suppressLineNumbers/>
              <w:bidi w:val="0"/>
              <w:jc w:val="start"/>
              <w:rPr/>
            </w:pPr>
            <w:r>
              <w:rPr>
                <w:rFonts w:ascii="Arial" w:hAnsi="Arial"/>
              </w:rPr>
              <w:t xml:space="preserve">Yes — </w:t>
            </w:r>
            <w:r>
              <w:rPr>
                <w:rStyle w:val="Strong"/>
                <w:rFonts w:ascii="Arial" w:hAnsi="Arial"/>
              </w:rPr>
              <w:t>moderate ROI</w:t>
            </w:r>
            <w:r>
              <w:rPr>
                <w:rFonts w:ascii="Arial" w:hAnsi="Arial"/>
              </w:rPr>
              <w:t>, useful in multi-channel mix</w:t>
            </w:r>
          </w:p>
        </w:tc>
      </w:tr>
      <w:tr>
        <w:trPr/>
        <w:tc>
          <w:tcPr>
            <w:tcW w:w="4313" w:type="dxa"/>
            <w:tcBorders/>
            <w:vAlign w:val="center"/>
          </w:tcPr>
          <w:p>
            <w:pPr>
              <w:pStyle w:val="Contenidodelatabla"/>
              <w:bidi w:val="0"/>
              <w:jc w:val="start"/>
              <w:rPr>
                <w:rFonts w:ascii="Arial" w:hAnsi="Arial"/>
              </w:rPr>
            </w:pPr>
            <w:r>
              <w:rPr>
                <w:rFonts w:ascii="Arial" w:hAnsi="Arial"/>
              </w:rPr>
              <w:t>Can we reallocate spend more efficiently?</w:t>
            </w:r>
          </w:p>
        </w:tc>
        <w:tc>
          <w:tcPr>
            <w:tcW w:w="5439" w:type="dxa"/>
            <w:tcBorders/>
            <w:vAlign w:val="center"/>
          </w:tcPr>
          <w:p>
            <w:pPr>
              <w:pStyle w:val="Contenidodelatabla"/>
              <w:widowControl w:val="false"/>
              <w:suppressLineNumbers/>
              <w:bidi w:val="0"/>
              <w:jc w:val="start"/>
              <w:rPr/>
            </w:pPr>
            <w:r>
              <w:rPr>
                <w:rFonts w:ascii="Arial" w:hAnsi="Arial"/>
              </w:rPr>
              <w:t xml:space="preserve">Yes — </w:t>
            </w:r>
            <w:r>
              <w:rPr>
                <w:rStyle w:val="Strong"/>
                <w:rFonts w:ascii="Arial" w:hAnsi="Arial"/>
              </w:rPr>
              <w:t>Print</w:t>
            </w:r>
            <w:r>
              <w:rPr>
                <w:rFonts w:ascii="Arial" w:hAnsi="Arial"/>
              </w:rPr>
              <w:t xml:space="preserve"> and </w:t>
            </w:r>
            <w:r>
              <w:rPr>
                <w:rStyle w:val="Strong"/>
                <w:rFonts w:ascii="Arial" w:hAnsi="Arial"/>
              </w:rPr>
              <w:t>Radio</w:t>
            </w:r>
            <w:r>
              <w:rPr>
                <w:rFonts w:ascii="Arial" w:hAnsi="Arial"/>
              </w:rPr>
              <w:t xml:space="preserve"> deserve more in select regions</w:t>
            </w:r>
          </w:p>
        </w:tc>
      </w:tr>
    </w:tbl>
    <w:p>
      <w:pPr>
        <w:pStyle w:val="BodyText"/>
        <w:bidi w:val="0"/>
        <w:jc w:val="start"/>
        <w:rPr>
          <w:rStyle w:val="Strong"/>
          <w:rFonts w:ascii="Arial" w:hAnsi="Arial"/>
        </w:rPr>
      </w:pPr>
      <w:r>
        <w:rPr/>
      </w:r>
    </w:p>
    <w:p>
      <w:pPr>
        <w:pStyle w:val="BodyText"/>
        <w:bidi w:val="0"/>
        <w:jc w:val="start"/>
        <w:rPr>
          <w:rFonts w:ascii="Arial" w:hAnsi="Arial"/>
        </w:rPr>
      </w:pPr>
      <w:r>
        <w:rPr>
          <w:rFonts w:ascii="Arial" w:hAnsi="Arial"/>
          <w:b/>
          <w:bCs/>
        </w:rPr>
        <w:t>9. How to validate the model?</w:t>
      </w:r>
    </w:p>
    <w:p>
      <w:pPr>
        <w:pStyle w:val="BodyText"/>
        <w:numPr>
          <w:ilvl w:val="0"/>
          <w:numId w:val="28"/>
        </w:numPr>
        <w:bidi w:val="0"/>
        <w:jc w:val="start"/>
        <w:rPr/>
      </w:pPr>
      <w:r>
        <w:rPr>
          <w:rStyle w:val="Strong"/>
          <w:rFonts w:ascii="Arial" w:hAnsi="Arial"/>
        </w:rPr>
        <w:t>Sensitivity and Coefficient Sanity Checks</w:t>
      </w:r>
    </w:p>
    <w:p>
      <w:pPr>
        <w:pStyle w:val="BodyText"/>
        <w:bidi w:val="0"/>
        <w:ind w:hanging="0" w:start="709"/>
        <w:jc w:val="start"/>
        <w:rPr>
          <w:rFonts w:ascii="Arial" w:hAnsi="Arial"/>
        </w:rPr>
      </w:pPr>
      <w:r>
        <w:rPr>
          <w:rFonts w:ascii="Arial" w:hAnsi="Arial"/>
        </w:rPr>
        <w:t>We can simulate marginal increases in spend (without actually changing campaigns) and examine whether:</w:t>
      </w:r>
    </w:p>
    <w:p>
      <w:pPr>
        <w:pStyle w:val="BodyText"/>
        <w:numPr>
          <w:ilvl w:val="0"/>
          <w:numId w:val="27"/>
        </w:numPr>
        <w:tabs>
          <w:tab w:val="clear" w:pos="709"/>
          <w:tab w:val="left" w:pos="1418" w:leader="none"/>
        </w:tabs>
        <w:bidi w:val="0"/>
        <w:ind w:hanging="283" w:start="1418"/>
        <w:jc w:val="start"/>
        <w:rPr>
          <w:rFonts w:ascii="Arial" w:hAnsi="Arial"/>
        </w:rPr>
      </w:pPr>
      <w:r>
        <w:rPr>
          <w:rFonts w:ascii="Arial" w:hAnsi="Arial"/>
        </w:rPr>
        <w:t>Marginal ROI decreases (saturation is working)</w:t>
      </w:r>
    </w:p>
    <w:p>
      <w:pPr>
        <w:pStyle w:val="BodyText"/>
        <w:numPr>
          <w:ilvl w:val="0"/>
          <w:numId w:val="27"/>
        </w:numPr>
        <w:tabs>
          <w:tab w:val="clear" w:pos="709"/>
          <w:tab w:val="left" w:pos="1418" w:leader="none"/>
        </w:tabs>
        <w:bidi w:val="0"/>
        <w:ind w:hanging="283" w:start="1418"/>
        <w:jc w:val="start"/>
        <w:rPr>
          <w:rFonts w:ascii="Arial" w:hAnsi="Arial"/>
        </w:rPr>
      </w:pPr>
      <w:r>
        <w:rPr>
          <w:rFonts w:ascii="Arial" w:hAnsi="Arial"/>
        </w:rPr>
        <w:t>Less effective channels show low response</w:t>
      </w:r>
    </w:p>
    <w:p>
      <w:pPr>
        <w:pStyle w:val="BodyText"/>
        <w:numPr>
          <w:ilvl w:val="0"/>
          <w:numId w:val="27"/>
        </w:numPr>
        <w:tabs>
          <w:tab w:val="clear" w:pos="709"/>
          <w:tab w:val="left" w:pos="1418" w:leader="none"/>
        </w:tabs>
        <w:bidi w:val="0"/>
        <w:ind w:hanging="283" w:start="1418"/>
        <w:jc w:val="start"/>
        <w:rPr>
          <w:rFonts w:ascii="Arial" w:hAnsi="Arial"/>
        </w:rPr>
      </w:pPr>
      <w:r>
        <w:rPr>
          <w:rFonts w:ascii="Arial" w:hAnsi="Arial"/>
        </w:rPr>
        <w:t>Population and competitor controls behave as expected</w:t>
      </w:r>
    </w:p>
    <w:p>
      <w:pPr>
        <w:pStyle w:val="BodyText"/>
        <w:bidi w:val="0"/>
        <w:ind w:hanging="0" w:start="709"/>
        <w:jc w:val="start"/>
        <w:rPr/>
      </w:pPr>
      <w:r>
        <w:rPr>
          <w:rFonts w:ascii="Arial" w:hAnsi="Arial"/>
        </w:rPr>
        <w:t xml:space="preserve">This checks for </w:t>
      </w:r>
      <w:r>
        <w:rPr>
          <w:rStyle w:val="Strong"/>
          <w:rFonts w:ascii="Arial" w:hAnsi="Arial"/>
        </w:rPr>
        <w:t>coefficient realism</w:t>
      </w:r>
      <w:r>
        <w:rPr>
          <w:rFonts w:ascii="Arial" w:hAnsi="Arial"/>
        </w:rPr>
        <w:t xml:space="preserve"> and validates model logic before using it for resource reallocation decisions.</w:t>
      </w:r>
    </w:p>
    <w:p>
      <w:pPr>
        <w:pStyle w:val="BodyText"/>
        <w:bidi w:val="0"/>
        <w:jc w:val="start"/>
        <w:rPr>
          <w:rFonts w:ascii="Arial" w:hAnsi="Arial"/>
        </w:rPr>
      </w:pPr>
      <w:r>
        <w:rPr>
          <w:rFonts w:ascii="Arial" w:hAnsi="Arial"/>
        </w:rPr>
      </w:r>
    </w:p>
    <w:p>
      <w:pPr>
        <w:pStyle w:val="BodyText"/>
        <w:numPr>
          <w:ilvl w:val="0"/>
          <w:numId w:val="29"/>
        </w:numPr>
        <w:bidi w:val="0"/>
        <w:jc w:val="start"/>
        <w:rPr/>
      </w:pPr>
      <w:r>
        <w:rPr>
          <w:rStyle w:val="Strong"/>
          <w:rFonts w:ascii="Arial" w:hAnsi="Arial"/>
        </w:rPr>
        <w:t>Backtesting with Historical Campaigns</w:t>
      </w:r>
    </w:p>
    <w:p>
      <w:pPr>
        <w:pStyle w:val="BodyText"/>
        <w:bidi w:val="0"/>
        <w:ind w:hanging="0" w:start="709"/>
        <w:jc w:val="start"/>
        <w:rPr/>
      </w:pPr>
      <w:r>
        <w:rPr>
          <w:rFonts w:ascii="Arial" w:hAnsi="Arial"/>
        </w:rPr>
        <w:t xml:space="preserve">The model can be used to </w:t>
      </w:r>
      <w:r>
        <w:rPr>
          <w:rStyle w:val="Strong"/>
          <w:rFonts w:ascii="Arial" w:hAnsi="Arial"/>
        </w:rPr>
        <w:t>simulate past periods</w:t>
      </w:r>
      <w:r>
        <w:rPr>
          <w:rFonts w:ascii="Arial" w:hAnsi="Arial"/>
        </w:rPr>
        <w:t xml:space="preserve"> with known outcomes (e.g., Q4 2022 campaigns). If the model correctly identifies high-ROI channels and matches known sales spikes (e.g., TV or Print in specific geos), this reinforces its explanatory power and alignment with business intuition.</w:t>
      </w:r>
    </w:p>
    <w:p>
      <w:pPr>
        <w:pStyle w:val="BodyText"/>
        <w:bidi w:val="0"/>
        <w:jc w:val="start"/>
        <w:rPr>
          <w:rFonts w:ascii="Arial" w:hAnsi="Arial"/>
        </w:rPr>
      </w:pPr>
      <w:r>
        <w:rPr>
          <w:rFonts w:ascii="Arial" w:hAnsi="Arial"/>
        </w:rPr>
      </w:r>
    </w:p>
    <w:p>
      <w:pPr>
        <w:pStyle w:val="BodyText"/>
        <w:numPr>
          <w:ilvl w:val="0"/>
          <w:numId w:val="31"/>
        </w:numPr>
        <w:bidi w:val="0"/>
        <w:jc w:val="start"/>
        <w:rPr/>
      </w:pPr>
      <w:r>
        <w:rPr>
          <w:rStyle w:val="Strong"/>
          <w:rFonts w:ascii="Arial" w:hAnsi="Arial"/>
        </w:rPr>
        <w:t>Strategic Monitoring (Without Forecasting)</w:t>
      </w:r>
    </w:p>
    <w:p>
      <w:pPr>
        <w:pStyle w:val="BodyText"/>
        <w:bidi w:val="0"/>
        <w:ind w:hanging="0" w:start="709"/>
        <w:jc w:val="start"/>
        <w:rPr/>
      </w:pPr>
      <w:r>
        <w:rPr>
          <w:rFonts w:ascii="Arial" w:hAnsi="Arial"/>
        </w:rPr>
        <w:t xml:space="preserve">Although the model is not predictive, it can still support production decision-making through </w:t>
      </w:r>
      <w:r>
        <w:rPr>
          <w:rStyle w:val="Strong"/>
          <w:rFonts w:ascii="Arial" w:hAnsi="Arial"/>
        </w:rPr>
        <w:t>interactive scenario dashboards</w:t>
      </w:r>
      <w:r>
        <w:rPr>
          <w:rFonts w:ascii="Arial" w:hAnsi="Arial"/>
        </w:rPr>
        <w:t xml:space="preserve"> (e.g., Streamlit or Power BI):</w:t>
      </w:r>
    </w:p>
    <w:p>
      <w:pPr>
        <w:pStyle w:val="BodyText"/>
        <w:numPr>
          <w:ilvl w:val="0"/>
          <w:numId w:val="30"/>
        </w:numPr>
        <w:tabs>
          <w:tab w:val="clear" w:pos="709"/>
          <w:tab w:val="left" w:pos="1418" w:leader="none"/>
        </w:tabs>
        <w:bidi w:val="0"/>
        <w:ind w:hanging="283" w:start="1418"/>
        <w:jc w:val="start"/>
        <w:rPr>
          <w:rFonts w:ascii="Arial" w:hAnsi="Arial"/>
        </w:rPr>
      </w:pPr>
      <w:r>
        <w:rPr>
          <w:rFonts w:ascii="Arial" w:hAnsi="Arial"/>
        </w:rPr>
        <w:t>Allow users to simulate different budget distributions</w:t>
      </w:r>
    </w:p>
    <w:p>
      <w:pPr>
        <w:pStyle w:val="BodyText"/>
        <w:numPr>
          <w:ilvl w:val="0"/>
          <w:numId w:val="30"/>
        </w:numPr>
        <w:tabs>
          <w:tab w:val="clear" w:pos="709"/>
          <w:tab w:val="left" w:pos="1418" w:leader="none"/>
        </w:tabs>
        <w:bidi w:val="0"/>
        <w:ind w:hanging="283" w:start="1418"/>
        <w:jc w:val="start"/>
        <w:rPr>
          <w:rFonts w:ascii="Arial" w:hAnsi="Arial"/>
        </w:rPr>
      </w:pPr>
      <w:r>
        <w:rPr>
          <w:rFonts w:ascii="Arial" w:hAnsi="Arial"/>
        </w:rPr>
        <w:t>Visualize expected sales contribution and ROI by channel</w:t>
      </w:r>
    </w:p>
    <w:p>
      <w:pPr>
        <w:pStyle w:val="BodyText"/>
        <w:numPr>
          <w:ilvl w:val="0"/>
          <w:numId w:val="30"/>
        </w:numPr>
        <w:tabs>
          <w:tab w:val="clear" w:pos="709"/>
          <w:tab w:val="left" w:pos="1418" w:leader="none"/>
        </w:tabs>
        <w:bidi w:val="0"/>
        <w:ind w:hanging="283" w:start="1418"/>
        <w:jc w:val="start"/>
        <w:rPr>
          <w:rFonts w:ascii="Arial" w:hAnsi="Arial"/>
        </w:rPr>
      </w:pPr>
      <w:r>
        <w:rPr>
          <w:rFonts w:ascii="Arial" w:hAnsi="Arial"/>
        </w:rPr>
        <w:t>Compare performance across regions and quarters</w:t>
      </w:r>
    </w:p>
    <w:p>
      <w:pPr>
        <w:pStyle w:val="BodyText"/>
        <w:bidi w:val="0"/>
        <w:ind w:hanging="0" w:start="709"/>
        <w:jc w:val="start"/>
        <w:rPr>
          <w:rFonts w:ascii="Arial" w:hAnsi="Arial"/>
        </w:rPr>
      </w:pPr>
      <w:r>
        <w:rPr>
          <w:rFonts w:ascii="Arial" w:hAnsi="Arial"/>
        </w:rPr>
        <w:t>This offers prescriptive value, even in the absence of real-time forecasting or automated predictions.</w:t>
      </w:r>
    </w:p>
    <w:p>
      <w:pPr>
        <w:pStyle w:val="BodyText"/>
        <w:numPr>
          <w:ilvl w:val="0"/>
          <w:numId w:val="32"/>
        </w:numPr>
        <w:bidi w:val="0"/>
        <w:jc w:val="start"/>
        <w:rPr/>
      </w:pPr>
      <w:r>
        <w:rPr>
          <w:rStyle w:val="Strong"/>
          <w:rFonts w:ascii="Arial" w:hAnsi="Arial"/>
        </w:rPr>
        <w:t>Controlled Geo-Time Budget Testing (Last Resort)</w:t>
      </w:r>
    </w:p>
    <w:p>
      <w:pPr>
        <w:pStyle w:val="BodyText"/>
        <w:bidi w:val="0"/>
        <w:ind w:hanging="0" w:start="709"/>
        <w:jc w:val="start"/>
        <w:rPr/>
      </w:pPr>
      <w:r>
        <w:rPr>
          <w:rFonts w:ascii="Arial" w:hAnsi="Arial"/>
        </w:rPr>
        <w:t xml:space="preserve">As a final and optional step, a </w:t>
      </w:r>
      <w:r>
        <w:rPr>
          <w:rStyle w:val="Strong"/>
          <w:rFonts w:ascii="Arial" w:hAnsi="Arial"/>
        </w:rPr>
        <w:t>limited geo-based test</w:t>
      </w:r>
      <w:r>
        <w:rPr>
          <w:rFonts w:ascii="Arial" w:hAnsi="Arial"/>
        </w:rPr>
        <w:t xml:space="preserve"> could be designed to reallocate spend using model recommendations (e.g., boost Print in Geo9 during Q4). However, this should only occur </w:t>
      </w:r>
      <w:r>
        <w:rPr>
          <w:rStyle w:val="Strong"/>
          <w:rFonts w:ascii="Arial" w:hAnsi="Arial"/>
        </w:rPr>
        <w:t>after all prior validation steps confirm the model's reliability</w:t>
      </w:r>
      <w:r>
        <w:rPr>
          <w:rFonts w:ascii="Arial" w:hAnsi="Arial"/>
        </w:rPr>
        <w:t>, given the real financial implications of misallocation.</w:t>
      </w:r>
    </w:p>
    <w:p>
      <w:pPr>
        <w:pStyle w:val="BodyText"/>
        <w:bidi w:val="0"/>
        <w:jc w:val="start"/>
        <w:rPr>
          <w:rFonts w:ascii="Arial" w:hAnsi="Arial"/>
        </w:rPr>
      </w:pPr>
      <w:r>
        <w:rPr>
          <w:rFonts w:ascii="Arial" w:hAnsi="Arial"/>
        </w:rPr>
      </w:r>
    </w:p>
    <w:p>
      <w:pPr>
        <w:pStyle w:val="BodyText"/>
        <w:bidi w:val="0"/>
        <w:jc w:val="start"/>
        <w:rPr/>
      </w:pPr>
      <w:r>
        <w:rPr>
          <w:rStyle w:val="Strong"/>
          <w:rFonts w:ascii="Arial" w:hAnsi="Arial"/>
        </w:rPr>
        <w:t>10</w:t>
      </w:r>
      <w:r>
        <w:rPr>
          <w:rStyle w:val="Strong"/>
          <w:rFonts w:ascii="Arial" w:hAnsi="Arial"/>
        </w:rPr>
        <w:t>. What Would Be Done with More Time</w:t>
      </w:r>
    </w:p>
    <w:p>
      <w:pPr>
        <w:pStyle w:val="BodyText"/>
        <w:bidi w:val="0"/>
        <w:ind w:hanging="0" w:start="709"/>
        <w:jc w:val="start"/>
        <w:rPr>
          <w:rFonts w:ascii="Arial" w:hAnsi="Arial"/>
        </w:rPr>
      </w:pPr>
      <w:r>
        <w:rPr>
          <w:rFonts w:ascii="Arial" w:hAnsi="Arial"/>
        </w:rPr>
        <w:t>Given additional time and resources, several areas could be enhanced to improve both model precision and practical utility:</w:t>
      </w:r>
    </w:p>
    <w:p>
      <w:pPr>
        <w:pStyle w:val="BodyText"/>
        <w:numPr>
          <w:ilvl w:val="0"/>
          <w:numId w:val="25"/>
        </w:numPr>
        <w:bidi w:val="0"/>
        <w:jc w:val="start"/>
        <w:rPr/>
      </w:pPr>
      <w:r>
        <w:rPr>
          <w:rStyle w:val="Strong"/>
          <w:rFonts w:ascii="Arial" w:hAnsi="Arial"/>
        </w:rPr>
        <w:t>Modeling Enhancements</w:t>
      </w:r>
    </w:p>
    <w:p>
      <w:pPr>
        <w:pStyle w:val="BodyText"/>
        <w:numPr>
          <w:ilvl w:val="1"/>
          <w:numId w:val="23"/>
        </w:numPr>
        <w:tabs>
          <w:tab w:val="clear" w:pos="709"/>
          <w:tab w:val="left" w:pos="1418" w:leader="none"/>
        </w:tabs>
        <w:bidi w:val="0"/>
        <w:ind w:hanging="283" w:start="1418"/>
        <w:jc w:val="start"/>
        <w:rPr/>
      </w:pPr>
      <w:r>
        <w:rPr>
          <w:rStyle w:val="Strong"/>
          <w:rFonts w:ascii="Arial" w:hAnsi="Arial"/>
        </w:rPr>
        <w:t>Bayesian Hierarchical Modeling:</w:t>
      </w:r>
      <w:r>
        <w:rPr>
          <w:rFonts w:ascii="Arial" w:hAnsi="Arial"/>
        </w:rPr>
        <w:br/>
        <w:t xml:space="preserve">Use a probabilistic framework (e.g., PyMC) to estimate </w:t>
      </w:r>
      <w:r>
        <w:rPr>
          <w:rStyle w:val="Strong"/>
          <w:rFonts w:ascii="Arial" w:hAnsi="Arial"/>
        </w:rPr>
        <w:t>geo-level variation</w:t>
      </w:r>
      <w:r>
        <w:rPr>
          <w:rFonts w:ascii="Arial" w:hAnsi="Arial"/>
        </w:rPr>
        <w:t xml:space="preserve"> with </w:t>
      </w:r>
      <w:r>
        <w:rPr>
          <w:rStyle w:val="Strong"/>
          <w:rFonts w:ascii="Arial" w:hAnsi="Arial"/>
        </w:rPr>
        <w:t>credible intervals</w:t>
      </w:r>
      <w:r>
        <w:rPr>
          <w:rFonts w:ascii="Arial" w:hAnsi="Arial"/>
        </w:rPr>
        <w:t>. This would help quantify uncertainty and tailor strategies by location.</w:t>
      </w:r>
    </w:p>
    <w:p>
      <w:pPr>
        <w:pStyle w:val="BodyText"/>
        <w:numPr>
          <w:ilvl w:val="1"/>
          <w:numId w:val="23"/>
        </w:numPr>
        <w:tabs>
          <w:tab w:val="clear" w:pos="709"/>
          <w:tab w:val="left" w:pos="1418" w:leader="none"/>
        </w:tabs>
        <w:bidi w:val="0"/>
        <w:ind w:hanging="283" w:start="1418"/>
        <w:jc w:val="start"/>
        <w:rPr/>
      </w:pPr>
      <w:r>
        <w:rPr>
          <w:rStyle w:val="Strong"/>
          <w:rFonts w:ascii="Arial" w:hAnsi="Arial"/>
        </w:rPr>
        <w:t>Advanced Saturation Modeling:</w:t>
      </w:r>
      <w:r>
        <w:rPr>
          <w:rFonts w:ascii="Arial" w:hAnsi="Arial"/>
        </w:rPr>
        <w:br/>
        <w:t xml:space="preserve">Replace the logarithmic transformation with the </w:t>
      </w:r>
      <w:r>
        <w:rPr>
          <w:rStyle w:val="Strong"/>
          <w:rFonts w:ascii="Arial" w:hAnsi="Arial"/>
        </w:rPr>
        <w:t>Hill function</w:t>
      </w:r>
      <w:r>
        <w:rPr>
          <w:rFonts w:ascii="Arial" w:hAnsi="Arial"/>
        </w:rPr>
        <w:t xml:space="preserve">, which allows more flexibility in modeling </w:t>
      </w:r>
      <w:r>
        <w:rPr>
          <w:rStyle w:val="Strong"/>
          <w:rFonts w:ascii="Arial" w:hAnsi="Arial"/>
        </w:rPr>
        <w:t>nonlinear saturation dynamics</w:t>
      </w:r>
      <w:r>
        <w:rPr>
          <w:rFonts w:ascii="Arial" w:hAnsi="Arial"/>
        </w:rPr>
        <w:t>.</w:t>
      </w:r>
    </w:p>
    <w:p>
      <w:pPr>
        <w:pStyle w:val="BodyText"/>
        <w:numPr>
          <w:ilvl w:val="1"/>
          <w:numId w:val="23"/>
        </w:numPr>
        <w:tabs>
          <w:tab w:val="clear" w:pos="709"/>
          <w:tab w:val="left" w:pos="1418" w:leader="none"/>
        </w:tabs>
        <w:bidi w:val="0"/>
        <w:ind w:hanging="283" w:start="1418"/>
        <w:jc w:val="start"/>
        <w:rPr/>
      </w:pPr>
      <w:r>
        <w:rPr>
          <w:rStyle w:val="Strong"/>
          <w:rFonts w:ascii="Arial" w:hAnsi="Arial"/>
        </w:rPr>
        <w:t>Channel-Specific Adstock Tuning:</w:t>
      </w:r>
      <w:r>
        <w:rPr>
          <w:rFonts w:ascii="Arial" w:hAnsi="Arial"/>
        </w:rPr>
        <w:br/>
        <w:t xml:space="preserve">Rather than applying a fixed decay factor (0.5) across all channels, perform a </w:t>
      </w:r>
      <w:r>
        <w:rPr>
          <w:rStyle w:val="Strong"/>
          <w:rFonts w:ascii="Arial" w:hAnsi="Arial"/>
        </w:rPr>
        <w:t>grid search</w:t>
      </w:r>
      <w:r>
        <w:rPr>
          <w:rFonts w:ascii="Arial" w:hAnsi="Arial"/>
        </w:rPr>
        <w:t xml:space="preserve"> or optimization procedure to find the optimal </w:t>
      </w:r>
      <w:r>
        <w:rPr>
          <w:rStyle w:val="Strong"/>
          <w:rFonts w:ascii="Arial" w:hAnsi="Arial"/>
        </w:rPr>
        <w:t>decay per channel</w:t>
      </w:r>
      <w:r>
        <w:rPr>
          <w:rFonts w:ascii="Arial" w:hAnsi="Arial"/>
        </w:rPr>
        <w:t>, reflecting different media lifespans (e.g., TV vs. Social).</w:t>
      </w:r>
    </w:p>
    <w:p>
      <w:pPr>
        <w:pStyle w:val="BodyText"/>
        <w:bidi w:val="0"/>
        <w:jc w:val="start"/>
        <w:rPr>
          <w:rFonts w:ascii="Arial" w:hAnsi="Arial"/>
        </w:rPr>
      </w:pPr>
      <w:r>
        <w:rPr>
          <w:rFonts w:ascii="Arial" w:hAnsi="Arial"/>
        </w:rPr>
      </w:r>
    </w:p>
    <w:p>
      <w:pPr>
        <w:pStyle w:val="BodyText"/>
        <w:numPr>
          <w:ilvl w:val="0"/>
          <w:numId w:val="23"/>
        </w:numPr>
        <w:tabs>
          <w:tab w:val="clear" w:pos="709"/>
          <w:tab w:val="left" w:pos="709" w:leader="none"/>
        </w:tabs>
        <w:bidi w:val="0"/>
        <w:ind w:hanging="283" w:start="709"/>
        <w:jc w:val="start"/>
        <w:rPr/>
      </w:pPr>
      <w:r>
        <w:rPr>
          <w:rStyle w:val="Strong"/>
          <w:rFonts w:ascii="Arial" w:hAnsi="Arial"/>
        </w:rPr>
        <w:t>Feature Engineering</w:t>
      </w:r>
    </w:p>
    <w:p>
      <w:pPr>
        <w:pStyle w:val="BodyText"/>
        <w:bidi w:val="0"/>
        <w:ind w:hanging="0" w:start="709"/>
        <w:jc w:val="start"/>
        <w:rPr>
          <w:rFonts w:ascii="Arial" w:hAnsi="Arial"/>
        </w:rPr>
      </w:pPr>
      <w:r>
        <w:rPr>
          <w:rFonts w:ascii="Arial" w:hAnsi="Arial"/>
        </w:rPr>
        <w:t>To enrich the dataset and improve predictive accuracy:</w:t>
      </w:r>
    </w:p>
    <w:p>
      <w:pPr>
        <w:pStyle w:val="BodyText"/>
        <w:numPr>
          <w:ilvl w:val="1"/>
          <w:numId w:val="24"/>
        </w:numPr>
        <w:tabs>
          <w:tab w:val="clear" w:pos="709"/>
          <w:tab w:val="left" w:pos="1418" w:leader="none"/>
        </w:tabs>
        <w:bidi w:val="0"/>
        <w:ind w:hanging="283" w:start="1418"/>
        <w:jc w:val="start"/>
        <w:rPr/>
      </w:pPr>
      <w:r>
        <w:rPr>
          <w:rStyle w:val="Strong"/>
          <w:rFonts w:ascii="Arial" w:hAnsi="Arial"/>
        </w:rPr>
        <w:t>Weather Data:</w:t>
      </w:r>
      <w:r>
        <w:rPr>
          <w:rFonts w:ascii="Arial" w:hAnsi="Arial"/>
        </w:rPr>
        <w:br/>
        <w:t xml:space="preserve">Integrate </w:t>
      </w:r>
      <w:r>
        <w:rPr>
          <w:rStyle w:val="Strong"/>
          <w:rFonts w:ascii="Arial" w:hAnsi="Arial"/>
        </w:rPr>
        <w:t>temperature or weather anomalies</w:t>
      </w:r>
      <w:r>
        <w:rPr>
          <w:rFonts w:ascii="Arial" w:hAnsi="Arial"/>
        </w:rPr>
        <w:t xml:space="preserve"> per geography, which may affect consumer behavior and sales seasonality.</w:t>
      </w:r>
    </w:p>
    <w:p>
      <w:pPr>
        <w:pStyle w:val="BodyText"/>
        <w:numPr>
          <w:ilvl w:val="1"/>
          <w:numId w:val="24"/>
        </w:numPr>
        <w:tabs>
          <w:tab w:val="clear" w:pos="709"/>
          <w:tab w:val="left" w:pos="1418" w:leader="none"/>
        </w:tabs>
        <w:bidi w:val="0"/>
        <w:ind w:hanging="283" w:start="1418"/>
        <w:jc w:val="start"/>
        <w:rPr/>
      </w:pPr>
      <w:r>
        <w:rPr>
          <w:rStyle w:val="Strong"/>
          <w:rFonts w:ascii="Arial" w:hAnsi="Arial"/>
        </w:rPr>
        <w:t>Spatial Features:</w:t>
      </w:r>
      <w:r>
        <w:rPr>
          <w:rFonts w:ascii="Arial" w:hAnsi="Arial"/>
        </w:rPr>
        <w:br/>
        <w:t xml:space="preserve">Add features like </w:t>
      </w:r>
      <w:r>
        <w:rPr>
          <w:rStyle w:val="Strong"/>
          <w:rFonts w:ascii="Arial" w:hAnsi="Arial"/>
        </w:rPr>
        <w:t>distance between geographies</w:t>
      </w:r>
      <w:r>
        <w:rPr>
          <w:rFonts w:ascii="Arial" w:hAnsi="Arial"/>
        </w:rPr>
        <w:t xml:space="preserve">, to model </w:t>
      </w:r>
      <w:r>
        <w:rPr>
          <w:rStyle w:val="Strong"/>
          <w:rFonts w:ascii="Arial" w:hAnsi="Arial"/>
        </w:rPr>
        <w:t>regional influence spillover</w:t>
      </w:r>
      <w:r>
        <w:rPr>
          <w:rFonts w:ascii="Arial" w:hAnsi="Arial"/>
        </w:rPr>
        <w:t xml:space="preserve"> or cross-geo exposure effects.</w:t>
      </w:r>
    </w:p>
    <w:p>
      <w:pPr>
        <w:pStyle w:val="BodyText"/>
        <w:numPr>
          <w:ilvl w:val="1"/>
          <w:numId w:val="24"/>
        </w:numPr>
        <w:tabs>
          <w:tab w:val="clear" w:pos="709"/>
          <w:tab w:val="left" w:pos="1418" w:leader="none"/>
        </w:tabs>
        <w:bidi w:val="0"/>
        <w:ind w:hanging="283" w:start="1418"/>
        <w:jc w:val="start"/>
        <w:rPr/>
      </w:pPr>
      <w:r>
        <w:rPr>
          <w:rStyle w:val="Strong"/>
          <w:rFonts w:ascii="Arial" w:hAnsi="Arial"/>
        </w:rPr>
        <w:t>Event Indicators:</w:t>
      </w:r>
      <w:r>
        <w:rPr>
          <w:rFonts w:ascii="Arial" w:hAnsi="Arial"/>
        </w:rPr>
        <w:br/>
        <w:t xml:space="preserve">Incorporate </w:t>
      </w:r>
      <w:r>
        <w:rPr>
          <w:rStyle w:val="Strong"/>
          <w:rFonts w:ascii="Arial" w:hAnsi="Arial"/>
        </w:rPr>
        <w:t>campaign flags, holidays, product launches</w:t>
      </w:r>
      <w:r>
        <w:rPr>
          <w:rFonts w:ascii="Arial" w:hAnsi="Arial"/>
        </w:rPr>
        <w:t>, or other exogenous events that drive short-term sales spikes or depressions.</w:t>
      </w:r>
    </w:p>
    <w:p>
      <w:pPr>
        <w:pStyle w:val="BodyText"/>
        <w:bidi w:val="0"/>
        <w:jc w:val="start"/>
        <w:rPr>
          <w:rStyle w:val="Strong"/>
          <w:rFonts w:ascii="Arial" w:hAnsi="Arial"/>
        </w:rPr>
      </w:pPr>
      <w:r>
        <w:rPr/>
      </w:r>
    </w:p>
    <w:p>
      <w:pPr>
        <w:pStyle w:val="BodyText"/>
        <w:numPr>
          <w:ilvl w:val="0"/>
          <w:numId w:val="24"/>
        </w:numPr>
        <w:tabs>
          <w:tab w:val="clear" w:pos="709"/>
          <w:tab w:val="left" w:pos="709" w:leader="none"/>
        </w:tabs>
        <w:bidi w:val="0"/>
        <w:ind w:hanging="283" w:start="709"/>
        <w:jc w:val="start"/>
        <w:rPr/>
      </w:pPr>
      <w:r>
        <w:rPr>
          <w:rStyle w:val="Strong"/>
          <w:rFonts w:ascii="Arial" w:hAnsi="Arial"/>
        </w:rPr>
        <w:t>Production and Monitoring</w:t>
      </w:r>
    </w:p>
    <w:p>
      <w:pPr>
        <w:pStyle w:val="BodyText"/>
        <w:numPr>
          <w:ilvl w:val="1"/>
          <w:numId w:val="24"/>
        </w:numPr>
        <w:tabs>
          <w:tab w:val="clear" w:pos="709"/>
          <w:tab w:val="left" w:pos="1418" w:leader="none"/>
        </w:tabs>
        <w:bidi w:val="0"/>
        <w:ind w:hanging="283" w:start="1418"/>
        <w:jc w:val="start"/>
        <w:rPr/>
      </w:pPr>
      <w:r>
        <w:rPr>
          <w:rStyle w:val="Strong"/>
          <w:rFonts w:ascii="Arial" w:hAnsi="Arial"/>
        </w:rPr>
        <w:t>Hold-Out and Rolling Forecasting:</w:t>
      </w:r>
      <w:r>
        <w:rPr>
          <w:rFonts w:ascii="Arial" w:hAnsi="Arial"/>
        </w:rPr>
        <w:br/>
        <w:t xml:space="preserve">Implement </w:t>
      </w:r>
      <w:r>
        <w:rPr>
          <w:rStyle w:val="Strong"/>
          <w:rFonts w:ascii="Arial" w:hAnsi="Arial"/>
        </w:rPr>
        <w:t>temporal hold-out testing</w:t>
      </w:r>
      <w:r>
        <w:rPr>
          <w:rFonts w:ascii="Arial" w:hAnsi="Arial"/>
        </w:rPr>
        <w:t xml:space="preserve"> and </w:t>
      </w:r>
      <w:r>
        <w:rPr>
          <w:rStyle w:val="Strong"/>
          <w:rFonts w:ascii="Arial" w:hAnsi="Arial"/>
        </w:rPr>
        <w:t>rolling windows</w:t>
      </w:r>
      <w:r>
        <w:rPr>
          <w:rFonts w:ascii="Arial" w:hAnsi="Arial"/>
        </w:rPr>
        <w:t xml:space="preserve"> to assess out-of-sample generalizability and detect model drift over time.</w:t>
      </w:r>
    </w:p>
    <w:p>
      <w:pPr>
        <w:pStyle w:val="BodyText"/>
        <w:numPr>
          <w:ilvl w:val="1"/>
          <w:numId w:val="24"/>
        </w:numPr>
        <w:tabs>
          <w:tab w:val="clear" w:pos="709"/>
          <w:tab w:val="left" w:pos="1418" w:leader="none"/>
        </w:tabs>
        <w:bidi w:val="0"/>
        <w:ind w:hanging="283" w:start="1418"/>
        <w:jc w:val="start"/>
        <w:rPr/>
      </w:pPr>
      <w:r>
        <w:rPr>
          <w:rStyle w:val="Strong"/>
          <w:rFonts w:ascii="Arial" w:hAnsi="Arial"/>
        </w:rPr>
        <w:t>Deployment Dashboard:</w:t>
      </w:r>
      <w:r>
        <w:rPr>
          <w:rFonts w:ascii="Arial" w:hAnsi="Arial"/>
        </w:rPr>
        <w:br/>
        <w:t xml:space="preserve">Build a </w:t>
      </w:r>
      <w:r>
        <w:rPr>
          <w:rStyle w:val="Strong"/>
          <w:rFonts w:ascii="Arial" w:hAnsi="Arial"/>
        </w:rPr>
        <w:t>dashboard</w:t>
      </w:r>
      <w:r>
        <w:rPr>
          <w:rFonts w:ascii="Arial" w:hAnsi="Arial"/>
        </w:rPr>
        <w:t xml:space="preserve"> (using tools like </w:t>
      </w:r>
      <w:r>
        <w:rPr>
          <w:rStyle w:val="Strong"/>
          <w:rFonts w:ascii="Arial" w:hAnsi="Arial"/>
        </w:rPr>
        <w:t>Streamlit</w:t>
      </w:r>
      <w:r>
        <w:rPr>
          <w:rFonts w:ascii="Arial" w:hAnsi="Arial"/>
        </w:rPr>
        <w:t xml:space="preserve"> or </w:t>
      </w:r>
      <w:r>
        <w:rPr>
          <w:rStyle w:val="Strong"/>
          <w:rFonts w:ascii="Arial" w:hAnsi="Arial"/>
        </w:rPr>
        <w:t>Power BI</w:t>
      </w:r>
      <w:r>
        <w:rPr>
          <w:rFonts w:ascii="Arial" w:hAnsi="Arial"/>
        </w:rPr>
        <w:t xml:space="preserve">) for </w:t>
      </w:r>
      <w:r>
        <w:rPr>
          <w:rStyle w:val="Strong"/>
          <w:rFonts w:ascii="Arial" w:hAnsi="Arial"/>
        </w:rPr>
        <w:t>marketing and strategy teams</w:t>
      </w:r>
      <w:r>
        <w:rPr>
          <w:rFonts w:ascii="Arial" w:hAnsi="Arial"/>
        </w:rPr>
        <w:t xml:space="preserve"> to interact with ROI results and simulate budget allocation.</w:t>
      </w:r>
    </w:p>
    <w:p>
      <w:pPr>
        <w:pStyle w:val="BodyText"/>
        <w:numPr>
          <w:ilvl w:val="1"/>
          <w:numId w:val="24"/>
        </w:numPr>
        <w:tabs>
          <w:tab w:val="clear" w:pos="709"/>
          <w:tab w:val="left" w:pos="1418" w:leader="none"/>
        </w:tabs>
        <w:bidi w:val="0"/>
        <w:ind w:hanging="283" w:start="1418"/>
        <w:jc w:val="start"/>
        <w:rPr/>
      </w:pPr>
      <w:r>
        <w:rPr>
          <w:rStyle w:val="Strong"/>
          <w:rFonts w:ascii="Arial" w:hAnsi="Arial"/>
        </w:rPr>
        <w:t>Modular Pipeline Architecture:</w:t>
      </w:r>
      <w:r>
        <w:rPr>
          <w:rFonts w:ascii="Arial" w:hAnsi="Arial"/>
        </w:rPr>
        <w:br/>
        <w:t>Design a robust end-to-end pipeline, split into the following reusable components:</w:t>
      </w:r>
    </w:p>
    <w:p>
      <w:pPr>
        <w:pStyle w:val="BodyText"/>
        <w:numPr>
          <w:ilvl w:val="3"/>
          <w:numId w:val="26"/>
        </w:numPr>
        <w:bidi w:val="0"/>
        <w:jc w:val="start"/>
        <w:rPr/>
      </w:pPr>
      <w:r>
        <w:rPr>
          <w:rStyle w:val="Strong"/>
          <w:rFonts w:ascii="Arial" w:hAnsi="Arial"/>
        </w:rPr>
        <w:t>ETL (Extract, Transform, Load):</w:t>
      </w:r>
      <w:r>
        <w:rPr>
          <w:rFonts w:ascii="Arial" w:hAnsi="Arial"/>
        </w:rPr>
        <w:t xml:space="preserve"> Load and preprocess data for modeling.</w:t>
      </w:r>
    </w:p>
    <w:p>
      <w:pPr>
        <w:pStyle w:val="BodyText"/>
        <w:numPr>
          <w:ilvl w:val="3"/>
          <w:numId w:val="26"/>
        </w:numPr>
        <w:bidi w:val="0"/>
        <w:jc w:val="start"/>
        <w:rPr/>
      </w:pPr>
      <w:r>
        <w:rPr>
          <w:rStyle w:val="Strong"/>
          <w:rFonts w:ascii="Arial" w:hAnsi="Arial"/>
        </w:rPr>
        <w:t>Model Training:</w:t>
      </w:r>
      <w:r>
        <w:rPr>
          <w:rFonts w:ascii="Arial" w:hAnsi="Arial"/>
        </w:rPr>
        <w:t xml:space="preserve"> Run model with tunable configurations and logging.</w:t>
      </w:r>
    </w:p>
    <w:p>
      <w:pPr>
        <w:pStyle w:val="BodyText"/>
        <w:numPr>
          <w:ilvl w:val="3"/>
          <w:numId w:val="26"/>
        </w:numPr>
        <w:bidi w:val="0"/>
        <w:jc w:val="start"/>
        <w:rPr/>
      </w:pPr>
      <w:r>
        <w:rPr>
          <w:rStyle w:val="Strong"/>
          <w:rFonts w:ascii="Arial" w:hAnsi="Arial"/>
        </w:rPr>
        <w:t>Scenario Simulation &amp; Reporting:</w:t>
      </w:r>
      <w:r>
        <w:rPr>
          <w:rFonts w:ascii="Arial" w:hAnsi="Arial"/>
        </w:rPr>
        <w:t xml:space="preserve"> Allow “what-if” planning and generate ROI reports.</w:t>
      </w:r>
    </w:p>
    <w:p>
      <w:pPr>
        <w:pStyle w:val="BodyText"/>
        <w:numPr>
          <w:ilvl w:val="0"/>
          <w:numId w:val="34"/>
        </w:numPr>
        <w:bidi w:val="0"/>
        <w:spacing w:lineRule="auto" w:line="276" w:before="0" w:after="140"/>
        <w:ind w:hanging="340" w:start="1417" w:end="0"/>
        <w:jc w:val="start"/>
        <w:rPr/>
      </w:pPr>
      <w:r>
        <w:rPr>
          <w:rStyle w:val="Strong"/>
          <w:rFonts w:ascii="Arial" w:hAnsi="Arial"/>
        </w:rPr>
        <w:t>MLOps Integration for Versioning and Experimentation:</w:t>
      </w:r>
    </w:p>
    <w:p>
      <w:pPr>
        <w:pStyle w:val="BodyText"/>
        <w:numPr>
          <w:ilvl w:val="2"/>
          <w:numId w:val="33"/>
        </w:numPr>
        <w:tabs>
          <w:tab w:val="clear" w:pos="709"/>
          <w:tab w:val="left" w:pos="2127" w:leader="none"/>
        </w:tabs>
        <w:bidi w:val="0"/>
        <w:ind w:hanging="283" w:start="2127"/>
        <w:jc w:val="start"/>
        <w:rPr/>
      </w:pPr>
      <w:r>
        <w:rPr>
          <w:rFonts w:ascii="Arial" w:hAnsi="Arial"/>
        </w:rPr>
        <w:t xml:space="preserve">Use </w:t>
      </w:r>
      <w:r>
        <w:rPr>
          <w:rStyle w:val="Strong"/>
          <w:rFonts w:ascii="Arial" w:hAnsi="Arial"/>
        </w:rPr>
        <w:t>MLflow</w:t>
      </w:r>
      <w:r>
        <w:rPr>
          <w:rFonts w:ascii="Arial" w:hAnsi="Arial"/>
        </w:rPr>
        <w:t xml:space="preserve"> to log:</w:t>
      </w:r>
    </w:p>
    <w:p>
      <w:pPr>
        <w:pStyle w:val="BodyText"/>
        <w:numPr>
          <w:ilvl w:val="3"/>
          <w:numId w:val="33"/>
        </w:numPr>
        <w:tabs>
          <w:tab w:val="clear" w:pos="709"/>
          <w:tab w:val="left" w:pos="2836" w:leader="none"/>
        </w:tabs>
        <w:bidi w:val="0"/>
        <w:ind w:hanging="283" w:start="2836"/>
        <w:jc w:val="start"/>
        <w:rPr>
          <w:rFonts w:ascii="Arial" w:hAnsi="Arial"/>
        </w:rPr>
      </w:pPr>
      <w:r>
        <w:rPr>
          <w:rFonts w:ascii="Arial" w:hAnsi="Arial"/>
        </w:rPr>
        <w:t>Model parameters (e.g., decay rates, saturation curves)</w:t>
      </w:r>
    </w:p>
    <w:p>
      <w:pPr>
        <w:pStyle w:val="BodyText"/>
        <w:numPr>
          <w:ilvl w:val="3"/>
          <w:numId w:val="33"/>
        </w:numPr>
        <w:tabs>
          <w:tab w:val="clear" w:pos="709"/>
          <w:tab w:val="left" w:pos="2836" w:leader="none"/>
        </w:tabs>
        <w:bidi w:val="0"/>
        <w:ind w:hanging="283" w:start="2836"/>
        <w:jc w:val="start"/>
        <w:rPr>
          <w:rFonts w:ascii="Arial" w:hAnsi="Arial"/>
        </w:rPr>
      </w:pPr>
      <w:r>
        <w:rPr>
          <w:rFonts w:ascii="Arial" w:hAnsi="Arial"/>
        </w:rPr>
        <w:t>Performance metrics (R², residual tests)</w:t>
      </w:r>
    </w:p>
    <w:p>
      <w:pPr>
        <w:pStyle w:val="BodyText"/>
        <w:numPr>
          <w:ilvl w:val="3"/>
          <w:numId w:val="33"/>
        </w:numPr>
        <w:tabs>
          <w:tab w:val="clear" w:pos="709"/>
          <w:tab w:val="left" w:pos="2836" w:leader="none"/>
        </w:tabs>
        <w:bidi w:val="0"/>
        <w:ind w:hanging="283" w:start="2836"/>
        <w:jc w:val="start"/>
        <w:rPr>
          <w:rFonts w:ascii="Arial" w:hAnsi="Arial"/>
        </w:rPr>
      </w:pPr>
      <w:r>
        <w:rPr>
          <w:rFonts w:ascii="Arial" w:hAnsi="Arial"/>
        </w:rPr>
        <w:t>ROI outputs per run</w:t>
      </w:r>
    </w:p>
    <w:p>
      <w:pPr>
        <w:pStyle w:val="BodyText"/>
        <w:numPr>
          <w:ilvl w:val="2"/>
          <w:numId w:val="33"/>
        </w:numPr>
        <w:tabs>
          <w:tab w:val="clear" w:pos="709"/>
          <w:tab w:val="left" w:pos="2127" w:leader="none"/>
        </w:tabs>
        <w:bidi w:val="0"/>
        <w:ind w:hanging="283" w:start="2127"/>
        <w:jc w:val="start"/>
        <w:rPr/>
      </w:pPr>
      <w:r>
        <w:rPr>
          <w:rFonts w:ascii="Arial" w:hAnsi="Arial"/>
        </w:rPr>
        <w:t xml:space="preserve">Use </w:t>
      </w:r>
      <w:r>
        <w:rPr>
          <w:rStyle w:val="Strong"/>
          <w:rFonts w:ascii="Arial" w:hAnsi="Arial"/>
        </w:rPr>
        <w:t>DVC</w:t>
      </w:r>
      <w:r>
        <w:rPr>
          <w:rFonts w:ascii="Arial" w:hAnsi="Arial"/>
        </w:rPr>
        <w:t xml:space="preserve"> (Data Version Control) to:</w:t>
      </w:r>
    </w:p>
    <w:p>
      <w:pPr>
        <w:pStyle w:val="BodyText"/>
        <w:numPr>
          <w:ilvl w:val="3"/>
          <w:numId w:val="33"/>
        </w:numPr>
        <w:tabs>
          <w:tab w:val="clear" w:pos="709"/>
          <w:tab w:val="left" w:pos="2836" w:leader="none"/>
        </w:tabs>
        <w:bidi w:val="0"/>
        <w:ind w:hanging="283" w:start="2836"/>
        <w:jc w:val="start"/>
        <w:rPr>
          <w:rFonts w:ascii="Arial" w:hAnsi="Arial"/>
        </w:rPr>
      </w:pPr>
      <w:r>
        <w:rPr>
          <w:rFonts w:ascii="Arial" w:hAnsi="Arial"/>
        </w:rPr>
        <w:t>Version control raw data and feature sets</w:t>
      </w:r>
    </w:p>
    <w:p>
      <w:pPr>
        <w:pStyle w:val="BodyText"/>
        <w:numPr>
          <w:ilvl w:val="3"/>
          <w:numId w:val="33"/>
        </w:numPr>
        <w:tabs>
          <w:tab w:val="clear" w:pos="709"/>
          <w:tab w:val="left" w:pos="2836" w:leader="none"/>
        </w:tabs>
        <w:bidi w:val="0"/>
        <w:ind w:hanging="283" w:start="2836"/>
        <w:jc w:val="start"/>
        <w:rPr>
          <w:rFonts w:ascii="Arial" w:hAnsi="Arial"/>
        </w:rPr>
      </w:pPr>
      <w:r>
        <w:rPr>
          <w:rFonts w:ascii="Arial" w:hAnsi="Arial"/>
        </w:rPr>
        <w:t>Ensure reproducibility of transformations and training pipelines</w:t>
      </w:r>
    </w:p>
    <w:p>
      <w:pPr>
        <w:pStyle w:val="BodyText"/>
        <w:numPr>
          <w:ilvl w:val="3"/>
          <w:numId w:val="33"/>
        </w:numPr>
        <w:tabs>
          <w:tab w:val="clear" w:pos="709"/>
          <w:tab w:val="left" w:pos="2836" w:leader="none"/>
        </w:tabs>
        <w:bidi w:val="0"/>
        <w:ind w:hanging="283" w:start="2836"/>
        <w:jc w:val="start"/>
        <w:rPr>
          <w:rFonts w:ascii="Arial" w:hAnsi="Arial"/>
        </w:rPr>
      </w:pPr>
      <w:r>
        <w:rPr>
          <w:rFonts w:ascii="Arial" w:hAnsi="Arial"/>
        </w:rPr>
        <w:t>Track experiments and rollback when needed</w:t>
      </w:r>
    </w:p>
    <w:p>
      <w:pPr>
        <w:pStyle w:val="BodyText"/>
        <w:bidi w:val="0"/>
        <w:spacing w:before="0" w:after="140"/>
        <w:jc w:val="start"/>
        <w:rPr>
          <w:rFonts w:ascii="Arial" w:hAnsi="Arial"/>
        </w:rPr>
      </w:pPr>
      <w:r>
        <w:rPr/>
      </w:r>
    </w:p>
    <w:sectPr>
      <w:headerReference w:type="default" r:id="rId2"/>
      <w:type w:val="nextPage"/>
      <w:pgSz w:w="12240" w:h="15840"/>
      <w:pgMar w:left="1134" w:right="1134" w:gutter="0" w:header="1134" w:top="1693"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rFonts w:ascii="Arial" w:hAnsi="Arial"/>
      </w:rPr>
    </w:pPr>
    <w:r>
      <w:rPr>
        <w:rFonts w:ascii="Arial" w:hAnsi="Arial"/>
        <w:b/>
        <w:bCs/>
      </w:rPr>
      <w:t>Name</w:t>
    </w:r>
    <w:r>
      <w:rPr>
        <w:rFonts w:ascii="Arial" w:hAnsi="Arial"/>
      </w:rPr>
      <w:t>: Rafael Rincón Ramírez</w:t>
      <w:tab/>
      <w:tab/>
    </w:r>
    <w:r>
      <w:rPr>
        <w:rFonts w:ascii="Arial" w:hAnsi="Arial"/>
        <w:b/>
        <w:bCs/>
      </w:rPr>
      <w:t>Quad/Rise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MX" w:eastAsia="zh-CN" w:bidi="hi-IN"/>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TotalTime>
  <Application>LibreOffice/24.2.5.2$Windows_X86_64 LibreOffice_project/bffef4ea93e59bebbeaf7f431bb02b1a39ee8a59</Application>
  <AppVersion>15.0000</AppVersion>
  <Pages>8</Pages>
  <Words>1731</Words>
  <Characters>10218</Characters>
  <CharactersWithSpaces>11711</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2025-06-13T01:22:25Z</dcterms:created>
  <dc:creator/>
  <dc:description/>
  <dc:language>es-MX</dc:language>
  <cp:lastModifiedBy/>
  <dcterms:modified xsi:type="dcterms:W3CDTF">2025-06-13T02:05:58Z</dcterms:modified>
  <cp:revision>5</cp:revision>
  <dc:subject/>
  <dc:title/>
</cp:coreProperties>
</file>