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do sistema EstoqueRevisao</w:t>
      </w:r>
    </w:p>
    <w:p>
      <w:pPr>
        <w:pStyle w:val="Subtitle"/>
      </w:pPr>
      <w:r>
        <w:t>Entregas pendências e evolução do produto</w:t>
      </w:r>
    </w:p>
    <w:p>
      <w:pPr/>
      <w:r>
        <w:t>Este backlog organiza a evolução do EstoqueRevisao a partir do histórico, das funcionalidades e das regras de negócio. A base entregue é preservada como referência; trabalho aberto tem justificativa, prioridade sugerida, dependências e critérios de aceite. Capacidades fora do escopo ficam em descoberta antes de qualquer implementação.</w:t>
      </w:r>
    </w:p>
    <w:p>
      <w:pPr/>
      <w:r>
        <w:t>A sequência recomendada começa pelas pendências de segurança documentadas e pela coerência da referência do sistema. Em seguida trata evidências, qualidade dos fluxos e capacidade de crescimento. Prioridades orientam a discussão do planejamento e não representam aprovação, prazo contratado ou atribuição a uma pessoa.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6066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Controle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Sistema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EstoqueRevisao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Identificador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ER 001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Versão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02 de outubro de 2026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Referência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Branch develop e commit 8d512c0, com complementos locais até a etapa 63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Base entregue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24 registros DL agrupando capacidades e marcos concluídos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Trabalho aberto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17 itens BL para refinamento e execução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Evolução de escopo</w:t>
            </w:r>
          </w:p>
        </w:tc>
        <w:tc>
          <w:tcPr>
            <w:tcW w:type="dxa" w:w="606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6 itens BL em descoberta</w:t>
            </w:r>
          </w:p>
        </w:tc>
      </w:tr>
    </w:tbl>
    <w:p>
      <w:pPr>
        <w:keepNext/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Convenções de planejamento</w:t>
      </w:r>
    </w:p>
    <w:p>
      <w:pPr/>
      <w:r>
        <w:t>Pendência registrada corresponde a dívida explícita na documentação. Proposta corresponde a uma necessidade derivada do comportamento ou do controle operacional e requer priorização. Descoberta corresponde a capacidade declarada fora do escopo, sem regra detalhada aprovada.</w:t>
      </w:r>
    </w:p>
    <w:p>
      <w:pPr/>
      <w:r>
        <w:t>P0 é prioridade sugerida para proteção antes de maior exposição em produção; P1 protege continuidade e qualidade; P2 melhora escala ou uso; P3 depende de descoberta de produto. Os status desta edição são Concluído conforme documentação, A refinar e Em descoberta. Não há item marcado em execução ou prometido para uma data.</w:t>
      </w:r>
    </w:p>
    <w:p>
      <w:pPr/>
      <w:r>
        <w:t>RN, F e AR referem-se ao documento oficial unificado emitido junto deste backlog. S1 a S10 identificam as fontes descritas ao final.</w:t>
      </w:r>
    </w:p>
    <w:p>
      <w:pPr>
        <w:pStyle w:val="Heading1"/>
      </w:pPr>
      <w:r>
        <w:t>1 Visão do trabalho aberto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102"/>
        <w:gridCol w:w="1247"/>
        <w:gridCol w:w="2551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Entrega ou investigação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Prioridade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Natureza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BL01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Definir origem confiável do IP atrás de proxy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BL02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Limitar tentativas de login e refresh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BL03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Aplicar cabeçalhos de segurança e cookie Secure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BL04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Reconciliar documentação canônica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Proposta derivada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BL05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Concluir decisão sobre fotos residuais da limpeza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BL06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Conciliar evidências órfãs de forma recorrente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BL07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Ampliar testes de interação e regressão visual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BL08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Dividir bundle do frontend por rotas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BL09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Extrair telas remanescentes de App.tsx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BL10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Evoluir CSV para processamento em streaming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BL11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Disponibilizar exportação CSV na interface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Proposta derivada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BL12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Usar busca remota progressiva nos seletores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BL13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Completar configuração de produtos legados existentes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condicional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BL14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Definir retenção e consulta geral de auditoria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BL15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Formalizar recuperação conjunta de banco e evidências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Proposta operacional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BL16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Descobrir notificações externas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Fora do escopo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BL17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Descobrir reversão de cadeia de operações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Fora do escopo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BL18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Descobrir perfis e permissões personalizados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Fora do escopo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BL19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Descobrir análises avançadas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Fora do escopo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BL20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Definir transformação específica do Varejo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Fora do escopo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BL21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Definir mapa físico de armazenagem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Fora do escopo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BL22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Corrigir origem CORS do login publicado se ainda divergente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BL23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Conciliar linhas pendentes da importação do catálogo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 registrada</w:t>
            </w:r>
          </w:p>
        </w:tc>
      </w:tr>
    </w:tbl>
    <w:p>
      <w:pPr>
        <w:keepNext/>
        <w:spacing w:after="60" w:before="0" w:line="240" w:lineRule="auto"/>
      </w:pPr>
      <w:r>
        <w:rPr>
          <w:sz w:val="4"/>
        </w:rPr>
      </w:r>
    </w:p>
    <w:p>
      <w:pPr/>
      <w:r>
        <w:t>BL01 a BL15, BL22 e BL23 estão A refinar; BL16 a BL21 estão Em descoberta. A fila não repete revisão, estorno, gestão de usuários ou renovação automática de sessão como novas funcionalidades: essas capacidades já foram entregues.</w:t>
      </w:r>
    </w:p>
    <w:p>
      <w:pPr>
        <w:pStyle w:val="Heading1"/>
      </w:pPr>
      <w:r>
        <w:t>2 Base entregue de acesso e estoque</w:t>
      </w:r>
    </w:p>
    <w:p>
      <w:pPr/>
      <w:r>
        <w:t>Status dos registros abaixo: Concluído conforme documentação. A referência indica a evidência de entrega; não representa uma nova execução de testes ou homologação desta edição.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2"/>
        <w:gridCol w:w="3969"/>
        <w:gridCol w:w="4847"/>
      </w:tblGrid>
      <w:tr>
        <w:trPr>
          <w:cantSplit/>
          <w:tblHeader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Capacidade concluída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Evidência e vínculo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DL01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Fundação modular, login, autorização, logs, auditoria e health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etapas 01 e 02; F01 e AR01 a AR03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DL02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Produtos, conversões, locais e saldo por posição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etapas 02 e 03; F03 a F05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DL03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 mobile-first e componentes compartilhados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04; S2 Experiência de uso; RN46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DL04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Entrada externa e histórico de movimentação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05; F10 e RN34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DL05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Saída externa com débito condicionado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06; RN35 e AR07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DL06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Transferência interna com preservação de quantidade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etapas 07 e 09; RN36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DL07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Revisão com destinos por item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08; RN37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DL08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Cancelamento com estorno integral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10; F13 e RN39 a RN40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DL09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Relatórios filtráveis e endpoints CSV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etapas 12 e 13; F15 e RN44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DL10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Lotes operacionais, variantes e aceite de validade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22; RN10 a RN13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DL11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Envios, reservas, aceite, recusa e observações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etapas 23 e 25; RN20 a RN26</w:t>
            </w:r>
          </w:p>
        </w:tc>
      </w:tr>
    </w:tbl>
    <w:p>
      <w:pPr>
        <w:keepNext/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Invariantes da base</w:t>
      </w:r>
    </w:p>
    <w:p>
      <w:pPr/>
      <w:r>
        <w:t>O planejamento preserva saldo não negativo, efeitos integrais, quantidade inteira, idempotência, histórico imutável, foto privada e autorização no backend. Um item novo não pode oferecer edição ou exclusão física de operação confirmada nem ampliar setor por uma decisão somente da interface.</w:t>
      </w:r>
    </w:p>
    <w:p>
      <w:pPr/>
      <w:r>
        <w:t>Origem: S3 Princípios gerais, Regras comuns das movimentações, Envios entre setores e Histórico e auditoria. Referência consolidada: RN01, RN15 a RN19, RN23 a RN25 e AR07 a AR11.</w:t>
      </w:r>
    </w:p>
    <w:p>
      <w:pPr>
        <w:pStyle w:val="Heading1"/>
      </w:pPr>
      <w:r>
        <w:t>3 Base entregue de evolução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2"/>
        <w:gridCol w:w="3969"/>
        <w:gridCol w:w="4847"/>
      </w:tblGrid>
      <w:tr>
        <w:trPr>
          <w:cantSplit/>
          <w:tblHeader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Capacidade concluída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Evidência e vínculo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DL12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Gestão visual de usuários e modo administrativo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etapas 26 e 27; F02 e RN01 a RN03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DL13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Desmontagem de FD e CX para UN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28; F12 e RN38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DL14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Fotos privadas, conferência e múltiplas evidências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etapas 31, 32 e 48; F07 e RN25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DL15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PCP transversal e execução administrativa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33 e registros individuais; F14 e RN42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DL16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Gramatura dos produtos UN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 34; RN08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DL17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Separação imediata, destinos dinâmicos e entrada líquida visível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separação e etapas 48 e 49; RN30 a RN33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DL18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Códigos públicos, filhos, cancelamento de envio e histórico unificado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etapas 44 a 46 e registros individuais; RN17, RN22 e RN41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DL19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Montagem de embalagens no envio para Expedição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S2 Envios entre setores; S4 montagem; RN28 a RN29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DL20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Administradores de área, preferências e presença recente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administradores de área e etapa 52; RN01, RN05 e RN06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DL21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Refresh automático, sessão de 14 horas e situação de carregamento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S5; S1 etapa 56; RN04 e RN27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DL22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Origem externa da entrada manual e limpeza excepcional de testes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S6 e S7; RN34 e controles operacionais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DL23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Importação pontual dos 10.944 produtos válidos e seus vínculos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S8; RN07 a RN09; sem nova API de importação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DL24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Recuperação do acesso administrativo pela gestão existente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S9; RN03 e AR11; sem alteração de regra funcional</w:t>
            </w:r>
          </w:p>
        </w:tc>
      </w:tr>
    </w:tbl>
    <w:p>
      <w:pPr>
        <w:keepNext/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Pendências antigas já superadas</w:t>
      </w:r>
    </w:p>
    <w:p>
      <w:pPr/>
      <w:r>
        <w:t>Renovação transparente do acesso já foi entregue na etapa 54. Administração visual de usuários já existe; a dívida remanescente é personalização de perfis e política de auditoria. Cancelamento e revisão também já estão disponíveis. Essas diferenças devem ser corrigidas no histórico pelo BL04.</w:t>
      </w:r>
    </w:p>
    <w:p>
      <w:pPr>
        <w:pStyle w:val="Heading2"/>
      </w:pPr>
      <w:r>
        <w:t>Limite da manutenção excepcional</w:t>
      </w:r>
    </w:p>
    <w:p>
      <w:pPr/>
      <w:r>
        <w:t>A limpeza de testes de 02 de outubro de 2026 foi manutenção excepcional com backup, simulação e execução transacional registrados. Não cria uma função de apagar movimentos em operação. As fotos foram preservadas e a decisão sobre os objetos é BL05. A conclusão do marco de banco não significa conclusão da limpeza do storage.</w:t>
      </w:r>
    </w:p>
    <w:p>
      <w:pPr>
        <w:pStyle w:val="Heading1"/>
      </w:pPr>
      <w:r>
        <w:t>4 Segurança de acesso</w:t>
      </w:r>
    </w:p>
    <w:p>
      <w:pPr>
        <w:pStyle w:val="Heading2"/>
      </w:pPr>
      <w:r>
        <w:t>BL01 Origem confiável do IP atrás de proxy</w:t>
      </w:r>
    </w:p>
    <w:p>
      <w:pPr/>
      <w:r>
        <w:t>Prioridade P0. Status A refinar. Natureza Pendência registrada. Dependência Nenhuma; antecede BL02. Perfil técnico relacionado Backend e infraestrutura, a designar no planejamento.</w:t>
      </w:r>
    </w:p>
    <w:p>
      <w:pPr/>
      <w:r>
        <w:t>Como administrador, preciso que o IP usado em auditoria e proteção de acesso reflita a cadeia de proxy confiável, para evitar falsificação por cabeçalho fornecido pelo cliente. A coleta atual lê X-Forwarded-For diretamente.</w:t>
      </w:r>
    </w:p>
    <w:p>
      <w:pPr/>
      <w:r>
        <w:t>Critérios de aceite</w:t>
      </w:r>
    </w:p>
    <w:p>
      <w:pPr>
        <w:pStyle w:val="ListBullet"/>
      </w:pPr>
      <w:r>
        <w:t>Política de proxies confiáveis é definida para o ambiente de publicação e aplicada à resolução de IP.</w:t>
      </w:r>
    </w:p>
    <w:p>
      <w:pPr>
        <w:pStyle w:val="ListBullet"/>
      </w:pPr>
      <w:r>
        <w:t>Cabeçalho enviado por cliente sem proxy confiável não substitui o endereço de origem aceito; teste cobre acesso direto, proxy autorizado e cabeçalho forjado.</w:t>
      </w:r>
    </w:p>
    <w:p>
      <w:pPr>
        <w:pStyle w:val="ListBullet"/>
      </w:pPr>
      <w:r>
        <w:t>Auditoria e proteção de acesso usam a mesma origem resolvida; configuração e procedimento de publicação são documentados.</w:t>
      </w:r>
    </w:p>
    <w:p>
      <w:pPr/>
      <w:r>
        <w:t>Fonte S1 Origem externa da entrada manual e revisão de segurança; S6; S4 Autenticação e autorização. Rastreabilidade AR11. Não altera permissão, saldo ou conteúdo de movimentos.</w:t>
      </w:r>
    </w:p>
    <w:p>
      <w:pPr>
        <w:pStyle w:val="Heading2"/>
      </w:pPr>
      <w:r>
        <w:t>BL02 Limitação de tentativas de autenticação</w:t>
      </w:r>
    </w:p>
    <w:p>
      <w:pPr/>
      <w:r>
        <w:t>Prioridade P0. Status A refinar. Natureza Pendência registrada. Dependência BL01 para usar IP como chave confiável.</w:t>
      </w:r>
    </w:p>
    <w:p>
      <w:pPr/>
      <w:r>
        <w:t>Como administrador, preciso limitar tentativas repetidas de login e refresh, para reduzir abuso sem bloquear indevidamente usuários legítimos. Atualmente não há limitação documentada nesses endpoints.</w:t>
      </w:r>
    </w:p>
    <w:p>
      <w:pPr/>
      <w:r>
        <w:t>Critérios de aceite</w:t>
      </w:r>
    </w:p>
    <w:p>
      <w:pPr>
        <w:pStyle w:val="ListBullet"/>
      </w:pPr>
      <w:r>
        <w:t>Limites, janela, chaves de identificação, resposta de bloqueio e comportamento em múltiplas instâncias são definidos antes da implementação.</w:t>
      </w:r>
    </w:p>
    <w:p>
      <w:pPr>
        <w:pStyle w:val="ListBullet"/>
      </w:pPr>
      <w:r>
        <w:t>Login e refresh acima do limite recebem resposta controlada; expiração da janela permite nova tentativa válida, sem revelar se uma conta existe.</w:t>
      </w:r>
    </w:p>
    <w:p>
      <w:pPr>
        <w:pStyle w:val="ListBullet"/>
      </w:pPr>
      <w:r>
        <w:t>Testes cobrem rajada, limites independentes, recuperação, IP forjado e refresh legítimo; logs não contêm senha, cookie ou token.</w:t>
      </w:r>
    </w:p>
    <w:p>
      <w:pPr/>
      <w:r>
        <w:t>Fonte S1 revisão de segurança; S6; S4 Autenticação e autorização. Rastreabilidade F01, RN04 e AR11. Valores de limite não estão fixados nesta edição.</w:t>
      </w:r>
    </w:p>
    <w:p>
      <w:pPr>
        <w:pStyle w:val="Heading1"/>
      </w:pPr>
      <w:r>
        <w:t>5 Proteções HTTP e referência canônica</w:t>
      </w:r>
    </w:p>
    <w:p>
      <w:pPr>
        <w:pStyle w:val="Heading2"/>
      </w:pPr>
      <w:r>
        <w:t>BL03 Cabeçalhos de segurança e cookie Secure</w:t>
      </w:r>
    </w:p>
    <w:p>
      <w:pPr/>
      <w:r>
        <w:t>Prioridade P0. Status A refinar. Natureza Pendência registrada. Dependência Configuração de HTTPS e origem da aplicação documentadas.</w:t>
      </w:r>
    </w:p>
    <w:p>
      <w:pPr/>
      <w:r>
        <w:t>Como administrador, preciso de cabeçalhos de proteção e cookie de autenticação seguro em produção, mantendo câmera, fotos privadas e navegação funcionais. A documentação registra endurecimento pendente e Secure configurável.</w:t>
      </w:r>
    </w:p>
    <w:p>
      <w:pPr/>
      <w:r>
        <w:t>Critérios de aceite</w:t>
      </w:r>
    </w:p>
    <w:p>
      <w:pPr>
        <w:pStyle w:val="ListBullet"/>
      </w:pPr>
      <w:r>
        <w:t>Conjunto de cabeçalhos e política de conteúdo são definidos para as origens efetivamente usadas e aplicados às respostas da aplicação.</w:t>
      </w:r>
    </w:p>
    <w:p>
      <w:pPr>
        <w:pStyle w:val="ListBullet"/>
      </w:pPr>
      <w:r>
        <w:t>Produção exige AUTH_COOKIE_SECURE true por validação ou controle equivalente documentado; refresh mantém HttpOnly e SameSite Strict.</w:t>
      </w:r>
    </w:p>
    <w:p>
      <w:pPr>
        <w:pStyle w:val="ListBullet"/>
      </w:pPr>
      <w:r>
        <w:t>Testes confirmam cabeçalhos e atributos do cookie, login e refresh, câmera em HTTPS e carregamento autorizado de fotos, sem exposição de segredos.</w:t>
      </w:r>
    </w:p>
    <w:p>
      <w:pPr/>
      <w:r>
        <w:t>Fonte S6; S4 Autenticação e autorização e Frontend. Rastreabilidade RN04, RN25, AR09 e AR11. A política exata depende do refinamento; não se presume uma proteção já instalada.</w:t>
      </w:r>
    </w:p>
    <w:p>
      <w:pPr>
        <w:pStyle w:val="Heading2"/>
      </w:pPr>
      <w:r>
        <w:t>BL04 Reconciliar os documentos canônicos</w:t>
      </w:r>
    </w:p>
    <w:p>
      <w:pPr/>
      <w:r>
        <w:t>Prioridade P1. Status A refinar. Natureza Proposta derivada de divergências. Dependência Nenhuma.</w:t>
      </w:r>
    </w:p>
    <w:p>
      <w:pPr/>
      <w:r>
        <w:t>Como responsável pela manutenção, preciso de orientações consistentes sobre banco, destinos de revisão, sessão e acesso, para não recuperar regras substituídas durante desenvolvimento. Esta entrega unificada já consolida as definições atuais; os arquivos canônicos precisam receber a mesma atualização.</w:t>
      </w:r>
    </w:p>
    <w:p>
      <w:pPr/>
      <w:r>
        <w:t>Critérios de aceite</w:t>
      </w:r>
    </w:p>
    <w:p>
      <w:pPr>
        <w:pStyle w:val="ListBullet"/>
      </w:pPr>
      <w:r>
        <w:t>Arquitetura e histórico descrevem Supabase Session pooler como banco operacional e Docker somente para testes isolados.</w:t>
      </w:r>
    </w:p>
    <w:p>
      <w:pPr>
        <w:pStyle w:val="ListBullet"/>
      </w:pPr>
      <w:r>
        <w:t>Regras de revisão usam destinos dinâmicos e a dívida antiga de refresh é marcada como resolvida pela etapa 54.</w:t>
      </w:r>
    </w:p>
    <w:p>
      <w:pPr>
        <w:pStyle w:val="ListBullet"/>
      </w:pPr>
      <w:r>
        <w:t>Perfis, navegação e marcos recentes são alinhados à branch de referência; links, versão e fontes são revisados sem excluir evidências históricas.</w:t>
      </w:r>
    </w:p>
    <w:p>
      <w:pPr/>
      <w:r>
        <w:t>Fonte S1 Decisões consolidadas, Decisões substituídas e Dívidas; S2; S3 Revisar produtos; S4 Configuração e PostgreSQL; S5. Rastreabilidade RN04, RN14, RN33 e AR12. A aprovação gerencial da referência, se exigida pela organização, é registrada por responsável identificado, sem presumir aprovação nesta emissão.</w:t>
      </w:r>
    </w:p>
    <w:p>
      <w:pPr>
        <w:pStyle w:val="Heading1"/>
      </w:pPr>
      <w:r>
        <w:t>6 Evidências e continuidade operacional</w:t>
      </w:r>
    </w:p>
    <w:p>
      <w:pPr>
        <w:pStyle w:val="Heading2"/>
      </w:pPr>
      <w:r>
        <w:t>BL05 Decisão sobre fotos preservadas após a limpeza</w:t>
      </w:r>
    </w:p>
    <w:p>
      <w:pPr/>
      <w:r>
        <w:t>Prioridade P1. Status A refinar. Natureza Pendência registrada. Dependência Manifesto e inventário da manutenção de 02 de outubro de 2026.</w:t>
      </w:r>
    </w:p>
    <w:p>
      <w:pPr/>
      <w:r>
        <w:t>Como administrador, preciso decidir o destino das evidências de testes preservadas no bucket, usando o inventário e a política aplicável. O relatório registra 22 objetos preservados, 21 referências anteriores e um objeto sem referência; a decisão não foi executada como parte da limpeza de banco.</w:t>
      </w:r>
    </w:p>
    <w:p>
      <w:pPr/>
      <w:r>
        <w:t>Critérios de aceite</w:t>
      </w:r>
    </w:p>
    <w:p>
      <w:pPr>
        <w:pStyle w:val="ListBullet"/>
      </w:pPr>
      <w:r>
        <w:t>Inventário atual é conciliado com manifesto histórico, referências ativas e eventual política de preservação; nenhuma contagem antiga é assumida como contagem atual.</w:t>
      </w:r>
    </w:p>
    <w:p>
      <w:pPr>
        <w:pStyle w:val="ListBullet"/>
      </w:pPr>
      <w:r>
        <w:t>Lista concreta de objetos elegíveis e objetos a preservar é revisada e aprovada pelo responsável antes de qualquer remoção.</w:t>
      </w:r>
    </w:p>
    <w:p>
      <w:pPr>
        <w:pStyle w:val="ListBullet"/>
      </w:pPr>
      <w:r>
        <w:t>Se houver remoção autorizada, ela usa API ou Dashboard do Storage, com registro dos resultados e verificação de evidências preservadas; não usa DELETE em storage.objects.</w:t>
      </w:r>
    </w:p>
    <w:p>
      <w:pPr/>
      <w:r>
        <w:t>Fonte S7, último parágrafo. Rastreabilidade RN25 e AR10. Este backlog não autoriza execução de exclusão.</w:t>
      </w:r>
    </w:p>
    <w:p>
      <w:pPr>
        <w:pStyle w:val="Heading2"/>
      </w:pPr>
      <w:r>
        <w:t>BL06 Conciliação recorrente de evidências órfãs</w:t>
      </w:r>
    </w:p>
    <w:p>
      <w:pPr/>
      <w:r>
        <w:t>Prioridade P1. Status A refinar. Natureza Pendência registrada. Dependência Política de preservação e classificação de BL05 como referência.</w:t>
      </w:r>
    </w:p>
    <w:p>
      <w:pPr/>
      <w:r>
        <w:t>Como responsável pela operação, preciso detectar fotos sem referência após falhas entre upload e confirmação, para controlar armazenamento preservando evidências válidas. A compensação atual cobre rejeição e rollback, mas interrupção abrupta pode deixar órfãos.</w:t>
      </w:r>
    </w:p>
    <w:p>
      <w:pPr/>
      <w:r>
        <w:t>Critérios de aceite</w:t>
      </w:r>
    </w:p>
    <w:p>
      <w:pPr>
        <w:pStyle w:val="ListBullet"/>
      </w:pPr>
      <w:r>
        <w:t>Rotina compara objetos privados com primeira foto e fotos adicionais dos itens, classificando candidatos sem alterar dados.</w:t>
      </w:r>
    </w:p>
    <w:p>
      <w:pPr>
        <w:pStyle w:val="ListBullet"/>
      </w:pPr>
      <w:r>
        <w:t>Janela de segurança e proteção de uploads em andamento são definidas; primeira execução gera relatório de simulação e não apaga objeto ainda referenciado.</w:t>
      </w:r>
    </w:p>
    <w:p>
      <w:pPr>
        <w:pStyle w:val="ListBullet"/>
      </w:pPr>
      <w:r>
        <w:t>Remoção, quando autorizada pela política, registra objeto e resultado e permite verificar que envios confirmados, recusados ou cancelados continuam com fotos acessíveis.</w:t>
      </w:r>
    </w:p>
    <w:p>
      <w:pPr/>
      <w:r>
        <w:t>Fonte S4 Transações, concorrência e integridade e Storage. Rastreabilidade RN25 e AR10. Agendamento, frequência e mecanismo de recuperação devem ser definidos no refinamento.</w:t>
      </w:r>
    </w:p>
    <w:p>
      <w:pPr>
        <w:pStyle w:val="Heading1"/>
      </w:pPr>
      <w:r>
        <w:t>7 Qualidade dos fluxos e tamanho do frontend</w:t>
      </w:r>
    </w:p>
    <w:p>
      <w:pPr>
        <w:pStyle w:val="Heading2"/>
      </w:pPr>
      <w:r>
        <w:t>BL07 Testes de interação e regressão visual</w:t>
      </w:r>
    </w:p>
    <w:p>
      <w:pPr/>
      <w:r>
        <w:t>Prioridade P1. Status A refinar. Natureza Pendência registrada. Dependência Ambiente de testes com dados controlados e banco descartável separado.</w:t>
      </w:r>
    </w:p>
    <w:p>
      <w:pPr/>
      <w:r>
        <w:t>Como operador, preciso que mudanças mantenham os fluxos críticos utilizáveis em celular e desktop. A documentação registra cobertura incompleta de interação em DOM e regressão visual.</w:t>
      </w:r>
    </w:p>
    <w:p>
      <w:pPr/>
      <w:r>
        <w:t>Critérios de aceite</w:t>
      </w:r>
    </w:p>
    <w:p>
      <w:pPr>
        <w:pStyle w:val="ListBullet"/>
      </w:pPr>
      <w:r>
        <w:t>Matriz cobre login e expiração, escolha de produto e lote, confirmação de validade, envio com fotos, recebimento, separação, revisão e PCP nos modos autorizados.</w:t>
      </w:r>
    </w:p>
    <w:p>
      <w:pPr>
        <w:pStyle w:val="ListBullet"/>
      </w:pPr>
      <w:r>
        <w:t>Testes verificam duplo clique, erro, vazio, carregamento, teclado e redução de movimento, incluindo viewport de 320 px e modal com teclado mobile.</w:t>
      </w:r>
    </w:p>
    <w:p>
      <w:pPr>
        <w:pStyle w:val="ListBullet"/>
      </w:pPr>
      <w:r>
        <w:t>Cenários de saldo e concorrência pertinentes permanecem em PostgreSQL isolado; evidências automatizadas acompanham a mudança sem usar banco operacional.</w:t>
      </w:r>
    </w:p>
    <w:p>
      <w:pPr/>
      <w:r>
        <w:t>Fonte S1 Registro da etapa 13 e Dívidas; S2 Experiência de uso; S4 Testes e critérios de mudança. Rastreabilidade RN01, RN13, RN23, RN32, RN38, RN42 e RN46. A matriz deve crescer por risco, sem exigir cobertura total fictícia.</w:t>
      </w:r>
    </w:p>
    <w:p>
      <w:pPr>
        <w:pStyle w:val="Heading2"/>
      </w:pPr>
      <w:r>
        <w:t>BL08 Divisão do bundle por rotas</w:t>
      </w:r>
    </w:p>
    <w:p>
      <w:pPr/>
      <w:r>
        <w:t>Prioridade P2. Status A refinar. Natureza Pendência registrada. Dependência Baseline de tamanho e desempenho; BL07 é proteção recomendada.</w:t>
      </w:r>
    </w:p>
    <w:p>
      <w:pPr/>
      <w:r>
        <w:t>Como operador em conexão limitada, preciso carregar o fluxo que vou usar com menos código inicial. O histórico registra bundle principal acima de 500 kB minificado; essa medida é histórica e exige medição atual antes da meta.</w:t>
      </w:r>
    </w:p>
    <w:p>
      <w:pPr/>
      <w:r>
        <w:t>Critérios de aceite</w:t>
      </w:r>
    </w:p>
    <w:p>
      <w:pPr>
        <w:pStyle w:val="ListBullet"/>
      </w:pPr>
      <w:r>
        <w:t>Baseline registra tamanho atual, rotas e condições de medição; a meta de redução é acordada antes da implementação.</w:t>
      </w:r>
    </w:p>
    <w:p>
      <w:pPr>
        <w:pStyle w:val="ListBullet"/>
      </w:pPr>
      <w:r>
        <w:t>Rotas elegíveis são carregadas sob demanda, com estado de carregamento e erro recuperável, sem acesso indevido a páginas restritas.</w:t>
      </w:r>
    </w:p>
    <w:p>
      <w:pPr>
        <w:pStyle w:val="ListBullet"/>
      </w:pPr>
      <w:r>
        <w:t>Build comprova a divisão dos artefatos e a redução acordada; navegação, sessão e fluxos protegidos permanecem funcionais.</w:t>
      </w:r>
    </w:p>
    <w:p>
      <w:pPr/>
      <w:r>
        <w:t>Fonte S1 Dívidas e próximos limites conhecidos. Rastreabilidade F16 e AR01 a AR05. Não implica mudança de arquitetura para microserviços.</w:t>
      </w:r>
    </w:p>
    <w:p>
      <w:pPr>
        <w:pStyle w:val="Heading1"/>
      </w:pPr>
      <w:r>
        <w:t>8 Manutenção do frontend e exportação em escala</w:t>
      </w:r>
    </w:p>
    <w:p>
      <w:pPr>
        <w:pStyle w:val="Heading2"/>
      </w:pPr>
      <w:r>
        <w:t>BL09 Extração incremental da aplicação principal</w:t>
      </w:r>
    </w:p>
    <w:p>
      <w:pPr/>
      <w:r>
        <w:t>Prioridade P2. Status A refinar. Natureza Pendência registrada. Dependência Mapeamento das telas remanescentes; BL07 é proteção recomendada.</w:t>
      </w:r>
    </w:p>
    <w:p>
      <w:pPr/>
      <w:r>
        <w:t>Como desenvolvedor, preciso separar telas e responsabilidades concentradas em App.tsx, para reduzir o impacto das alterações. A extração deve seguir os componentes e módulos existentes.</w:t>
      </w:r>
    </w:p>
    <w:p>
      <w:pPr/>
      <w:r>
        <w:t>Critérios de aceite</w:t>
      </w:r>
    </w:p>
    <w:p>
      <w:pPr>
        <w:pStyle w:val="ListBullet"/>
      </w:pPr>
      <w:r>
        <w:t>Inventário identifica as telas e responsabilidades ainda concentradas; a primeira entrega escolhe um conjunto concreto e verificável.</w:t>
      </w:r>
    </w:p>
    <w:p>
      <w:pPr>
        <w:pStyle w:val="ListBullet"/>
      </w:pPr>
      <w:r>
        <w:t>Telas são extraídas preservando navegação, props, estado necessário e cliente da API; não há mudança implícita de autorização ou regra de saldo.</w:t>
      </w:r>
    </w:p>
    <w:p>
      <w:pPr>
        <w:pStyle w:val="ListBullet"/>
      </w:pPr>
      <w:r>
        <w:t>Build, lint e testes pertinentes passam; comportamento dos fluxos extraídos é comparado com a base e a documentação é atualizada.</w:t>
      </w:r>
    </w:p>
    <w:p>
      <w:pPr/>
      <w:r>
        <w:t>Fonte S1 Dívidas. Rastreabilidade AR03 a AR05 e RN46. Escopo de cada extração deve ser pequeno o suficiente para revisão independente.</w:t>
      </w:r>
    </w:p>
    <w:p>
      <w:pPr>
        <w:pStyle w:val="Heading2"/>
      </w:pPr>
      <w:r>
        <w:t>BL10 CSV em streaming</w:t>
      </w:r>
    </w:p>
    <w:p>
      <w:pPr/>
      <w:r>
        <w:t>Prioridade P2. Status A refinar. Natureza Pendência registrada. Dependência Massa representativa de volume; autorização e filtros existentes preservados.</w:t>
      </w:r>
    </w:p>
    <w:p>
      <w:pPr/>
      <w:r>
        <w:t>Como usuário autorizado, preciso exportar grandes conjuntos filtrados sem consumo de memória proporcional ao arquivo completo. Hoje CSV é processado em memória.</w:t>
      </w:r>
    </w:p>
    <w:p>
      <w:pPr/>
      <w:r>
        <w:t>Critérios de aceite</w:t>
      </w:r>
    </w:p>
    <w:p>
      <w:pPr>
        <w:pStyle w:val="ListBullet"/>
      </w:pPr>
      <w:r>
        <w:t>Benchmark define volume de referência, limite de memória e critérios de duração; memória deixa de crescer proporcionalmente ao total de linhas exportadas.</w:t>
      </w:r>
    </w:p>
    <w:p>
      <w:pPr>
        <w:pStyle w:val="ListBullet"/>
      </w:pPr>
      <w:r>
        <w:t>CSV preserva filtros, escopo, cabeçalhos, unidades, campos históricos, produto de origem e resultado, excluindo canceladas dos totais válidos quando aplicável.</w:t>
      </w:r>
    </w:p>
    <w:p>
      <w:pPr>
        <w:pStyle w:val="ListBullet"/>
      </w:pPr>
      <w:r>
        <w:t>Cancelamento da conexão e erro interrompem processamento e liberam recursos; teste compara conteúdo e contagem com o contrato anterior em amostra controlada.</w:t>
      </w:r>
    </w:p>
    <w:p>
      <w:pPr/>
      <w:r>
        <w:t>Fonte S1 Dívidas; S3 Consultas e relatórios. Rastreabilidade F15, RN44 e AR04. Streaming não cria relatório ou saldo paralelo.</w:t>
      </w:r>
    </w:p>
    <w:p>
      <w:pPr>
        <w:pStyle w:val="Heading1"/>
      </w:pPr>
      <w:r>
        <w:t>9 Exportação na interface e seleção de registros</w:t>
      </w:r>
    </w:p>
    <w:p>
      <w:pPr>
        <w:pStyle w:val="Heading2"/>
      </w:pPr>
      <w:r>
        <w:t>BL11 Interface de exportação CSV</w:t>
      </w:r>
    </w:p>
    <w:p>
      <w:pPr/>
      <w:r>
        <w:t>Prioridade P2. Status A refinar. Natureza Proposta derivada de funcionalidade disponível somente na API. Dependência Endpoints CSV existentes; BL10 é condicionante se o volume exigir streaming.</w:t>
      </w:r>
    </w:p>
    <w:p>
      <w:pPr/>
      <w:r>
        <w:t>Como usuário de relatórios, quero baixar os dados correspondentes aos filtros atuais, para usar as consultas fora da aplicação sem construir requisições manualmente.</w:t>
      </w:r>
    </w:p>
    <w:p>
      <w:pPr/>
      <w:r>
        <w:t>Critérios de aceite</w:t>
      </w:r>
    </w:p>
    <w:p>
      <w:pPr>
        <w:pStyle w:val="ListBullet"/>
      </w:pPr>
      <w:r>
        <w:t>Ação Exportar aparece somente com a mesma autorização da consulta e usa os endpoints existentes de movimentos, revisões e estoque.</w:t>
      </w:r>
    </w:p>
    <w:p>
      <w:pPr>
        <w:pStyle w:val="ListBullet"/>
      </w:pPr>
      <w:r>
        <w:t>Exportação usa filtros atuais e remove paginação, com nome de arquivo, estados de carregamento e erro, sem recalcular totais no navegador.</w:t>
      </w:r>
    </w:p>
    <w:p>
      <w:pPr>
        <w:pStyle w:val="ListBullet"/>
      </w:pPr>
      <w:r>
        <w:t>Cenários validam arquivo vazio, muitos resultados, caracteres acentuados, sessão expirada e tentativas de acesso fora do setor; conteúdo corresponde à consulta filtrada.</w:t>
      </w:r>
    </w:p>
    <w:p>
      <w:pPr/>
      <w:r>
        <w:t>Fonte S2 Relatório de movimentações, Relatório de revisões e Relatório de estoque e validades; S3 Consultas e relatórios. Rastreabilidade F15 e RN44. A proposta não cria dashboard analítico.</w:t>
      </w:r>
    </w:p>
    <w:p>
      <w:pPr>
        <w:pStyle w:val="Heading2"/>
      </w:pPr>
      <w:r>
        <w:t>BL12 Busca remota progressiva nos seletores</w:t>
      </w:r>
    </w:p>
    <w:p>
      <w:pPr/>
      <w:r>
        <w:t>Prioridade P1. Status A refinar. Natureza Pendência registrada. Dependência Contrato de busca e paginação dos endpoints de cada seletor.</w:t>
      </w:r>
    </w:p>
    <w:p>
      <w:pPr/>
      <w:r>
        <w:t>Como operador, preciso localizar produtos e posições em bases maiores que o limite inicial da lista, mantendo código e descrição sincronizados e a posição exata visível. O catálogo de 10.944 produtos registrado na etapa 61 torna essa verificação prioritária.</w:t>
      </w:r>
    </w:p>
    <w:p>
      <w:pPr/>
      <w:r>
        <w:t>Critérios de aceite</w:t>
      </w:r>
    </w:p>
    <w:p>
      <w:pPr>
        <w:pStyle w:val="ListBullet"/>
      </w:pPr>
      <w:r>
        <w:t>Seletores afetados são inventariados e passam a consultar ou paginar remotamente, permitindo localizar registro além dos primeiros 100.</w:t>
      </w:r>
    </w:p>
    <w:p>
      <w:pPr>
        <w:pStyle w:val="ListBullet"/>
      </w:pPr>
      <w:r>
        <w:t>Respostas antigas da digitação são descartadas; seleção preserva produto, variante de validade, local e saldo, sem exibir opções de outro escopo.</w:t>
      </w:r>
    </w:p>
    <w:p>
      <w:pPr>
        <w:pStyle w:val="ListBullet"/>
      </w:pPr>
      <w:r>
        <w:t>Testes cobrem acentos, pesquisa por código e descrição, teclado, toque, carregamento, erro e bases extensas, mantendo ordenação de Lata Boa onde já prevista.</w:t>
      </w:r>
    </w:p>
    <w:p>
      <w:pPr/>
      <w:r>
        <w:t>Fonte S1 Dívidas; S2 Cadastro de produtos, Envios e Experiência de uso; S8 volume do catálogo. Rastreabilidade F03 a F06 e RN15, RN46. Busca não pode agregar variantes distintas silenciosamente.</w:t>
      </w:r>
    </w:p>
    <w:p>
      <w:pPr>
        <w:pStyle w:val="Heading1"/>
      </w:pPr>
      <w:r>
        <w:t>10 Dados legados e auditoria</w:t>
      </w:r>
    </w:p>
    <w:p>
      <w:pPr>
        <w:pStyle w:val="Heading2"/>
      </w:pPr>
      <w:r>
        <w:t>BL13 Configuração dos produtos legados existentes</w:t>
      </w:r>
    </w:p>
    <w:p>
      <w:pPr/>
      <w:r>
        <w:t>Prioridade P2. Status A refinar. Natureza Pendência condicional. Dependência Inventário atual; a limpeza de testes pode ter eliminado os registros antes citados.</w:t>
      </w:r>
    </w:p>
    <w:p>
      <w:pPr/>
      <w:r>
        <w:t>Como gestor de produtos, preciso completar prazo, gramatura UN e vínculos ou fatores de embalagens que ainda estejam ausentes, sem inventar dados históricos.</w:t>
      </w:r>
    </w:p>
    <w:p>
      <w:pPr/>
      <w:r>
        <w:t>Critérios de aceite</w:t>
      </w:r>
    </w:p>
    <w:p>
      <w:pPr>
        <w:pStyle w:val="ListBullet"/>
      </w:pPr>
      <w:r>
        <w:t>Consulta identifica apenas produtos atualmente pendentes e classifica os campos ausentes; sem pendências, o item é encerrado com evidência sem alteração de dados.</w:t>
      </w:r>
    </w:p>
    <w:p>
      <w:pPr>
        <w:pStyle w:val="ListBullet"/>
      </w:pPr>
      <w:r>
        <w:t>Valores são informados por operador responsável e validados pelas regras de unidade, fator, gramatura e bloqueio de mudança após lote.</w:t>
      </w:r>
    </w:p>
    <w:p>
      <w:pPr>
        <w:pStyle w:val="ListBullet"/>
      </w:pPr>
      <w:r>
        <w:t>Configuração completa permite novos fluxos compatíveis; lotes, snapshots e movimentos antigos permanecem iguais, sem retropreenchimento especulativo.</w:t>
      </w:r>
    </w:p>
    <w:p>
      <w:pPr/>
      <w:r>
        <w:t>Fonte S1 Dívidas; S3 Produtos e conversões; S7 contexto da limpeza. Rastreabilidade RN07 a RN11 e AR06. Ausência de snapshot antigo não pode ser corrigida com o cadastro atual.</w:t>
      </w:r>
    </w:p>
    <w:p>
      <w:pPr>
        <w:pStyle w:val="Heading2"/>
      </w:pPr>
      <w:r>
        <w:t>BL14 Retenção e consulta geral de auditoria</w:t>
      </w:r>
    </w:p>
    <w:p>
      <w:pPr/>
      <w:r>
        <w:t>Prioridade P1. Status A refinar. Natureza Pendência registrada. Dependência Decisão de governança sobre prazo, acesso e preservação; nenhuma política é presumida.</w:t>
      </w:r>
    </w:p>
    <w:p>
      <w:pPr/>
      <w:r>
        <w:t>Como administrador, preciso consultar a trilha relevante e gerir seu crescimento conforme uma política explícita. Já há auditoria persistente, log de produtos e eventos de envio; a consulta geral e a política de retenção permanecem pendentes.</w:t>
      </w:r>
    </w:p>
    <w:p>
      <w:pPr/>
      <w:r>
        <w:t>Critérios de aceite</w:t>
      </w:r>
    </w:p>
    <w:p>
      <w:pPr>
        <w:pStyle w:val="ListBullet"/>
      </w:pPr>
      <w:r>
        <w:t>Política define classes de eventos, prazo, responsáveis, acesso, preservação e tratamento de exceções, antes de qualquer descarte.</w:t>
      </w:r>
    </w:p>
    <w:p>
      <w:pPr>
        <w:pStyle w:val="ListBullet"/>
      </w:pPr>
      <w:r>
        <w:t>Consulta geral, se aprovada, tem filtros, paginação e autorização, sem senha, token, segredo ou ampliação indevida de dados expostos.</w:t>
      </w:r>
    </w:p>
    <w:p>
      <w:pPr>
        <w:pStyle w:val="ListBullet"/>
      </w:pPr>
      <w:r>
        <w:t>Testes verificam integridade de eventos, escopo de consulta e projeções; não há endpoint de edição ou exclusão operacional de auditoria.</w:t>
      </w:r>
    </w:p>
    <w:p>
      <w:pPr/>
      <w:r>
        <w:t>Fonte S1 Dívidas; S3 Histórico e auditoria e Execução administrativa PCP; S4 Logs, auditoria e dados sensíveis. Rastreabilidade RN41 e AR11. Retenção eventual usa processo aprovado, não alteração retroativa do histórico.</w:t>
      </w:r>
    </w:p>
    <w:p>
      <w:pPr>
        <w:pStyle w:val="Heading1"/>
      </w:pPr>
      <w:r>
        <w:t>11 Recuperação e preparação do planejamento</w:t>
      </w:r>
    </w:p>
    <w:p>
      <w:pPr>
        <w:pStyle w:val="Heading2"/>
      </w:pPr>
      <w:r>
        <w:t>BL15 Recuperação conjunta de banco e evidências</w:t>
      </w:r>
    </w:p>
    <w:p>
      <w:pPr/>
      <w:r>
        <w:t>Prioridade P1. Status A refinar. Natureza Proposta operacional. Dependência Inventário dos artefatos de backup e política de armazenamento privado.</w:t>
      </w:r>
    </w:p>
    <w:p>
      <w:pPr/>
      <w:r>
        <w:t>Como responsável pela continuidade, preciso restaurar banco e referências de fotos de forma consistente em um ambiente isolado. O relatório de manutenção registra backup validado e manifesto de evidências, mas não define uma rotina completa de recuperação recorrente do produto.</w:t>
      </w:r>
    </w:p>
    <w:p>
      <w:pPr/>
      <w:r>
        <w:t>Critérios de aceite</w:t>
      </w:r>
    </w:p>
    <w:p>
      <w:pPr>
        <w:pStyle w:val="ListBullet"/>
      </w:pPr>
      <w:r>
        <w:t>Procedimento define escopo, frequência, custódia, objetivos de recuperação e responsabilidades, sem incluir credenciais no documento.</w:t>
      </w:r>
    </w:p>
    <w:p>
      <w:pPr>
        <w:pStyle w:val="ListBullet"/>
      </w:pPr>
      <w:r>
        <w:t>Exercício em ambiente descartável restaura backup e verifica migrations, configurações, relacionamentos, saldo e correspondência das fotos privadas preservadas.</w:t>
      </w:r>
    </w:p>
    <w:p>
      <w:pPr>
        <w:pStyle w:val="ListBullet"/>
      </w:pPr>
      <w:r>
        <w:t>Resultado registra tempo, perdas ou lacunas e ações necessárias; exercício não altera banco operacional nem publica evidências.</w:t>
      </w:r>
    </w:p>
    <w:p>
      <w:pPr/>
      <w:r>
        <w:t>Fonte S7 backup e manifesto; S4 Configuração e PostgreSQL. Rastreabilidade AR06, AR10 e AR12. Frequência e objetivos de recuperação são decisões de planejamento, não números inventados nesta edição.</w:t>
      </w:r>
    </w:p>
    <w:p>
      <w:pPr>
        <w:pStyle w:val="Heading2"/>
      </w:pPr>
      <w:r>
        <w:t>Preparação de cada item antes da execução</w:t>
      </w:r>
    </w:p>
    <w:p>
      <w:pPr/>
      <w:r>
        <w:t>O refinamento identifica responsável real, contexto afetado, contrato ou regra alterada, dados de validação e dependências bloqueadoras. Metas quantitativas são medidas e acordadas antes da implementação. A equipe pode dividir um item amplo sem perder seu identificador pai e a rastreabilidade às fontes.</w:t>
      </w:r>
    </w:p>
    <w:p>
      <w:pPr/>
      <w:r>
        <w:t>Itens condicionais, como BL13, começam por diagnóstico. Se a necessidade não existir na base atual, a equipe registra a evidência e encerra o item. Pendências históricas não devem provocar migrações ou alterações desnecessárias.</w:t>
      </w:r>
    </w:p>
    <w:p>
      <w:pPr>
        <w:pStyle w:val="Heading1"/>
      </w:pPr>
      <w:r>
        <w:t>12 Login publicado e pendências do catálogo</w:t>
      </w:r>
    </w:p>
    <w:p>
      <w:pPr>
        <w:pStyle w:val="Heading2"/>
      </w:pPr>
      <w:r>
        <w:t>BL22 Corrigir origem CORS do login publicado</w:t>
      </w:r>
    </w:p>
    <w:p>
      <w:pPr/>
      <w:r>
        <w:t>Prioridade P0. Status A refinar. Natureza Pendência registrada. Dependência Acesso à configuração do backend publicado e verificação do diagnóstico atual.</w:t>
      </w:r>
    </w:p>
    <w:p>
      <w:pPr/>
      <w:r>
        <w:t>Como usuário, preciso autenticar pelo frontend publicado quando a API está disponível. A etapa 63 identifica FRONTEND_URL com barra final, divergente do Origin do navegador, e registra correção pendente no Railway.</w:t>
      </w:r>
    </w:p>
    <w:p>
      <w:pPr/>
      <w:r>
        <w:t>Critérios de aceite</w:t>
      </w:r>
    </w:p>
    <w:p>
      <w:pPr>
        <w:pStyle w:val="ListBullet"/>
      </w:pPr>
      <w:r>
        <w:t>Preflight e login no navegador são verificados novamente; se a correção já tiver sido aplicada, o item é encerrado com evidência, sem alteração desnecessária.</w:t>
      </w:r>
    </w:p>
    <w:p>
      <w:pPr>
        <w:pStyle w:val="ListBullet"/>
      </w:pPr>
      <w:r>
        <w:t>Persistindo a divergência, FRONTEND_URL publicado corresponde exatamente à origem sem barra final e a configuração é aplicada em nova publicação; ambiente local mantém suas URLs de desenvolvimento.</w:t>
      </w:r>
    </w:p>
    <w:p>
      <w:pPr>
        <w:pStyle w:val="ListBullet"/>
      </w:pPr>
      <w:r>
        <w:t>Navegador confirma login, consulta da conta e logout sem falha CORS; origem não permitida continua rejeitada e credenciais não aparecem em evidências ou logs.</w:t>
      </w:r>
    </w:p>
    <w:p>
      <w:pPr/>
      <w:r>
        <w:t>Fonte S10, diagnóstico e correção pendente. Rastreabilidade F01, RN04, AR09 e AR12. Health 200 sozinho não satisfaz o aceite; o relatório não comprova deploy corretivo.</w:t>
      </w:r>
    </w:p>
    <w:p>
      <w:pPr>
        <w:pStyle w:val="Heading2"/>
      </w:pPr>
      <w:r>
        <w:t>BL23 Corrigir e conciliar linhas pendentes do catálogo</w:t>
      </w:r>
    </w:p>
    <w:p>
      <w:pPr/>
      <w:r>
        <w:t>Prioridade P1. Status A refinar. Natureza Pendência registrada. Dependência Planilha de pendências, decisão sobre unidades fora do modelo e catálogo já importado.</w:t>
      </w:r>
    </w:p>
    <w:p>
      <w:pPr/>
      <w:r>
        <w:t>Como gestor de produtos, preciso corrigir as 1.039 linhas excluídas da importação e cadastrar somente as que atenderem às regras. KG ou L, códigos inválidos, gramatura ausente, componentes sem cadastro e fatores divergentes exigem decisão ou correção consciente.</w:t>
      </w:r>
    </w:p>
    <w:p>
      <w:pPr/>
      <w:r>
        <w:t>Critérios de aceite</w:t>
      </w:r>
    </w:p>
    <w:p>
      <w:pPr>
        <w:pStyle w:val="ListBullet"/>
      </w:pPr>
      <w:r>
        <w:t>Cada linha é revalidada com a fonte corrigida e classificada como elegível, ainda pendente ou dependente de mudança de escopo; motivos sobrepostos não são somados como linhas adicionais.</w:t>
      </w:r>
    </w:p>
    <w:p>
      <w:pPr>
        <w:pStyle w:val="ListBullet"/>
      </w:pPr>
      <w:r>
        <w:t>Código, gramatura, fator e vínculos são confirmados sem valores inventados; KG e L não são forçados para UN, FD ou CX nem cadastrados sem nova regra aprovada.</w:t>
      </w:r>
    </w:p>
    <w:p>
      <w:pPr>
        <w:pStyle w:val="ListBullet"/>
      </w:pPr>
      <w:r>
        <w:t>Carga complementar concilia códigos existentes, mantém regras, constraints e auditoria, valida simulação e resultado e não repete a carga integral de 10.944 produtos.</w:t>
      </w:r>
    </w:p>
    <w:p>
      <w:pPr/>
      <w:r>
        <w:t>Fonte S8, Pendências da fonte. Rastreabilidade RN07 a RN09 e AR06 a AR08. A inclusão de novas unidades é decisão de produto separada, caso necessária.</w:t>
      </w:r>
    </w:p>
    <w:p>
      <w:pPr>
        <w:pStyle w:val="Heading1"/>
      </w:pPr>
      <w:r>
        <w:t>13 Descoberta de notificações reversão e acesso</w:t>
      </w:r>
    </w:p>
    <w:p>
      <w:pPr/>
      <w:r>
        <w:t>Os itens desta seção estão Em descoberta, com prioridade P3. São capacidades expressamente fora do escopo atual. Critérios abaixo encerram a descoberta, sem autorizar implementação ou definir novas regras de estoque.</w:t>
      </w:r>
    </w:p>
    <w:p>
      <w:pPr>
        <w:pStyle w:val="Heading2"/>
      </w:pPr>
      <w:r>
        <w:t>BL16 Notificações externas</w:t>
      </w:r>
    </w:p>
    <w:p>
      <w:pPr/>
      <w:r>
        <w:t>Como operador, quero saber de uma pendência sem manter a aplicação aberta. Descoberta deve identificar eventos, destinatários e canal pretendido, política de preferência, privacidade, entrega e custo operacional. Deve diferenciar aviso interno já disponível de e-mail ou push.</w:t>
      </w:r>
    </w:p>
    <w:p>
      <w:pPr/>
      <w:r>
        <w:t>Aceite da descoberta: catálogo de eventos e destinatários validado; canal e política de entrega escolhidos; proposta de contrato e impacto de infraestrutura aprovada para gerar itens de implementação.</w:t>
      </w:r>
    </w:p>
    <w:p>
      <w:pPr/>
      <w:r>
        <w:t>Fonte S1 Dívidas; S3 Fora do escopo e Envios entre setores. Vínculo F06 e RN43. Dependência Decisão de produto e serviço de entrega, se necessário.</w:t>
      </w:r>
    </w:p>
    <w:p>
      <w:pPr>
        <w:pStyle w:val="Heading2"/>
      </w:pPr>
      <w:r>
        <w:t>BL17 Reversão automática de operações dependentes</w:t>
      </w:r>
    </w:p>
    <w:p>
      <w:pPr/>
      <w:r>
        <w:t>Como administrador, quero avaliar a reversão de uma cadeia quando o saldo produzido já foi consumido. Hoje o estorno é integral e exige desfazer dependências primeiro; envio confirmado exige nova devolução.</w:t>
      </w:r>
    </w:p>
    <w:p>
      <w:pPr/>
      <w:r>
        <w:t>Aceite da descoberta: regras definem quais dependências podem ser revertidas e ordem de execução; simulação mostra impacto completo, autorização e tratamento de saldo insuficiente; proposta preserva atomicidade, auditoria e vínculos setoriais antes de qualquer implementação.</w:t>
      </w:r>
    </w:p>
    <w:p>
      <w:pPr/>
      <w:r>
        <w:t>Fonte S1 Dívidas; S3 Cancelamento e estorno e Fora do escopo. Vínculo RN24, RN39 e RN40. Dependência Modelo explícito de dependências e aprovação de nova regra de negócio.</w:t>
      </w:r>
    </w:p>
    <w:p>
      <w:pPr>
        <w:pStyle w:val="Heading2"/>
      </w:pPr>
      <w:r>
        <w:t>BL18 Perfis e permissões personalizados</w:t>
      </w:r>
    </w:p>
    <w:p>
      <w:pPr/>
      <w:r>
        <w:t>Como administrador, quero avaliar combinações de acesso além dos perfis existentes. A gestão de contas atual apenas atribui perfis já cadastrados.</w:t>
      </w:r>
    </w:p>
    <w:p>
      <w:pPr/>
      <w:r>
        <w:t>Aceite da descoberta: matriz de permissões e conflitos de setor validada; proteção do último administrador e da própria conta mantida; proposta define governança, auditoria e compatibilidade dos modos administrativos, com testes de autorização especificados.</w:t>
      </w:r>
    </w:p>
    <w:p>
      <w:pPr/>
      <w:r>
        <w:t>Fonte S1 Dívidas; S3 Administração de usuários e Fora do escopo. Vínculo F02 e RN01 a RN03. Dependência Governança de identidade e autorização.</w:t>
      </w:r>
    </w:p>
    <w:p>
      <w:pPr>
        <w:pStyle w:val="Heading1"/>
      </w:pPr>
      <w:r>
        <w:t>14 Descoberta de análises Varejo e armazenagem</w:t>
      </w:r>
    </w:p>
    <w:p>
      <w:pPr>
        <w:pStyle w:val="Heading2"/>
      </w:pPr>
      <w:r>
        <w:t>BL19 Dashboard e análises avançadas</w:t>
      </w:r>
    </w:p>
    <w:p>
      <w:pPr/>
      <w:r>
        <w:t>Prioridade P3. Status Em descoberta. Como gestor, quero avaliar indicadores além das consultas operacionais existentes. Home operacional e relatórios de totais já existem; este item trata novas perguntas gerenciais.</w:t>
      </w:r>
    </w:p>
    <w:p>
      <w:pPr/>
      <w:r>
        <w:t>Aceite da descoberta: perguntas de negócio, métricas, unidades, fonte e período definidos; protótipo validado com usuários; regra de cálculo e critérios de desempenho aprovados sem duplicar saldo ou somar unidades incompatíveis.</w:t>
      </w:r>
    </w:p>
    <w:p>
      <w:pPr/>
      <w:r>
        <w:t>Fonte S1 Dívidas; S3 Fora do escopo; S2 Dashboard operacional. Vínculo F15, F16 e RN44. Dependência Definição dos indicadores e direitos de acesso.</w:t>
      </w:r>
    </w:p>
    <w:p>
      <w:pPr>
        <w:pStyle w:val="Heading2"/>
      </w:pPr>
      <w:r>
        <w:t>BL20 Transformação específica do Varejo</w:t>
      </w:r>
    </w:p>
    <w:p>
      <w:pPr/>
      <w:r>
        <w:t>Prioridade P3. Status Em descoberta. Como responsável pelo Varejo, quero definir se há transformação de produto ou lote específica além da distribuição de revisão existente. A documentação atual não autoriza essa transformação adicional.</w:t>
      </w:r>
    </w:p>
    <w:p>
      <w:pPr/>
      <w:r>
        <w:t>Aceite da descoberta: cenário de origem e resultado, fator, perdas, lote e datas definido; rastreabilidade, unidade e efeitos de estoque especificados; nova regra aprovada com exemplos e invariantes antes de gerar migrations ou endpoints.</w:t>
      </w:r>
    </w:p>
    <w:p>
      <w:pPr/>
      <w:r>
        <w:t>Fonte S3 Fora do escopo. Vínculo RN10, RN16, RN37 e RN38. Dependência Decisão operacional sobre o processo do Varejo.</w:t>
      </w:r>
    </w:p>
    <w:p>
      <w:pPr>
        <w:pStyle w:val="Heading2"/>
      </w:pPr>
      <w:r>
        <w:t>BL21 Mapa físico detalhado de armazenagem</w:t>
      </w:r>
    </w:p>
    <w:p>
      <w:pPr/>
      <w:r>
        <w:t>Prioridade P3. Status Em descoberta. Como operador, quero avaliar a localização física das mercadorias dentro dos locais lógicos existentes. Não há modelo de endereçamento físico definido nesta base.</w:t>
      </w:r>
    </w:p>
    <w:p>
      <w:pPr/>
      <w:r>
        <w:t>Aceite da descoberta: hierarquia de endereços e relação com local lógico definidas; movimentação entre endereços e impacto na posição de saldo especificados; protótipo e regra de identificação validados sem conflitar com unicidade produto, variante e local.</w:t>
      </w:r>
    </w:p>
    <w:p>
      <w:pPr/>
      <w:r>
        <w:t>Fonte S3 Fora do escopo. Vínculo F05, RN14 e RN15. Dependência Modelo operacional de armazenagem e validação com usuários.</w:t>
      </w:r>
    </w:p>
    <w:p>
      <w:pPr>
        <w:pStyle w:val="Heading1"/>
      </w:pPr>
      <w:r>
        <w:t>15 Sequência sugerida e critérios de conclusão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2"/>
        <w:gridCol w:w="3969"/>
        <w:gridCol w:w="4847"/>
      </w:tblGrid>
      <w:tr>
        <w:trPr>
          <w:cantSplit/>
          <w:tblHeader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Ordem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Conjunto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BL22 e BL01 a BL04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Login publicado acessível, origem de IP confiável, proteção de autenticação, HTTP seguro e referência coerente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BL05 a BL07, BL12, BL14, BL15 e BL23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Evidências e catálogo conciliados, seletores adequados à base, validação dos fluxos e continuidade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BL08 a BL11 e BL13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Frontend mais leve e modular, exportação escalável e verificação dos legados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BL16 a BL21</w:t>
            </w:r>
          </w:p>
        </w:tc>
        <w:tc>
          <w:tcPr>
            <w:tcW w:type="dxa" w:w="48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Descobertas aprovadas ou descartadas conforme valor e impacto</w:t>
            </w:r>
          </w:p>
        </w:tc>
      </w:tr>
    </w:tbl>
    <w:p>
      <w:pPr>
        <w:keepNext/>
        <w:spacing w:after="60" w:before="0" w:line="240" w:lineRule="auto"/>
      </w:pPr>
      <w:r>
        <w:rPr>
          <w:sz w:val="4"/>
        </w:rPr>
      </w:r>
    </w:p>
    <w:p>
      <w:pPr/>
      <w:r>
        <w:t>BL02 depende da definição confiável de IP em BL01. BL06 depende de política de preservação e elegibilidade. BL11 pode ser entregue com endpoints atuais, mas volume significativo torna BL10 um pré-requisito operacional. BL08 e BL09 se beneficiam da cobertura BL07. Cada dependência é refinada antes da execução.</w:t>
      </w:r>
    </w:p>
    <w:p>
      <w:pPr>
        <w:pStyle w:val="Heading2"/>
      </w:pPr>
      <w:r>
        <w:t>Definição de pronto para iniciar</w:t>
      </w:r>
    </w:p>
    <w:p>
      <w:pPr>
        <w:pStyle w:val="ListBullet"/>
      </w:pPr>
      <w:r>
        <w:t>Problema e cenário concreto confirmados na base atual.</w:t>
      </w:r>
    </w:p>
    <w:p>
      <w:pPr>
        <w:pStyle w:val="ListBullet"/>
      </w:pPr>
      <w:r>
        <w:t>Critérios de aceite revisados, responsável designado e dependências resolvidas ou explicitamente aceitas.</w:t>
      </w:r>
    </w:p>
    <w:p>
      <w:pPr>
        <w:pStyle w:val="ListBullet"/>
      </w:pPr>
      <w:r>
        <w:t>Regra ou contrato afetado identificado e aprovação de produto obtida quando houver mudança de escopo.</w:t>
      </w:r>
    </w:p>
    <w:p>
      <w:pPr>
        <w:pStyle w:val="ListBullet"/>
      </w:pPr>
      <w:r>
        <w:t>Massa e ambiente de validação disponíveis, com banco descartável para testes destrutivos de integração.</w:t>
      </w:r>
    </w:p>
    <w:p>
      <w:pPr>
        <w:pStyle w:val="Heading2"/>
      </w:pPr>
      <w:r>
        <w:t>Definição de concluído</w:t>
      </w:r>
    </w:p>
    <w:p>
      <w:pPr>
        <w:pStyle w:val="ListBullet"/>
      </w:pPr>
      <w:r>
        <w:t>Critérios de aceite demonstrados com evidência proporcional ao risco.</w:t>
      </w:r>
    </w:p>
    <w:p>
      <w:pPr>
        <w:pStyle w:val="ListBullet"/>
      </w:pPr>
      <w:r>
        <w:t>Build, lint e testes pertinentes aprovados; transações, constraints e concorrência validadas quando afetadas.</w:t>
      </w:r>
    </w:p>
    <w:p>
      <w:pPr>
        <w:pStyle w:val="ListBullet"/>
      </w:pPr>
      <w:r>
        <w:t>Autorização, saldo não negativo, idempotência, histórico e privacidade das evidências preservados.</w:t>
      </w:r>
    </w:p>
    <w:p>
      <w:pPr>
        <w:pStyle w:val="ListBullet"/>
      </w:pPr>
      <w:r>
        <w:t>Migration e rollback incluídos quando aplicáveis, com proteção contra perda de dados.</w:t>
      </w:r>
    </w:p>
    <w:p>
      <w:pPr>
        <w:pStyle w:val="ListBullet"/>
      </w:pPr>
      <w:r>
        <w:t>Documentos canônicos e registro do histórico atualizados, e versão do documento formal revisada quando necessária.</w:t>
      </w:r>
    </w:p>
    <w:p>
      <w:pPr/>
      <w:r>
        <w:t>Itens de descoberta terminam com decisão registrada e requisitos aprovados ou descarte justificado. Não se marcam como implementação entregue. Datas, estimativas e responsáveis devem ser definidos pela equipe depois do refinamento; não foram inferidos de números antigos de testes ou commits.</w:t>
      </w:r>
    </w:p>
    <w:p>
      <w:pPr>
        <w:pStyle w:val="Heading1"/>
      </w:pPr>
      <w:r>
        <w:t>16 Fontes e rastreabilidade do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783"/>
        <w:gridCol w:w="3118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Fonte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Documento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6EBF0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S1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documentos/HISTORICO.md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Entregas, dívidas, decisões substituídas e política de próximas etapas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S2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documentos/FUNCIONALIDADES.md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Comportamento disponível e lacunas de interface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S3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documentos/REGRAS_NEGOCIO.md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Invariantes, restrições e capacidades fora do escopo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S4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documentos/ARQUITETURA.md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Dependências técnicas, segurança, armazenamento e qualidade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S5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documentos/relatorios/RELATORIO_ETAPA_54_SESSAO_E_FORMULARIOS_MOBILE.md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Refresh automático e limite de sessão já entregues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S6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documentos/relatorios/RELATORIO_ETAPA_57_ORIGEM_ENTRADA_REVISAO_SEGURANCA.md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Pendências de segurança e entrada manual atual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S7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documentos/relatorios/RELATORIO_ETAPA_60_LIMPEZA_BANCO_PRODUCAO.md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Manutenção concluída, backup e decisão separada sobre fotos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S8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documentos/relatorios/RELATORIO_ETAPA_61_IMPORTACAO_PRODUTOS.md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Catálogo importado e linhas excluídas para correção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S9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documentos/relatorios/RELATORIO_ETAPA_62_RECUPERACAO_ADMIN.md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Recuperação do acesso administrativo já realizada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S10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documentos/relatorios/RELATORIO_ETAPA_63_DIAGNOSTICO_LOGIN_PUBLICADO.md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Origem CORS divergente e correção registrada como pendente</w:t>
            </w:r>
          </w:p>
        </w:tc>
      </w:tr>
    </w:tbl>
    <w:p>
      <w:pPr>
        <w:keepNext/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Leitura das evidências</w:t>
      </w:r>
    </w:p>
    <w:p>
      <w:pPr/>
      <w:r>
        <w:t>Etapas históricas confirmam a entrega descrita naquele momento. Medidas de bundle, contagens de testes ou inventários anteriores não são métricas atuais. O refinamento deve medir o estado presente antes de definir metas ou executar correções.</w:t>
      </w:r>
    </w:p>
    <w:p>
      <w:pPr/>
      <w:r>
        <w:t>Registros arquivados não prevalecem sobre os documentos canônicos. Decisões mais recentes de sessão, Supabase e destinos dinâmicos substituem trechos antigos; BL04 trata a atualização desses trechos na fonte.</w:t>
      </w:r>
    </w:p>
    <w:p>
      <w:pPr/>
      <w:r>
        <w:t>O relatório da etapa 60 foi incorporado como complemento local recente. Seu inventário serve de ponto de partida para BL05 e BL15, e não como autorização para apagar dados. Contas e credenciais não são reproduzidas no backlog.</w:t>
      </w:r>
    </w:p>
    <w:p>
      <w:pPr>
        <w:pStyle w:val="Heading2"/>
      </w:pPr>
      <w:r>
        <w:t>Atualização do planejamento</w:t>
      </w:r>
    </w:p>
    <w:p>
      <w:pPr/>
      <w:r>
        <w:t>A cada revisão, registrar versão, data, itens incluídos ou encerrados, responsável pela decisão e evidência. Manter IDs de itens mesmo quando divididos. Prioridade pode mudar conforme impacto e volume observados, preservando as razões da mudança.</w:t>
      </w:r>
    </w:p>
    <w:p>
      <w:pPr/>
      <w:r>
        <w:t>As propostas BL04, BL11 e BL15 são derivadas das fontes e precisam ser priorizadas. BL13 é condicional à existência atual de produtos legados pendentes, distinta das linhas não importadas de BL23. BL22 exige confirmar se a configuração já foi corrigida depois do diagnóstico. BL16 a BL21 exigem aprovação de novas regras e escopo antes de implementação. Os demais itens refletem pendências explicitamente documentadas.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/>
        <w:color w:val="000000"/>
        <w:sz w:val="16"/>
      </w:rPr>
      <w:t xml:space="preserve">EstoqueRevisao Backlog  |  v1.0  |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rial" w:hAnsi="Arial"/>
      <w:color w:val="000000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52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52" w:lineRule="auto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after="80" w:line="264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EstoqueRevisao Backlog</dc:title>
  <dc:subject>Referência do sistema EstoqueRevisao em 02 de outubro de 2026</dc:subject>
  <dc:creator/>
  <cp:keywords/>
  <dc:description>generated by python-docx</dc:description>
  <cp:lastModifiedBy/>
  <cp:revision>1</cp:revision>
  <dcterms:created xsi:type="dcterms:W3CDTF">2026-10-02T12:00:00Z</dcterms:created>
  <dcterms:modified xsi:type="dcterms:W3CDTF">2026-10-02T12:00:00Z</dcterms:modified>
  <cp:category/>
  <cp:version>1.0</cp:version>
</cp:coreProperties>
</file>