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img" ContentType="image/png"/>
  <Override PartName="/word/media/image2.img" ContentType="image/png"/>
  <Override PartName="/word/media/image3.img" ContentType="image/png"/>
  <Override PartName="/word/media/image4.img" ContentType="image/png"/>
  <Override PartName="/word/media/image5.im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p>
    <w:tbl>
      <w:tblPr>
        <w:tblW w:type="auto" w:w="0"/>
        <w:tblLook w:firstColumn="1" w:firstRow="1" w:lastColumn="0" w:lastRow="0" w:noHBand="0" w:noVBand="1" w:val="04A0"/>
        <w:tblBorders>
          <w:top w:val="none" w:sz="0" w:color="FFFFFF"/>
          <w:start w:val="none" w:sz="0" w:color="FFFFFF"/>
          <w:bottom w:val="none" w:sz="0" w:color="FFFFFF"/>
          <w:end w:val="none" w:sz="0" w:color="FFFFFF"/>
          <w:insideH w:val="none" w:sz="0" w:color="FFFFFF"/>
          <w:insideV w:val="none" w:sz="0" w:color="FFFFFF"/>
        </w:tblBorders>
      </w:tblPr>
      <w:tblGrid>
        <w:gridCol w:w="9638"/>
      </w:tblGrid>
      <w:tr>
        <w:tc>
          <w:tcPr>
            <w:tcW w:type="dxa" w:w="9638"/>
            <w:shd w:val="clear" w:color="auto" w:fill="1A2A44"/>
            <w:tcMar>
              <w:top w:w="700" w:type="dxa"/>
              <w:bottom w:w="700" w:type="dxa"/>
              <w:start w:w="700" w:type="dxa"/>
              <w:end w:w="700" w:type="dxa"/>
            </w:tcMar>
          </w:tcPr>
          <w:p>
            <w:pPr>
              <w:spacing w:after="280"/>
              <w:jc w:val="center"/>
            </w:pPr>
            <w:r>
              <w:rPr>
                <w:rFonts w:ascii="Calibri" w:hAnsi="Calibri"/>
                <w:b/>
                <w:i w:val="0"/>
                <w:color w:val="BFD7EC"/>
                <w:sz w:val="22"/>
              </w:rPr>
              <w:t>HERRAMIENTAS EN LA NUBE PARA PROGRAMACIÓN Y CIENCIA DE DATOS</w:t>
            </w:r>
          </w:p>
          <w:p>
            <w:pPr>
              <w:spacing w:after="80"/>
              <w:jc w:val="center"/>
            </w:pPr>
            <w:r>
              <w:rPr>
                <w:rFonts w:ascii="Calibri" w:hAnsi="Calibri"/>
                <w:b w:val="0"/>
                <w:i w:val="0"/>
                <w:color w:val="FFFFFF"/>
                <w:sz w:val="40"/>
              </w:rPr>
              <w:t>Google Colab</w:t>
            </w:r>
          </w:p>
          <w:p>
            <w:pPr>
              <w:spacing w:after="360"/>
              <w:jc w:val="center"/>
            </w:pPr>
            <w:r>
              <w:rPr>
                <w:rFonts w:ascii="Calibri" w:hAnsi="Calibri"/>
                <w:b/>
                <w:i w:val="0"/>
                <w:color w:val="FFFFFF"/>
                <w:sz w:val="60"/>
              </w:rPr>
              <w:t>Programar en la nube sin instalar nada</w:t>
            </w:r>
          </w:p>
          <w:p>
            <w:pPr>
              <w:spacing w:after="0"/>
              <w:jc w:val="center"/>
            </w:pPr>
            <w:r>
              <w:rPr>
                <w:rFonts w:ascii="Calibri" w:hAnsi="Calibri"/>
                <w:b w:val="0"/>
                <w:i/>
                <w:color w:val="D6F0EF"/>
                <w:sz w:val="24"/>
              </w:rPr>
              <w:t>Una guía introductoria para descubrir qué es, cómo funciona y para qué sirve esta herramienta gratuita de Google</w:t>
            </w:r>
          </w:p>
        </w:tc>
      </w:tr>
    </w:tbl>
    <w:p>
      <w:pPr>
        <w:spacing w:before="560"/>
      </w:pPr>
    </w:p>
    <w:p>
      <w:pPr>
        <w:spacing w:after="40"/>
        <w:jc w:val="center"/>
      </w:pPr>
      <w:r>
        <w:rPr>
          <w:rFonts w:ascii="Calibri" w:hAnsi="Calibri"/>
          <w:b/>
          <w:color w:val="1A2A44"/>
          <w:sz w:val="24"/>
        </w:rPr>
        <w:t>Documento divulgativo</w:t>
      </w:r>
    </w:p>
    <w:p>
      <w:pPr>
        <w:spacing w:after="40"/>
        <w:jc w:val="center"/>
      </w:pPr>
      <w:r>
        <w:rPr>
          <w:rFonts w:ascii="Calibri" w:hAnsi="Calibri"/>
          <w:b w:val="0"/>
          <w:color w:val="34496C"/>
          <w:sz w:val="22"/>
        </w:rPr>
        <w:t>Guía para personas sin conocimientos previos de programación</w:t>
      </w:r>
    </w:p>
    <w:p>
      <w:pPr>
        <w:spacing w:after="40"/>
        <w:jc w:val="center"/>
      </w:pPr>
      <w:r>
        <w:rPr>
          <w:rFonts w:ascii="Calibri" w:hAnsi="Calibri"/>
          <w:b w:val="0"/>
          <w:color w:val="6B7480"/>
          <w:sz w:val="20"/>
        </w:rPr>
        <w:t>Edición introductoria</w:t>
      </w:r>
    </w:p>
    <w:p>
      <w:pPr>
        <w:sectPr>
          <w:pgSz w:w="11906" w:h="16838"/>
          <w:pgMar w:top="1134" w:right="1134" w:bottom="1134" w:left="1134" w:header="720" w:footer="720" w:gutter="0"/>
          <w:cols w:space="720"/>
          <w:docGrid w:linePitch="360"/>
        </w:sectPr>
      </w:pPr>
    </w:p>
    <w:p>
      <w:pPr>
        <w:spacing w:before="480" w:after="240"/>
        <w:pBdr>
          <w:bottom w:val="single" w:sz="10" w:space="6" w:color="279594"/>
        </w:pBdr>
      </w:pPr>
      <w:r>
        <w:rPr>
          <w:rFonts w:ascii="Calibri" w:hAnsi="Calibri"/>
          <w:b/>
          <w:color w:val="1A2A44"/>
          <w:sz w:val="32"/>
        </w:rPr>
        <w:t>Índice</w:t>
      </w:r>
    </w:p>
    <w:p>
      <w:pPr>
        <w:spacing w:after="80"/>
      </w:pPr>
    </w:p>
    <w:p>
      <w:pPr>
        <w:tabs>
          <w:tab w:pos="680" w:val="left"/>
        </w:tabs>
        <w:spacing w:after="200"/>
      </w:pPr>
      <w:r>
        <w:rPr>
          <w:rFonts w:ascii="Calibri" w:hAnsi="Calibri"/>
          <w:b/>
          <w:color w:val="279594"/>
          <w:sz w:val="24"/>
        </w:rPr>
        <w:t>1</w:t>
        <w:tab/>
      </w:r>
      <w:r>
        <w:rPr>
          <w:rFonts w:ascii="Calibri" w:hAnsi="Calibri"/>
          <w:color w:val="1A2A44"/>
          <w:sz w:val="24"/>
        </w:rPr>
        <w:t>¿Qué es Google Colab?</w:t>
      </w:r>
    </w:p>
    <w:p>
      <w:pPr>
        <w:tabs>
          <w:tab w:pos="680" w:val="left"/>
        </w:tabs>
        <w:spacing w:after="200"/>
      </w:pPr>
      <w:r>
        <w:rPr>
          <w:rFonts w:ascii="Calibri" w:hAnsi="Calibri"/>
          <w:b/>
          <w:color w:val="279594"/>
          <w:sz w:val="24"/>
        </w:rPr>
        <w:t>2</w:t>
        <w:tab/>
      </w:r>
      <w:r>
        <w:rPr>
          <w:rFonts w:ascii="Calibri" w:hAnsi="Calibri"/>
          <w:color w:val="1A2A44"/>
          <w:sz w:val="24"/>
        </w:rPr>
        <w:t>Primeros pasos: cómo acceder y crear tu primer cuaderno</w:t>
      </w:r>
    </w:p>
    <w:p>
      <w:pPr>
        <w:tabs>
          <w:tab w:pos="680" w:val="left"/>
        </w:tabs>
        <w:spacing w:after="200"/>
      </w:pPr>
      <w:r>
        <w:rPr>
          <w:rFonts w:ascii="Calibri" w:hAnsi="Calibri"/>
          <w:b/>
          <w:color w:val="279594"/>
          <w:sz w:val="24"/>
        </w:rPr>
        <w:t>3</w:t>
        <w:tab/>
      </w:r>
      <w:r>
        <w:rPr>
          <w:rFonts w:ascii="Calibri" w:hAnsi="Calibri"/>
          <w:color w:val="1A2A44"/>
          <w:sz w:val="24"/>
        </w:rPr>
        <w:t>El entorno de trabajo: celdas, código y texto</w:t>
      </w:r>
    </w:p>
    <w:p>
      <w:pPr>
        <w:tabs>
          <w:tab w:pos="680" w:val="left"/>
        </w:tabs>
        <w:spacing w:after="200"/>
      </w:pPr>
      <w:r>
        <w:rPr>
          <w:rFonts w:ascii="Calibri" w:hAnsi="Calibri"/>
          <w:b/>
          <w:color w:val="279594"/>
          <w:sz w:val="24"/>
        </w:rPr>
        <w:t>4</w:t>
        <w:tab/>
      </w:r>
      <w:r>
        <w:rPr>
          <w:rFonts w:ascii="Calibri" w:hAnsi="Calibri"/>
          <w:color w:val="1A2A44"/>
          <w:sz w:val="24"/>
        </w:rPr>
        <w:t>Ventajas principales de usar Google Colab</w:t>
      </w:r>
    </w:p>
    <w:p>
      <w:pPr>
        <w:tabs>
          <w:tab w:pos="680" w:val="left"/>
        </w:tabs>
        <w:spacing w:after="200"/>
      </w:pPr>
      <w:r>
        <w:rPr>
          <w:rFonts w:ascii="Calibri" w:hAnsi="Calibri"/>
          <w:b/>
          <w:color w:val="279594"/>
          <w:sz w:val="24"/>
        </w:rPr>
        <w:t>5</w:t>
        <w:tab/>
      </w:r>
      <w:r>
        <w:rPr>
          <w:rFonts w:ascii="Calibri" w:hAnsi="Calibri"/>
          <w:color w:val="1A2A44"/>
          <w:sz w:val="24"/>
        </w:rPr>
        <w:t>Limitaciones y aspectos a tener en cuenta</w:t>
      </w:r>
    </w:p>
    <w:p>
      <w:pPr>
        <w:tabs>
          <w:tab w:pos="680" w:val="left"/>
        </w:tabs>
        <w:spacing w:after="200"/>
      </w:pPr>
      <w:r>
        <w:rPr>
          <w:rFonts w:ascii="Calibri" w:hAnsi="Calibri"/>
          <w:b/>
          <w:color w:val="279594"/>
          <w:sz w:val="24"/>
        </w:rPr>
        <w:t>6</w:t>
        <w:tab/>
      </w:r>
      <w:r>
        <w:rPr>
          <w:rFonts w:ascii="Calibri" w:hAnsi="Calibri"/>
          <w:color w:val="1A2A44"/>
          <w:sz w:val="24"/>
        </w:rPr>
        <w:t>Casos de uso y primeros proyectos recomendados</w:t>
      </w:r>
    </w:p>
    <w:p>
      <w:r>
        <w:br w:type="page"/>
      </w:r>
    </w:p>
    <w:p>
      <w:pPr>
        <w:spacing w:before="480" w:after="240"/>
        <w:pBdr>
          <w:bottom w:val="single" w:sz="10" w:space="6" w:color="279594"/>
        </w:pBdr>
      </w:pPr>
      <w:r>
        <w:rPr>
          <w:rFonts w:ascii="Calibri" w:hAnsi="Calibri"/>
          <w:b/>
          <w:color w:val="1A2A44"/>
          <w:sz w:val="32"/>
        </w:rPr>
        <w:t>1. ¿Qué es Google Colab?</w:t>
      </w:r>
    </w:p>
    <w:p>
      <w:pPr>
        <w:spacing w:after="180" w:line="288" w:lineRule="auto"/>
        <w:jc w:val="both"/>
      </w:pPr>
      <w:r>
        <w:rPr>
          <w:rFonts w:ascii="Calibri" w:hAnsi="Calibri"/>
          <w:color w:val="212936"/>
          <w:sz w:val="22"/>
        </w:rPr>
        <w:t>Google Colab (abreviatura de Colaboratory) es un servicio gratuito de Google que permite escribir y ejecutar código de programación directamente desde el navegador, sin necesidad de instalar ningún programa en el ordenador. Está pensado principalmente para trabajar con el lenguaje Python, muy utilizado en análisis de datos, inteligencia artificial y educación.</w:t>
      </w:r>
    </w:p>
    <w:p>
      <w:pPr>
        <w:spacing w:after="180" w:line="288" w:lineRule="auto"/>
        <w:jc w:val="both"/>
      </w:pPr>
      <w:r>
        <w:rPr>
          <w:rFonts w:ascii="Calibri" w:hAnsi="Calibri"/>
          <w:color w:val="212936"/>
          <w:sz w:val="22"/>
        </w:rPr>
        <w:t>Podemos imaginarlo como un cuaderno digital interactivo: en él se combinan bloques de texto explicativo con bloques de código que se pueden ejecutar al instante, viendo los resultados justo debajo. Todo el trabajo se guarda automáticamente en Google Drive, igual que ocurre con un documento de Google Docs.</w:t>
      </w:r>
    </w:p>
    <w:p>
      <w:pPr>
        <w:spacing w:before="360" w:after="160"/>
      </w:pPr>
      <w:r>
        <w:rPr>
          <w:rFonts w:ascii="Calibri" w:hAnsi="Calibri"/>
          <w:b/>
          <w:color w:val="34496C"/>
          <w:sz w:val="26"/>
        </w:rPr>
        <w:t>¿Por qué se ha vuelto tan popular?</w:t>
      </w:r>
    </w:p>
    <w:p>
      <w:pPr>
        <w:spacing w:after="180" w:line="288" w:lineRule="auto"/>
        <w:jc w:val="both"/>
      </w:pPr>
      <w:r>
        <w:rPr>
          <w:rFonts w:ascii="Calibri" w:hAnsi="Calibri"/>
          <w:color w:val="212936"/>
          <w:sz w:val="22"/>
        </w:rPr>
        <w:t>Colab ha ganado mucha popularidad porque elimina una de las barreras de entrada más habituales a la hora de aprender a programar: la instalación y configuración de programas complejos. Basta con tener una cuenta de Google y conexión a internet para empezar a programar en cuestión de segundos.</w:t>
      </w:r>
    </w:p>
    <w:p>
      <w:pPr>
        <w:spacing w:after="100" w:line="276" w:lineRule="auto"/>
        <w:ind w:left="510" w:hanging="283"/>
      </w:pPr>
      <w:r>
        <w:rPr>
          <w:rFonts w:ascii="Calibri" w:hAnsi="Calibri"/>
          <w:b/>
          <w:color w:val="279594"/>
          <w:sz w:val="22"/>
        </w:rPr>
        <w:t xml:space="preserve">—  </w:t>
      </w:r>
      <w:r>
        <w:rPr>
          <w:rFonts w:ascii="Calibri" w:hAnsi="Calibri"/>
          <w:color w:val="212936"/>
          <w:sz w:val="22"/>
        </w:rPr>
        <w:t>Es completamente gratuito en su versión básica.</w:t>
      </w:r>
    </w:p>
    <w:p>
      <w:pPr>
        <w:spacing w:after="100" w:line="276" w:lineRule="auto"/>
        <w:ind w:left="510" w:hanging="283"/>
      </w:pPr>
      <w:r>
        <w:rPr>
          <w:rFonts w:ascii="Calibri" w:hAnsi="Calibri"/>
          <w:b/>
          <w:color w:val="279594"/>
          <w:sz w:val="22"/>
        </w:rPr>
        <w:t xml:space="preserve">—  </w:t>
      </w:r>
      <w:r>
        <w:rPr>
          <w:rFonts w:ascii="Calibri" w:hAnsi="Calibri"/>
          <w:color w:val="212936"/>
          <w:sz w:val="22"/>
        </w:rPr>
        <w:t>Funciona desde cualquier navegador web, sin instalación.</w:t>
      </w:r>
    </w:p>
    <w:p>
      <w:pPr>
        <w:spacing w:after="100" w:line="276" w:lineRule="auto"/>
        <w:ind w:left="510" w:hanging="283"/>
      </w:pPr>
      <w:r>
        <w:rPr>
          <w:rFonts w:ascii="Calibri" w:hAnsi="Calibri"/>
          <w:b/>
          <w:color w:val="279594"/>
          <w:sz w:val="22"/>
        </w:rPr>
        <w:t xml:space="preserve">—  </w:t>
      </w:r>
      <w:r>
        <w:rPr>
          <w:rFonts w:ascii="Calibri" w:hAnsi="Calibri"/>
          <w:color w:val="212936"/>
          <w:sz w:val="22"/>
        </w:rPr>
        <w:t>Permite compartir y trabajar en equipo como en Google Docs.</w:t>
      </w:r>
    </w:p>
    <w:p>
      <w:pPr>
        <w:spacing w:after="100" w:line="276" w:lineRule="auto"/>
        <w:ind w:left="510" w:hanging="283"/>
      </w:pPr>
      <w:r>
        <w:rPr>
          <w:rFonts w:ascii="Calibri" w:hAnsi="Calibri"/>
          <w:b/>
          <w:color w:val="279594"/>
          <w:sz w:val="22"/>
        </w:rPr>
        <w:t xml:space="preserve">—  </w:t>
      </w:r>
      <w:r>
        <w:rPr>
          <w:rFonts w:ascii="Calibri" w:hAnsi="Calibri"/>
          <w:color w:val="212936"/>
          <w:sz w:val="22"/>
        </w:rPr>
        <w:t>Incluye acceso gratuito a procesadores potentes (GPU y TPU).</w:t>
      </w:r>
    </w:p>
    <w:p>
      <w:pPr>
        <w:spacing w:after="100" w:line="276" w:lineRule="auto"/>
        <w:ind w:left="510" w:hanging="283"/>
      </w:pPr>
      <w:r>
        <w:rPr>
          <w:rFonts w:ascii="Calibri" w:hAnsi="Calibri"/>
          <w:b/>
          <w:color w:val="279594"/>
          <w:sz w:val="22"/>
        </w:rPr>
        <w:t xml:space="preserve">—  </w:t>
      </w:r>
      <w:r>
        <w:rPr>
          <w:rFonts w:ascii="Calibri" w:hAnsi="Calibri"/>
          <w:color w:val="212936"/>
          <w:sz w:val="22"/>
        </w:rPr>
        <w:t>Es ampliamente utilizado en cursos, tutoriales y proyectos de aprendizaje automático.</w:t>
      </w:r>
    </w:p>
    <w:p>
      <w:pPr>
        <w:spacing w:before="120" w:after="80"/>
        <w:jc w:val="center"/>
      </w:pPr>
      <w:r>
        <w:drawing>
          <wp:inline xmlns:a="http://schemas.openxmlformats.org/drawingml/2006/main" xmlns:pic="http://schemas.openxmlformats.org/drawingml/2006/picture">
            <wp:extent cx="4320000" cy="2700000"/>
            <wp:docPr id="1" name="Picture 1"/>
            <wp:cNvGraphicFramePr>
              <a:graphicFrameLocks noChangeAspect="1"/>
            </wp:cNvGraphicFramePr>
            <a:graphic>
              <a:graphicData uri="http://schemas.openxmlformats.org/drawingml/2006/picture">
                <pic:pic>
                  <pic:nvPicPr>
                    <pic:cNvPr id="0" name="edb7e018ebd0f2d01768b88ad2c70953.img"/>
                    <pic:cNvPicPr/>
                  </pic:nvPicPr>
                  <pic:blipFill>
                    <a:blip r:embed="rId11"/>
                    <a:stretch>
                      <a:fillRect/>
                    </a:stretch>
                  </pic:blipFill>
                  <pic:spPr>
                    <a:xfrm>
                      <a:off x="0" y="0"/>
                      <a:ext cx="4320000" cy="2700000"/>
                    </a:xfrm>
                    <a:prstGeom prst="rect"/>
                  </pic:spPr>
                </pic:pic>
              </a:graphicData>
            </a:graphic>
          </wp:inline>
        </w:drawing>
      </w:r>
    </w:p>
    <w:p>
      <w:pPr>
        <w:spacing w:after="360"/>
        <w:jc w:val="center"/>
      </w:pPr>
      <w:r>
        <w:rPr>
          <w:rFonts w:ascii="Calibri" w:hAnsi="Calibri"/>
          <w:i/>
          <w:color w:val="6B7480"/>
          <w:sz w:val="20"/>
        </w:rPr>
        <w:t>Figura 1. Google Colab permite programar desde cualquier navegador web, sin instalar software adicional.</w:t>
      </w:r>
    </w:p>
    <w:p>
      <w:pPr>
        <w:spacing w:before="480" w:after="240"/>
        <w:pBdr>
          <w:bottom w:val="single" w:sz="10" w:space="6" w:color="279594"/>
        </w:pBdr>
      </w:pPr>
      <w:r>
        <w:rPr>
          <w:rFonts w:ascii="Calibri" w:hAnsi="Calibri"/>
          <w:b/>
          <w:color w:val="1A2A44"/>
          <w:sz w:val="32"/>
        </w:rPr>
        <w:t>2. Primeros pasos: cómo acceder y crear tu primer cuaderno</w:t>
      </w:r>
    </w:p>
    <w:p>
      <w:pPr>
        <w:spacing w:after="180" w:line="288" w:lineRule="auto"/>
        <w:jc w:val="both"/>
      </w:pPr>
      <w:r>
        <w:rPr>
          <w:rFonts w:ascii="Calibri" w:hAnsi="Calibri"/>
          <w:color w:val="212936"/>
          <w:sz w:val="22"/>
        </w:rPr>
        <w:t>Para empezar a usar Google Colab solo se necesita una cuenta de Google (la misma que se utiliza para Gmail o Google Drive). No hace falta ningún registro adicional ni instalar programas: el acceso se realiza a través de una página web.</w:t>
      </w:r>
    </w:p>
    <w:p>
      <w:pPr>
        <w:spacing w:after="160"/>
        <w:jc w:val="center"/>
      </w:pPr>
      <w:r>
        <w:rPr>
          <w:rFonts w:ascii="Consolas" w:hAnsi="Consolas"/>
          <w:b/>
          <w:color w:val="279594"/>
          <w:sz w:val="26"/>
        </w:rPr>
        <w:t>colab.research.google.com</w:t>
      </w:r>
    </w:p>
    <w:p>
      <w:pPr>
        <w:spacing w:before="360" w:after="160"/>
      </w:pPr>
      <w:r>
        <w:rPr>
          <w:rFonts w:ascii="Calibri" w:hAnsi="Calibri"/>
          <w:b/>
          <w:color w:val="34496C"/>
          <w:sz w:val="26"/>
        </w:rPr>
        <w:t>Pasos para crear un primer documento</w:t>
      </w:r>
    </w:p>
    <w:p>
      <w:pPr>
        <w:spacing w:after="100" w:line="276" w:lineRule="auto"/>
        <w:ind w:left="510" w:hanging="283"/>
      </w:pPr>
      <w:r>
        <w:rPr>
          <w:rFonts w:ascii="Calibri" w:hAnsi="Calibri"/>
          <w:b/>
          <w:color w:val="279594"/>
          <w:sz w:val="22"/>
        </w:rPr>
        <w:t xml:space="preserve">—  </w:t>
      </w:r>
      <w:r>
        <w:rPr>
          <w:rFonts w:ascii="Calibri" w:hAnsi="Calibri"/>
          <w:color w:val="212936"/>
          <w:sz w:val="22"/>
        </w:rPr>
        <w:t>Entra en la dirección web de Colab con tu cuenta de Google iniciada.</w:t>
      </w:r>
    </w:p>
    <w:p>
      <w:pPr>
        <w:spacing w:after="100" w:line="276" w:lineRule="auto"/>
        <w:ind w:left="510" w:hanging="283"/>
      </w:pPr>
      <w:r>
        <w:rPr>
          <w:rFonts w:ascii="Calibri" w:hAnsi="Calibri"/>
          <w:b/>
          <w:color w:val="279594"/>
          <w:sz w:val="22"/>
        </w:rPr>
        <w:t xml:space="preserve">—  </w:t>
      </w:r>
      <w:r>
        <w:rPr>
          <w:rFonts w:ascii="Calibri" w:hAnsi="Calibri"/>
          <w:color w:val="212936"/>
          <w:sz w:val="22"/>
        </w:rPr>
        <w:t>Pulsa en 'Nuevo cuaderno' para crear un documento en blanco.</w:t>
      </w:r>
    </w:p>
    <w:p>
      <w:pPr>
        <w:spacing w:after="100" w:line="276" w:lineRule="auto"/>
        <w:ind w:left="510" w:hanging="283"/>
      </w:pPr>
      <w:r>
        <w:rPr>
          <w:rFonts w:ascii="Calibri" w:hAnsi="Calibri"/>
          <w:b/>
          <w:color w:val="279594"/>
          <w:sz w:val="22"/>
        </w:rPr>
        <w:t xml:space="preserve">—  </w:t>
      </w:r>
      <w:r>
        <w:rPr>
          <w:rFonts w:ascii="Calibri" w:hAnsi="Calibri"/>
          <w:color w:val="212936"/>
          <w:sz w:val="22"/>
        </w:rPr>
        <w:t>Se abrirá un archivo con extensión .ipynb, que es el formato de los cuadernos de Colab.</w:t>
      </w:r>
    </w:p>
    <w:p>
      <w:pPr>
        <w:spacing w:after="100" w:line="276" w:lineRule="auto"/>
        <w:ind w:left="510" w:hanging="283"/>
      </w:pPr>
      <w:r>
        <w:rPr>
          <w:rFonts w:ascii="Calibri" w:hAnsi="Calibri"/>
          <w:b/>
          <w:color w:val="279594"/>
          <w:sz w:val="22"/>
        </w:rPr>
        <w:t xml:space="preserve">—  </w:t>
      </w:r>
      <w:r>
        <w:rPr>
          <w:rFonts w:ascii="Calibri" w:hAnsi="Calibri"/>
          <w:color w:val="212936"/>
          <w:sz w:val="22"/>
        </w:rPr>
        <w:t>El archivo se guarda automáticamente en una carpeta llamada 'Colab Notebooks' dentro de tu Google Drive.</w:t>
      </w:r>
    </w:p>
    <w:p>
      <w:pPr>
        <w:spacing w:after="100" w:line="276" w:lineRule="auto"/>
        <w:ind w:left="510" w:hanging="283"/>
      </w:pPr>
      <w:r>
        <w:rPr>
          <w:rFonts w:ascii="Calibri" w:hAnsi="Calibri"/>
          <w:b/>
          <w:color w:val="279594"/>
          <w:sz w:val="22"/>
        </w:rPr>
        <w:t xml:space="preserve">—  </w:t>
      </w:r>
      <w:r>
        <w:rPr>
          <w:rFonts w:ascii="Calibri" w:hAnsi="Calibri"/>
          <w:color w:val="212936"/>
          <w:sz w:val="22"/>
        </w:rPr>
        <w:t>Puedes renombrar el cuaderno haciendo clic en su título, en la parte superior de la pantalla.</w:t>
      </w:r>
    </w:p>
    <w:tbl>
      <w:tblPr>
        <w:tblW w:type="auto" w:w="0"/>
        <w:tblLayout w:type="autofit"/>
        <w:tblLook w:firstColumn="1" w:firstRow="1" w:lastColumn="0" w:lastRow="0" w:noHBand="0" w:noVBand="1" w:val="04A0"/>
        <w:tblBorders>
          <w:top w:val="single" w:sz="4" w:color="E1E5E9"/>
          <w:start w:val="single" w:sz="28" w:color="279594"/>
          <w:bottom w:val="single" w:sz="4" w:color="E1E5E9"/>
          <w:end w:val="single" w:sz="4" w:color="E1E5E9"/>
          <w:insideH w:val="none" w:sz="0" w:color="FFFFFF"/>
          <w:insideV w:val="none" w:sz="0" w:color="FFFFFF"/>
        </w:tblBorders>
      </w:tblPr>
      <w:tblGrid>
        <w:gridCol w:w="9298"/>
      </w:tblGrid>
      <w:tr>
        <w:tc>
          <w:tcPr>
            <w:tcW w:type="dxa" w:w="9298"/>
            <w:shd w:val="clear" w:color="auto" w:fill="F2F8F7"/>
            <w:tcMar>
              <w:top w:w="150" w:type="dxa"/>
              <w:bottom w:w="150" w:type="dxa"/>
              <w:start w:w="250" w:type="dxa"/>
              <w:end w:w="200" w:type="dxa"/>
            </w:tcMar>
            <w:vAlign w:val="center"/>
          </w:tcPr>
          <w:p>
            <w:pPr>
              <w:spacing w:after="60"/>
            </w:pPr>
            <w:r>
              <w:rPr>
                <w:rFonts w:ascii="Calibri" w:hAnsi="Calibri"/>
                <w:b/>
                <w:color w:val="1A2A44"/>
                <w:sz w:val="21"/>
              </w:rPr>
              <w:t>Consejo para empezar</w:t>
            </w:r>
          </w:p>
          <w:p>
            <w:pPr>
              <w:spacing w:line="276" w:lineRule="auto"/>
            </w:pPr>
            <w:r>
              <w:rPr>
                <w:rFonts w:ascii="Calibri" w:hAnsi="Calibri"/>
                <w:color w:val="212936"/>
                <w:sz w:val="21"/>
              </w:rPr>
              <w:t>No es necesario saber programar para explorar Colab por primera vez. Muchos cuadernos ya elaborados por otras personas se pueden abrir, ejecutar y modificar libremente para aprender viendo ejemplos reales.</w:t>
            </w:r>
          </w:p>
        </w:tc>
      </w:tr>
    </w:tbl>
    <w:p>
      <w:pPr>
        <w:spacing w:after="120"/>
      </w:pPr>
    </w:p>
    <w:p>
      <w:pPr>
        <w:spacing w:before="120" w:after="80"/>
        <w:jc w:val="center"/>
      </w:pPr>
      <w:r>
        <w:drawing>
          <wp:inline xmlns:a="http://schemas.openxmlformats.org/drawingml/2006/main" xmlns:pic="http://schemas.openxmlformats.org/drawingml/2006/picture">
            <wp:extent cx="4320000" cy="2700000"/>
            <wp:docPr id="2" name="Picture 2"/>
            <wp:cNvGraphicFramePr>
              <a:graphicFrameLocks noChangeAspect="1"/>
            </wp:cNvGraphicFramePr>
            <a:graphic>
              <a:graphicData uri="http://schemas.openxmlformats.org/drawingml/2006/picture">
                <pic:pic>
                  <pic:nvPicPr>
                    <pic:cNvPr id="0" name="23e2cb796ccfce3bae066248afce41b4.img"/>
                    <pic:cNvPicPr/>
                  </pic:nvPicPr>
                  <pic:blipFill>
                    <a:blip r:embed="rId12"/>
                    <a:stretch>
                      <a:fillRect/>
                    </a:stretch>
                  </pic:blipFill>
                  <pic:spPr>
                    <a:xfrm>
                      <a:off x="0" y="0"/>
                      <a:ext cx="4320000" cy="2700000"/>
                    </a:xfrm>
                    <a:prstGeom prst="rect"/>
                  </pic:spPr>
                </pic:pic>
              </a:graphicData>
            </a:graphic>
          </wp:inline>
        </w:drawing>
      </w:r>
    </w:p>
    <w:p>
      <w:pPr>
        <w:spacing w:after="360"/>
        <w:jc w:val="center"/>
      </w:pPr>
      <w:r>
        <w:rPr>
          <w:rFonts w:ascii="Calibri" w:hAnsi="Calibri"/>
          <w:i/>
          <w:color w:val="6B7480"/>
          <w:sz w:val="20"/>
        </w:rPr>
        <w:t>Figura 2. Los cuadernos de Colab se almacenan automáticamente en Google Drive.</w:t>
      </w:r>
    </w:p>
    <w:p>
      <w:pPr>
        <w:spacing w:before="480" w:after="240"/>
        <w:pBdr>
          <w:bottom w:val="single" w:sz="10" w:space="6" w:color="279594"/>
        </w:pBdr>
      </w:pPr>
      <w:r>
        <w:rPr>
          <w:rFonts w:ascii="Calibri" w:hAnsi="Calibri"/>
          <w:b/>
          <w:color w:val="1A2A44"/>
          <w:sz w:val="32"/>
        </w:rPr>
        <w:t>3. El entorno de trabajo: celdas, código y texto</w:t>
      </w:r>
    </w:p>
    <w:p>
      <w:pPr>
        <w:spacing w:after="180" w:line="288" w:lineRule="auto"/>
        <w:jc w:val="both"/>
      </w:pPr>
      <w:r>
        <w:rPr>
          <w:rFonts w:ascii="Calibri" w:hAnsi="Calibri"/>
          <w:color w:val="212936"/>
          <w:sz w:val="22"/>
        </w:rPr>
        <w:t>Un cuaderno de Colab está formado por una sucesión de bloques llamados 'celdas'. Existen dos tipos principales de celdas, y entender su diferencia es la clave para moverse con soltura dentro del entorno.</w:t>
      </w:r>
    </w:p>
    <w:p>
      <w:pPr>
        <w:spacing w:before="360" w:after="160"/>
      </w:pPr>
      <w:r>
        <w:rPr>
          <w:rFonts w:ascii="Calibri" w:hAnsi="Calibri"/>
          <w:b/>
          <w:color w:val="34496C"/>
          <w:sz w:val="26"/>
        </w:rPr>
        <w:t>Celdas de código</w:t>
      </w:r>
    </w:p>
    <w:p>
      <w:pPr>
        <w:spacing w:after="180" w:line="288" w:lineRule="auto"/>
        <w:jc w:val="both"/>
      </w:pPr>
      <w:r>
        <w:rPr>
          <w:rFonts w:ascii="Calibri" w:hAnsi="Calibri"/>
          <w:color w:val="212936"/>
          <w:sz w:val="22"/>
        </w:rPr>
        <w:t>Son los bloques donde se escriben las instrucciones de programación, normalmente en Python. Al pulsar el botón de reproducción (o con la combinación de teclas Mayús + Enter), el código se ejecuta y el resultado aparece justo debajo de la celda: puede ser un número, un texto, una tabla de datos o incluso un gráfico.</w:t>
      </w:r>
    </w:p>
    <w:p>
      <w:pPr>
        <w:spacing w:before="360" w:after="160"/>
      </w:pPr>
      <w:r>
        <w:rPr>
          <w:rFonts w:ascii="Calibri" w:hAnsi="Calibri"/>
          <w:b/>
          <w:color w:val="34496C"/>
          <w:sz w:val="26"/>
        </w:rPr>
        <w:t>Celdas de texto</w:t>
      </w:r>
    </w:p>
    <w:p>
      <w:pPr>
        <w:spacing w:after="180" w:line="288" w:lineRule="auto"/>
        <w:jc w:val="both"/>
      </w:pPr>
      <w:r>
        <w:rPr>
          <w:rFonts w:ascii="Calibri" w:hAnsi="Calibri"/>
          <w:color w:val="212936"/>
          <w:sz w:val="22"/>
        </w:rPr>
        <w:t>Permiten añadir explicaciones, títulos o notas usando un formato sencillo llamado Markdown. Son muy útiles para documentar lo que hace el código, de modo que el cuaderno resulte comprensible tanto para quien lo ha creado como para quien lo consulte después.</w:t>
      </w:r>
    </w:p>
    <w:p>
      <w:pPr>
        <w:spacing w:after="100" w:line="276" w:lineRule="auto"/>
        <w:ind w:left="510" w:hanging="283"/>
      </w:pPr>
      <w:r>
        <w:rPr>
          <w:rFonts w:ascii="Calibri" w:hAnsi="Calibri"/>
          <w:b/>
          <w:color w:val="279594"/>
          <w:sz w:val="22"/>
        </w:rPr>
        <w:t xml:space="preserve">—  </w:t>
      </w:r>
      <w:r>
        <w:rPr>
          <w:rFonts w:ascii="Calibri" w:hAnsi="Calibri"/>
          <w:color w:val="212936"/>
          <w:sz w:val="22"/>
        </w:rPr>
        <w:t>Las celdas se pueden reordenar, duplicar o eliminar con facilidad.</w:t>
      </w:r>
    </w:p>
    <w:p>
      <w:pPr>
        <w:spacing w:after="100" w:line="276" w:lineRule="auto"/>
        <w:ind w:left="510" w:hanging="283"/>
      </w:pPr>
      <w:r>
        <w:rPr>
          <w:rFonts w:ascii="Calibri" w:hAnsi="Calibri"/>
          <w:b/>
          <w:color w:val="279594"/>
          <w:sz w:val="22"/>
        </w:rPr>
        <w:t xml:space="preserve">—  </w:t>
      </w:r>
      <w:r>
        <w:rPr>
          <w:rFonts w:ascii="Calibri" w:hAnsi="Calibri"/>
          <w:color w:val="212936"/>
          <w:sz w:val="22"/>
        </w:rPr>
        <w:t>Es posible ejecutar las celdas en cualquier orden, aunque lo habitual es hacerlo de arriba abajo.</w:t>
      </w:r>
    </w:p>
    <w:p>
      <w:pPr>
        <w:spacing w:after="100" w:line="276" w:lineRule="auto"/>
        <w:ind w:left="510" w:hanging="283"/>
      </w:pPr>
      <w:r>
        <w:rPr>
          <w:rFonts w:ascii="Calibri" w:hAnsi="Calibri"/>
          <w:b/>
          <w:color w:val="279594"/>
          <w:sz w:val="22"/>
        </w:rPr>
        <w:t xml:space="preserve">—  </w:t>
      </w:r>
      <w:r>
        <w:rPr>
          <w:rFonts w:ascii="Calibri" w:hAnsi="Calibri"/>
          <w:color w:val="212936"/>
          <w:sz w:val="22"/>
        </w:rPr>
        <w:t>El menú 'Entorno de ejecución' permite ejecutar todo el cuaderno de una sola vez.</w:t>
      </w:r>
    </w:p>
    <w:p>
      <w:pPr>
        <w:spacing w:after="100" w:line="276" w:lineRule="auto"/>
        <w:ind w:left="510" w:hanging="283"/>
      </w:pPr>
      <w:r>
        <w:rPr>
          <w:rFonts w:ascii="Calibri" w:hAnsi="Calibri"/>
          <w:b/>
          <w:color w:val="279594"/>
          <w:sz w:val="22"/>
        </w:rPr>
        <w:t xml:space="preserve">—  </w:t>
      </w:r>
      <w:r>
        <w:rPr>
          <w:rFonts w:ascii="Calibri" w:hAnsi="Calibri"/>
          <w:color w:val="212936"/>
          <w:sz w:val="22"/>
        </w:rPr>
        <w:t>Los errores en el código aparecen señalados justo debajo de la celda correspondiente.</w:t>
      </w:r>
    </w:p>
    <w:p>
      <w:pPr>
        <w:spacing w:before="120" w:after="80"/>
        <w:jc w:val="center"/>
      </w:pPr>
      <w:r>
        <w:drawing>
          <wp:inline xmlns:a="http://schemas.openxmlformats.org/drawingml/2006/main" xmlns:pic="http://schemas.openxmlformats.org/drawingml/2006/picture">
            <wp:extent cx="4320000" cy="2700000"/>
            <wp:docPr id="3" name="Picture 3"/>
            <wp:cNvGraphicFramePr>
              <a:graphicFrameLocks noChangeAspect="1"/>
            </wp:cNvGraphicFramePr>
            <a:graphic>
              <a:graphicData uri="http://schemas.openxmlformats.org/drawingml/2006/picture">
                <pic:pic>
                  <pic:nvPicPr>
                    <pic:cNvPr id="0" name="968bc92820e7b218ed2d2d02cea8584c.img"/>
                    <pic:cNvPicPr/>
                  </pic:nvPicPr>
                  <pic:blipFill>
                    <a:blip r:embed="rId13"/>
                    <a:stretch>
                      <a:fillRect/>
                    </a:stretch>
                  </pic:blipFill>
                  <pic:spPr>
                    <a:xfrm>
                      <a:off x="0" y="0"/>
                      <a:ext cx="4320000" cy="2700000"/>
                    </a:xfrm>
                    <a:prstGeom prst="rect"/>
                  </pic:spPr>
                </pic:pic>
              </a:graphicData>
            </a:graphic>
          </wp:inline>
        </w:drawing>
      </w:r>
    </w:p>
    <w:p>
      <w:pPr>
        <w:spacing w:after="360"/>
        <w:jc w:val="center"/>
      </w:pPr>
      <w:r>
        <w:rPr>
          <w:rFonts w:ascii="Calibri" w:hAnsi="Calibri"/>
          <w:i/>
          <w:color w:val="6B7480"/>
          <w:sz w:val="20"/>
        </w:rPr>
        <w:t>Figura 3. Ejemplo de celda de código en ejecución dentro de un cuaderno interactivo.</w:t>
      </w:r>
    </w:p>
    <w:p>
      <w:pPr>
        <w:spacing w:before="480" w:after="240"/>
        <w:pBdr>
          <w:bottom w:val="single" w:sz="10" w:space="6" w:color="279594"/>
        </w:pBdr>
      </w:pPr>
      <w:r>
        <w:rPr>
          <w:rFonts w:ascii="Calibri" w:hAnsi="Calibri"/>
          <w:b/>
          <w:color w:val="1A2A44"/>
          <w:sz w:val="32"/>
        </w:rPr>
        <w:t>4. Ventajas principales de usar Google Colab</w:t>
      </w:r>
    </w:p>
    <w:p>
      <w:pPr>
        <w:spacing w:after="180" w:line="288" w:lineRule="auto"/>
        <w:jc w:val="both"/>
      </w:pPr>
      <w:r>
        <w:rPr>
          <w:rFonts w:ascii="Calibri" w:hAnsi="Calibri"/>
          <w:color w:val="212936"/>
          <w:sz w:val="22"/>
        </w:rPr>
        <w:t>Más allá de la comodidad de no tener que instalar nada, Google Colab ofrece una serie de ventajas que explican por qué es una de las herramientas preferidas tanto por principiantes como por profesionales del análisis de datos.</w:t>
      </w:r>
    </w:p>
    <w:p>
      <w:pPr>
        <w:spacing w:after="100" w:line="276" w:lineRule="auto"/>
        <w:ind w:left="510" w:hanging="283"/>
      </w:pPr>
      <w:r>
        <w:rPr>
          <w:rFonts w:ascii="Calibri" w:hAnsi="Calibri"/>
          <w:b/>
          <w:color w:val="279594"/>
          <w:sz w:val="22"/>
        </w:rPr>
        <w:t xml:space="preserve">—  </w:t>
      </w:r>
      <w:r>
        <w:rPr>
          <w:rFonts w:ascii="Calibri" w:hAnsi="Calibri"/>
          <w:color w:val="212936"/>
          <w:sz w:val="22"/>
        </w:rPr>
        <w:t>Acceso gratuito a hardware potente: es posible utilizar GPU y TPU (procesadores especializados) sin coste, algo que normalmente requeriría equipos caros.</w:t>
      </w:r>
    </w:p>
    <w:p>
      <w:pPr>
        <w:spacing w:after="100" w:line="276" w:lineRule="auto"/>
        <w:ind w:left="510" w:hanging="283"/>
      </w:pPr>
      <w:r>
        <w:rPr>
          <w:rFonts w:ascii="Calibri" w:hAnsi="Calibri"/>
          <w:b/>
          <w:color w:val="279594"/>
          <w:sz w:val="22"/>
        </w:rPr>
        <w:t xml:space="preserve">—  </w:t>
      </w:r>
      <w:r>
        <w:rPr>
          <w:rFonts w:ascii="Calibri" w:hAnsi="Calibri"/>
          <w:color w:val="212936"/>
          <w:sz w:val="22"/>
        </w:rPr>
        <w:t>Colaboración en tiempo real: varias personas pueden trabajar sobre el mismo cuaderno a la vez, como en un documento compartido.</w:t>
      </w:r>
    </w:p>
    <w:p>
      <w:pPr>
        <w:spacing w:after="100" w:line="276" w:lineRule="auto"/>
        <w:ind w:left="510" w:hanging="283"/>
      </w:pPr>
      <w:r>
        <w:rPr>
          <w:rFonts w:ascii="Calibri" w:hAnsi="Calibri"/>
          <w:b/>
          <w:color w:val="279594"/>
          <w:sz w:val="22"/>
        </w:rPr>
        <w:t xml:space="preserve">—  </w:t>
      </w:r>
      <w:r>
        <w:rPr>
          <w:rFonts w:ascii="Calibri" w:hAnsi="Calibri"/>
          <w:color w:val="212936"/>
          <w:sz w:val="22"/>
        </w:rPr>
        <w:t>Integración con Google Drive: facilidad para guardar, organizar y acceder a los archivos desde cualquier dispositivo.</w:t>
      </w:r>
    </w:p>
    <w:p>
      <w:pPr>
        <w:spacing w:after="100" w:line="276" w:lineRule="auto"/>
        <w:ind w:left="510" w:hanging="283"/>
      </w:pPr>
      <w:r>
        <w:rPr>
          <w:rFonts w:ascii="Calibri" w:hAnsi="Calibri"/>
          <w:b/>
          <w:color w:val="279594"/>
          <w:sz w:val="22"/>
        </w:rPr>
        <w:t xml:space="preserve">—  </w:t>
      </w:r>
      <w:r>
        <w:rPr>
          <w:rFonts w:ascii="Calibri" w:hAnsi="Calibri"/>
          <w:color w:val="212936"/>
          <w:sz w:val="22"/>
        </w:rPr>
        <w:t>Gran comunidad y documentación: multitud de tutoriales, cursos y ejemplos ya preparados para practicar.</w:t>
      </w:r>
    </w:p>
    <w:p>
      <w:pPr>
        <w:spacing w:after="100" w:line="276" w:lineRule="auto"/>
        <w:ind w:left="510" w:hanging="283"/>
      </w:pPr>
      <w:r>
        <w:rPr>
          <w:rFonts w:ascii="Calibri" w:hAnsi="Calibri"/>
          <w:b/>
          <w:color w:val="279594"/>
          <w:sz w:val="22"/>
        </w:rPr>
        <w:t xml:space="preserve">—  </w:t>
      </w:r>
      <w:r>
        <w:rPr>
          <w:rFonts w:ascii="Calibri" w:hAnsi="Calibri"/>
          <w:color w:val="212936"/>
          <w:sz w:val="22"/>
        </w:rPr>
        <w:t>Compatibilidad con bibliotecas populares: muchas herramientas de programación ya vienen preinstaladas, sin configuración previa.</w:t>
      </w:r>
    </w:p>
    <w:tbl>
      <w:tblPr>
        <w:tblW w:type="auto" w:w="0"/>
        <w:tblLayout w:type="autofit"/>
        <w:tblLook w:firstColumn="1" w:firstRow="1" w:lastColumn="0" w:lastRow="0" w:noHBand="0" w:noVBand="1" w:val="04A0"/>
        <w:tblBorders>
          <w:top w:val="single" w:sz="4" w:color="E1E5E9"/>
          <w:start w:val="single" w:sz="28" w:color="279594"/>
          <w:bottom w:val="single" w:sz="4" w:color="E1E5E9"/>
          <w:end w:val="single" w:sz="4" w:color="E1E5E9"/>
          <w:insideH w:val="none" w:sz="0" w:color="FFFFFF"/>
          <w:insideV w:val="none" w:sz="0" w:color="FFFFFF"/>
        </w:tblBorders>
      </w:tblPr>
      <w:tblGrid>
        <w:gridCol w:w="9298"/>
      </w:tblGrid>
      <w:tr>
        <w:tc>
          <w:tcPr>
            <w:tcW w:type="dxa" w:w="9298"/>
            <w:shd w:val="clear" w:color="auto" w:fill="F2F8F7"/>
            <w:tcMar>
              <w:top w:w="150" w:type="dxa"/>
              <w:bottom w:w="150" w:type="dxa"/>
              <w:start w:w="250" w:type="dxa"/>
              <w:end w:w="200" w:type="dxa"/>
            </w:tcMar>
            <w:vAlign w:val="center"/>
          </w:tcPr>
          <w:p>
            <w:pPr>
              <w:spacing w:after="60"/>
            </w:pPr>
            <w:r>
              <w:rPr>
                <w:rFonts w:ascii="Calibri" w:hAnsi="Calibri"/>
                <w:b/>
                <w:color w:val="1A2A44"/>
                <w:sz w:val="21"/>
              </w:rPr>
              <w:t>Nota</w:t>
            </w:r>
          </w:p>
          <w:p>
            <w:pPr>
              <w:spacing w:line="276" w:lineRule="auto"/>
            </w:pPr>
            <w:r>
              <w:rPr>
                <w:rFonts w:ascii="Calibri" w:hAnsi="Calibri"/>
                <w:color w:val="212936"/>
                <w:sz w:val="21"/>
              </w:rPr>
              <w:t>El uso de GPU gratuita es especialmente valioso para quienes se inician en inteligencia artificial, ya que permite entrenar modelos sencillos sin necesidad de invertir en un ordenador potente.</w:t>
            </w:r>
          </w:p>
        </w:tc>
      </w:tr>
    </w:tbl>
    <w:p>
      <w:pPr>
        <w:spacing w:after="120"/>
      </w:pPr>
    </w:p>
    <w:p>
      <w:pPr>
        <w:spacing w:before="120" w:after="80"/>
        <w:jc w:val="center"/>
      </w:pPr>
      <w:r>
        <w:drawing>
          <wp:inline xmlns:a="http://schemas.openxmlformats.org/drawingml/2006/main" xmlns:pic="http://schemas.openxmlformats.org/drawingml/2006/picture">
            <wp:extent cx="4320000" cy="2700000"/>
            <wp:docPr id="4" name="Picture 4"/>
            <wp:cNvGraphicFramePr>
              <a:graphicFrameLocks noChangeAspect="1"/>
            </wp:cNvGraphicFramePr>
            <a:graphic>
              <a:graphicData uri="http://schemas.openxmlformats.org/drawingml/2006/picture">
                <pic:pic>
                  <pic:nvPicPr>
                    <pic:cNvPr id="0" name="0f346ec62e1032e68d695f56ecd76ffb.img"/>
                    <pic:cNvPicPr/>
                  </pic:nvPicPr>
                  <pic:blipFill>
                    <a:blip r:embed="rId14"/>
                    <a:stretch>
                      <a:fillRect/>
                    </a:stretch>
                  </pic:blipFill>
                  <pic:spPr>
                    <a:xfrm>
                      <a:off x="0" y="0"/>
                      <a:ext cx="4320000" cy="2700000"/>
                    </a:xfrm>
                    <a:prstGeom prst="rect"/>
                  </pic:spPr>
                </pic:pic>
              </a:graphicData>
            </a:graphic>
          </wp:inline>
        </w:drawing>
      </w:r>
    </w:p>
    <w:p>
      <w:pPr>
        <w:spacing w:after="360"/>
        <w:jc w:val="center"/>
      </w:pPr>
      <w:r>
        <w:rPr>
          <w:rFonts w:ascii="Calibri" w:hAnsi="Calibri"/>
          <w:i/>
          <w:color w:val="6B7480"/>
          <w:sz w:val="20"/>
        </w:rPr>
        <w:t>Figura 4. La posibilidad de colaborar en tiempo real facilita el trabajo en equipo y el aprendizaje conjunto.</w:t>
      </w:r>
    </w:p>
    <w:p>
      <w:pPr>
        <w:spacing w:before="480" w:after="240"/>
        <w:pBdr>
          <w:bottom w:val="single" w:sz="10" w:space="6" w:color="279594"/>
        </w:pBdr>
      </w:pPr>
      <w:r>
        <w:rPr>
          <w:rFonts w:ascii="Calibri" w:hAnsi="Calibri"/>
          <w:b/>
          <w:color w:val="1A2A44"/>
          <w:sz w:val="32"/>
        </w:rPr>
        <w:t>5. Limitaciones y aspectos a tener en cuenta</w:t>
      </w:r>
    </w:p>
    <w:p>
      <w:pPr>
        <w:spacing w:after="180" w:line="288" w:lineRule="auto"/>
        <w:jc w:val="both"/>
      </w:pPr>
      <w:r>
        <w:rPr>
          <w:rFonts w:ascii="Calibri" w:hAnsi="Calibri"/>
          <w:color w:val="212936"/>
          <w:sz w:val="22"/>
        </w:rPr>
        <w:t>Como cualquier herramienta gratuita, Google Colab tiene también algunas limitaciones que conviene conocer antes de empezar a depender de ella para proyectos importantes o de larga duración.</w:t>
      </w:r>
    </w:p>
    <w:p>
      <w:pPr>
        <w:spacing w:after="100" w:line="276" w:lineRule="auto"/>
        <w:ind w:left="510" w:hanging="283"/>
      </w:pPr>
      <w:r>
        <w:rPr>
          <w:rFonts w:ascii="Calibri" w:hAnsi="Calibri"/>
          <w:b/>
          <w:color w:val="279594"/>
          <w:sz w:val="22"/>
        </w:rPr>
        <w:t xml:space="preserve">—  </w:t>
      </w:r>
      <w:r>
        <w:rPr>
          <w:rFonts w:ascii="Calibri" w:hAnsi="Calibri"/>
          <w:color w:val="212936"/>
          <w:sz w:val="22"/>
        </w:rPr>
        <w:t>Las sesiones tienen un tiempo límite: si el cuaderno permanece inactivo demasiado tiempo, se desconecta y hay que volver a ejecutar el código.</w:t>
      </w:r>
    </w:p>
    <w:p>
      <w:pPr>
        <w:spacing w:after="100" w:line="276" w:lineRule="auto"/>
        <w:ind w:left="510" w:hanging="283"/>
      </w:pPr>
      <w:r>
        <w:rPr>
          <w:rFonts w:ascii="Calibri" w:hAnsi="Calibri"/>
          <w:b/>
          <w:color w:val="279594"/>
          <w:sz w:val="22"/>
        </w:rPr>
        <w:t xml:space="preserve">—  </w:t>
      </w:r>
      <w:r>
        <w:rPr>
          <w:rFonts w:ascii="Calibri" w:hAnsi="Calibri"/>
          <w:color w:val="212936"/>
          <w:sz w:val="22"/>
        </w:rPr>
        <w:t>Los recursos gratuitos (GPU, memoria) son limitados y compartidos, por lo que su disponibilidad puede variar según el momento de uso.</w:t>
      </w:r>
    </w:p>
    <w:p>
      <w:pPr>
        <w:spacing w:after="100" w:line="276" w:lineRule="auto"/>
        <w:ind w:left="510" w:hanging="283"/>
      </w:pPr>
      <w:r>
        <w:rPr>
          <w:rFonts w:ascii="Calibri" w:hAnsi="Calibri"/>
          <w:b/>
          <w:color w:val="279594"/>
          <w:sz w:val="22"/>
        </w:rPr>
        <w:t xml:space="preserve">—  </w:t>
      </w:r>
      <w:r>
        <w:rPr>
          <w:rFonts w:ascii="Calibri" w:hAnsi="Calibri"/>
          <w:color w:val="212936"/>
          <w:sz w:val="22"/>
        </w:rPr>
        <w:t>Es necesaria una conexión a internet estable, ya que todo el procesamiento ocurre en los servidores de Google, no en el propio ordenador.</w:t>
      </w:r>
    </w:p>
    <w:p>
      <w:pPr>
        <w:spacing w:after="100" w:line="276" w:lineRule="auto"/>
        <w:ind w:left="510" w:hanging="283"/>
      </w:pPr>
      <w:r>
        <w:rPr>
          <w:rFonts w:ascii="Calibri" w:hAnsi="Calibri"/>
          <w:b/>
          <w:color w:val="279594"/>
          <w:sz w:val="22"/>
        </w:rPr>
        <w:t xml:space="preserve">—  </w:t>
      </w:r>
      <w:r>
        <w:rPr>
          <w:rFonts w:ascii="Calibri" w:hAnsi="Calibri"/>
          <w:color w:val="212936"/>
          <w:sz w:val="22"/>
        </w:rPr>
        <w:t>Los archivos que no se guarden en Drive u otro almacenamiento externo pueden perderse al finalizar la sesión.</w:t>
      </w:r>
    </w:p>
    <w:p>
      <w:pPr>
        <w:spacing w:after="100" w:line="276" w:lineRule="auto"/>
        <w:ind w:left="510" w:hanging="283"/>
      </w:pPr>
      <w:r>
        <w:rPr>
          <w:rFonts w:ascii="Calibri" w:hAnsi="Calibri"/>
          <w:b/>
          <w:color w:val="279594"/>
          <w:sz w:val="22"/>
        </w:rPr>
        <w:t xml:space="preserve">—  </w:t>
      </w:r>
      <w:r>
        <w:rPr>
          <w:rFonts w:ascii="Calibri" w:hAnsi="Calibri"/>
          <w:color w:val="212936"/>
          <w:sz w:val="22"/>
        </w:rPr>
        <w:t>Para trabajos muy exigentes o continuos existe una versión de pago (Colab Pro), con más capacidad y menos restricciones.</w:t>
      </w:r>
    </w:p>
    <w:tbl>
      <w:tblPr>
        <w:tblW w:type="auto" w:w="0"/>
        <w:tblLayout w:type="autofit"/>
        <w:tblLook w:firstColumn="1" w:firstRow="1" w:lastColumn="0" w:lastRow="0" w:noHBand="0" w:noVBand="1" w:val="04A0"/>
        <w:tblBorders>
          <w:top w:val="single" w:sz="4" w:color="E1E5E9"/>
          <w:start w:val="single" w:sz="28" w:color="E9892F"/>
          <w:bottom w:val="single" w:sz="4" w:color="E1E5E9"/>
          <w:end w:val="single" w:sz="4" w:color="E1E5E9"/>
          <w:insideH w:val="none" w:sz="0" w:color="FFFFFF"/>
          <w:insideV w:val="none" w:sz="0" w:color="FFFFFF"/>
        </w:tblBorders>
      </w:tblPr>
      <w:tblGrid>
        <w:gridCol w:w="9298"/>
      </w:tblGrid>
      <w:tr>
        <w:tc>
          <w:tcPr>
            <w:tcW w:type="dxa" w:w="9298"/>
            <w:shd w:val="clear" w:color="auto" w:fill="FBEEDF"/>
            <w:tcMar>
              <w:top w:w="150" w:type="dxa"/>
              <w:bottom w:w="150" w:type="dxa"/>
              <w:start w:w="250" w:type="dxa"/>
              <w:end w:w="200" w:type="dxa"/>
            </w:tcMar>
            <w:vAlign w:val="center"/>
          </w:tcPr>
          <w:p>
            <w:pPr>
              <w:spacing w:after="60"/>
            </w:pPr>
            <w:r>
              <w:rPr>
                <w:rFonts w:ascii="Calibri" w:hAnsi="Calibri"/>
                <w:b/>
                <w:color w:val="1A2A44"/>
                <w:sz w:val="21"/>
              </w:rPr>
              <w:t>Importante</w:t>
            </w:r>
          </w:p>
          <w:p>
            <w:pPr>
              <w:spacing w:line="276" w:lineRule="auto"/>
            </w:pPr>
            <w:r>
              <w:rPr>
                <w:rFonts w:ascii="Calibri" w:hAnsi="Calibri"/>
                <w:color w:val="212936"/>
                <w:sz w:val="21"/>
              </w:rPr>
              <w:t>Guarda siempre tu trabajo de forma explícita y, si el proyecto es relevante, haz copias de seguridad en Google Drive o descarga el cuaderno, ya que una desconexión inesperada puede hacer perder resultados no guardados.</w:t>
            </w:r>
          </w:p>
        </w:tc>
      </w:tr>
    </w:tbl>
    <w:p>
      <w:pPr>
        <w:spacing w:after="120"/>
      </w:pPr>
    </w:p>
    <w:p>
      <w:pPr>
        <w:spacing w:before="480" w:after="240"/>
        <w:pBdr>
          <w:bottom w:val="single" w:sz="10" w:space="6" w:color="279594"/>
        </w:pBdr>
      </w:pPr>
      <w:r>
        <w:rPr>
          <w:rFonts w:ascii="Calibri" w:hAnsi="Calibri"/>
          <w:b/>
          <w:color w:val="1A2A44"/>
          <w:sz w:val="32"/>
        </w:rPr>
        <w:t>6. Casos de uso y primeros proyectos recomendados</w:t>
      </w:r>
    </w:p>
    <w:p>
      <w:pPr>
        <w:spacing w:after="180" w:line="288" w:lineRule="auto"/>
        <w:jc w:val="both"/>
      </w:pPr>
      <w:r>
        <w:rPr>
          <w:rFonts w:ascii="Calibri" w:hAnsi="Calibri"/>
          <w:color w:val="212936"/>
          <w:sz w:val="22"/>
        </w:rPr>
        <w:t>Google Colab se utiliza en contextos muy variados, desde el aula hasta la investigación científica. Conocer algunos de sus usos más habituales ayuda a entender todo el potencial de la herramienta y a decidir por dónde empezar.</w:t>
      </w:r>
    </w:p>
    <w:p>
      <w:pPr>
        <w:spacing w:after="100" w:line="276" w:lineRule="auto"/>
        <w:ind w:left="510" w:hanging="283"/>
      </w:pPr>
      <w:r>
        <w:rPr>
          <w:rFonts w:ascii="Calibri" w:hAnsi="Calibri"/>
          <w:b/>
          <w:color w:val="279594"/>
          <w:sz w:val="22"/>
        </w:rPr>
        <w:t xml:space="preserve">—  </w:t>
      </w:r>
      <w:r>
        <w:rPr>
          <w:rFonts w:ascii="Calibri" w:hAnsi="Calibri"/>
          <w:color w:val="212936"/>
          <w:sz w:val="22"/>
        </w:rPr>
        <w:t>Aprendizaje de programación: practicar Python de forma guiada, con ejemplos y ejercicios interactivos.</w:t>
      </w:r>
    </w:p>
    <w:p>
      <w:pPr>
        <w:spacing w:after="100" w:line="276" w:lineRule="auto"/>
        <w:ind w:left="510" w:hanging="283"/>
      </w:pPr>
      <w:r>
        <w:rPr>
          <w:rFonts w:ascii="Calibri" w:hAnsi="Calibri"/>
          <w:b/>
          <w:color w:val="279594"/>
          <w:sz w:val="22"/>
        </w:rPr>
        <w:t xml:space="preserve">—  </w:t>
      </w:r>
      <w:r>
        <w:rPr>
          <w:rFonts w:ascii="Calibri" w:hAnsi="Calibri"/>
          <w:color w:val="212936"/>
          <w:sz w:val="22"/>
        </w:rPr>
        <w:t>Análisis de datos: explorar y visualizar conjuntos de datos mediante tablas y gráficos.</w:t>
      </w:r>
    </w:p>
    <w:p>
      <w:pPr>
        <w:spacing w:after="100" w:line="276" w:lineRule="auto"/>
        <w:ind w:left="510" w:hanging="283"/>
      </w:pPr>
      <w:r>
        <w:rPr>
          <w:rFonts w:ascii="Calibri" w:hAnsi="Calibri"/>
          <w:b/>
          <w:color w:val="279594"/>
          <w:sz w:val="22"/>
        </w:rPr>
        <w:t xml:space="preserve">—  </w:t>
      </w:r>
      <w:r>
        <w:rPr>
          <w:rFonts w:ascii="Calibri" w:hAnsi="Calibri"/>
          <w:color w:val="212936"/>
          <w:sz w:val="22"/>
        </w:rPr>
        <w:t>Inteligencia artificial y aprendizaje automático: entrenar y probar modelos sencillos sin necesidad de hardware propio.</w:t>
      </w:r>
    </w:p>
    <w:p>
      <w:pPr>
        <w:spacing w:after="100" w:line="276" w:lineRule="auto"/>
        <w:ind w:left="510" w:hanging="283"/>
      </w:pPr>
      <w:r>
        <w:rPr>
          <w:rFonts w:ascii="Calibri" w:hAnsi="Calibri"/>
          <w:b/>
          <w:color w:val="279594"/>
          <w:sz w:val="22"/>
        </w:rPr>
        <w:t xml:space="preserve">—  </w:t>
      </w:r>
      <w:r>
        <w:rPr>
          <w:rFonts w:ascii="Calibri" w:hAnsi="Calibri"/>
          <w:color w:val="212936"/>
          <w:sz w:val="22"/>
        </w:rPr>
        <w:t>Educación: los docentes preparan materiales interactivos que el alumnado puede ejecutar y modificar directamente.</w:t>
      </w:r>
    </w:p>
    <w:p>
      <w:pPr>
        <w:spacing w:after="100" w:line="276" w:lineRule="auto"/>
        <w:ind w:left="510" w:hanging="283"/>
      </w:pPr>
      <w:r>
        <w:rPr>
          <w:rFonts w:ascii="Calibri" w:hAnsi="Calibri"/>
          <w:b/>
          <w:color w:val="279594"/>
          <w:sz w:val="22"/>
        </w:rPr>
        <w:t xml:space="preserve">—  </w:t>
      </w:r>
      <w:r>
        <w:rPr>
          <w:rFonts w:ascii="Calibri" w:hAnsi="Calibri"/>
          <w:color w:val="212936"/>
          <w:sz w:val="22"/>
        </w:rPr>
        <w:t>Prototipado rápido: probar ideas de código antes de trasladarlas a un proyecto más grande.</w:t>
      </w:r>
    </w:p>
    <w:p>
      <w:pPr>
        <w:spacing w:before="360" w:after="160"/>
      </w:pPr>
      <w:r>
        <w:rPr>
          <w:rFonts w:ascii="Calibri" w:hAnsi="Calibri"/>
          <w:b/>
          <w:color w:val="34496C"/>
          <w:sz w:val="26"/>
        </w:rPr>
        <w:t>Sugerencias para dar los primeros pasos</w:t>
      </w:r>
    </w:p>
    <w:p>
      <w:pPr>
        <w:spacing w:after="180" w:line="288" w:lineRule="auto"/>
        <w:jc w:val="both"/>
      </w:pPr>
      <w:r>
        <w:rPr>
          <w:rFonts w:ascii="Calibri" w:hAnsi="Calibri"/>
          <w:color w:val="212936"/>
          <w:sz w:val="22"/>
        </w:rPr>
        <w:t>Una buena forma de empezar es buscar cuadernos ya elaborados sobre temas de interés, como introducción a Python, análisis de datos básicos o pequeños proyectos de inteligencia artificial, y ejecutarlos paso a paso para observar qué hace cada bloque de código.</w:t>
      </w:r>
    </w:p>
    <w:tbl>
      <w:tblPr>
        <w:tblW w:type="auto" w:w="0"/>
        <w:tblLayout w:type="autofit"/>
        <w:tblLook w:firstColumn="1" w:firstRow="1" w:lastColumn="0" w:lastRow="0" w:noHBand="0" w:noVBand="1" w:val="04A0"/>
        <w:tblBorders>
          <w:top w:val="single" w:sz="4" w:color="E1E5E9"/>
          <w:start w:val="single" w:sz="28" w:color="279594"/>
          <w:bottom w:val="single" w:sz="4" w:color="E1E5E9"/>
          <w:end w:val="single" w:sz="4" w:color="E1E5E9"/>
          <w:insideH w:val="none" w:sz="0" w:color="FFFFFF"/>
          <w:insideV w:val="none" w:sz="0" w:color="FFFFFF"/>
        </w:tblBorders>
      </w:tblPr>
      <w:tblGrid>
        <w:gridCol w:w="9298"/>
      </w:tblGrid>
      <w:tr>
        <w:tc>
          <w:tcPr>
            <w:tcW w:type="dxa" w:w="9298"/>
            <w:shd w:val="clear" w:color="auto" w:fill="F2F8F7"/>
            <w:tcMar>
              <w:top w:w="150" w:type="dxa"/>
              <w:bottom w:w="150" w:type="dxa"/>
              <w:start w:w="250" w:type="dxa"/>
              <w:end w:w="200" w:type="dxa"/>
            </w:tcMar>
            <w:vAlign w:val="center"/>
          </w:tcPr>
          <w:p>
            <w:pPr>
              <w:spacing w:after="60"/>
            </w:pPr>
            <w:r>
              <w:rPr>
                <w:rFonts w:ascii="Calibri" w:hAnsi="Calibri"/>
                <w:b/>
                <w:color w:val="1A2A44"/>
                <w:sz w:val="21"/>
              </w:rPr>
              <w:t>Nota</w:t>
            </w:r>
          </w:p>
          <w:p>
            <w:pPr>
              <w:spacing w:line="276" w:lineRule="auto"/>
            </w:pPr>
            <w:r>
              <w:rPr>
                <w:rFonts w:ascii="Calibri" w:hAnsi="Calibri"/>
                <w:color w:val="212936"/>
                <w:sz w:val="21"/>
              </w:rPr>
              <w:t>No hace falta entenderlo todo a la primera. Experimentar modificando pequeños fragmentos de código ajeno es una de las formas más eficaces de aprender a programar.</w:t>
            </w:r>
          </w:p>
        </w:tc>
      </w:tr>
    </w:tbl>
    <w:p>
      <w:pPr>
        <w:spacing w:after="120"/>
      </w:pPr>
    </w:p>
    <w:p>
      <w:pPr>
        <w:spacing w:before="120" w:after="80"/>
        <w:jc w:val="center"/>
      </w:pPr>
      <w:r>
        <w:drawing>
          <wp:inline xmlns:a="http://schemas.openxmlformats.org/drawingml/2006/main" xmlns:pic="http://schemas.openxmlformats.org/drawingml/2006/picture">
            <wp:extent cx="4320000" cy="2700000"/>
            <wp:docPr id="5" name="Picture 5"/>
            <wp:cNvGraphicFramePr>
              <a:graphicFrameLocks noChangeAspect="1"/>
            </wp:cNvGraphicFramePr>
            <a:graphic>
              <a:graphicData uri="http://schemas.openxmlformats.org/drawingml/2006/picture">
                <pic:pic>
                  <pic:nvPicPr>
                    <pic:cNvPr id="0" name="1ec72e631c296ba4c3a7ef385a8df721.img"/>
                    <pic:cNvPicPr/>
                  </pic:nvPicPr>
                  <pic:blipFill>
                    <a:blip r:embed="rId15"/>
                    <a:stretch>
                      <a:fillRect/>
                    </a:stretch>
                  </pic:blipFill>
                  <pic:spPr>
                    <a:xfrm>
                      <a:off x="0" y="0"/>
                      <a:ext cx="4320000" cy="2700000"/>
                    </a:xfrm>
                    <a:prstGeom prst="rect"/>
                  </pic:spPr>
                </pic:pic>
              </a:graphicData>
            </a:graphic>
          </wp:inline>
        </w:drawing>
      </w:r>
    </w:p>
    <w:p>
      <w:pPr>
        <w:spacing w:after="360"/>
        <w:jc w:val="center"/>
      </w:pPr>
      <w:r>
        <w:rPr>
          <w:rFonts w:ascii="Calibri" w:hAnsi="Calibri"/>
          <w:i/>
          <w:color w:val="6B7480"/>
          <w:sz w:val="20"/>
        </w:rPr>
        <w:t>Figura 5. El análisis y la visualización de datos son uno de los usos más frecuentes en cuadernos de Colab.</w:t>
      </w:r>
    </w:p>
    <w:sectPr w:rsidR="00FC693F" w:rsidRPr="0006063C" w:rsidSect="00034616">
      <w:headerReference w:type="default" r:id="rId9"/>
      <w:footerReference w:type="default" r:id="rId10"/>
      <w:pgSz w:w="11906" w:h="16838"/>
      <w:pgMar w:top="1304" w:right="1304" w:bottom="1191" w:left="1304"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480"/>
        <w:sz w:val="18"/>
      </w:rPr>
      <w:t xml:space="preserve">Página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54" w:val="left"/>
      </w:tabs>
      <w:pBdr>
        <w:bottom w:val="single" w:sz="4" w:space="6" w:color="E1E5E9"/>
      </w:pBdr>
    </w:pPr>
    <w:r>
      <w:rPr>
        <w:rFonts w:ascii="Calibri" w:hAnsi="Calibri"/>
        <w:color w:val="6B7480"/>
        <w:sz w:val="18"/>
      </w:rPr>
      <w:t>HERRAMIENTAS EN LA NUBE PARA PROGRAMACIÓN Y CIENCIA DE DATOS</w:t>
    </w:r>
    <w:r>
      <w:rPr>
        <w:rFonts w:ascii="Calibri" w:hAnsi="Calibri"/>
        <w:color w:val="6B7480"/>
        <w:sz w:val="18"/>
      </w:rPr>
      <w:tab/>
      <w:t>Google Colab Programar en la nube sin instalar nada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img"/><Relationship Id="rId12" Type="http://schemas.openxmlformats.org/officeDocument/2006/relationships/image" Target="media/image2.img"/><Relationship Id="rId13" Type="http://schemas.openxmlformats.org/officeDocument/2006/relationships/image" Target="media/image3.img"/><Relationship Id="rId14" Type="http://schemas.openxmlformats.org/officeDocument/2006/relationships/image" Target="media/image4.img"/><Relationship Id="rId15" Type="http://schemas.openxmlformats.org/officeDocument/2006/relationships/image" Target="media/image5.im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