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3990BA" w14:textId="77777777" w:rsidR="008A599A" w:rsidRPr="009F29EB" w:rsidRDefault="004B1FBA">
      <w:pPr>
        <w:jc w:val="center"/>
        <w:rPr>
          <w:color w:val="000000" w:themeColor="text1"/>
          <w:lang w:val="es-CL"/>
        </w:rPr>
      </w:pPr>
      <w:r w:rsidRPr="009F29EB">
        <w:rPr>
          <w:b/>
          <w:color w:val="000000" w:themeColor="text1"/>
          <w:sz w:val="44"/>
          <w:lang w:val="es-CL"/>
        </w:rPr>
        <w:t>RÚBRICA DE EVALUACIÓN</w:t>
      </w:r>
    </w:p>
    <w:p w14:paraId="617229B4" w14:textId="77777777" w:rsidR="008A599A" w:rsidRPr="009F29EB" w:rsidRDefault="004B1FBA">
      <w:pPr>
        <w:jc w:val="center"/>
        <w:rPr>
          <w:color w:val="000000" w:themeColor="text1"/>
          <w:lang w:val="es-CL"/>
        </w:rPr>
      </w:pPr>
      <w:r w:rsidRPr="009F29EB">
        <w:rPr>
          <w:b/>
          <w:color w:val="000000" w:themeColor="text1"/>
          <w:sz w:val="24"/>
          <w:lang w:val="es-CL"/>
        </w:rPr>
        <w:t>Autenticación, validaciones y persistencia en Django con MySQL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3064"/>
        <w:gridCol w:w="2455"/>
        <w:gridCol w:w="2452"/>
      </w:tblGrid>
      <w:tr w:rsidR="008A599A" w:rsidRPr="009F29EB" w14:paraId="45606BE3" w14:textId="77777777">
        <w:trPr>
          <w:jc w:val="center"/>
        </w:trPr>
        <w:tc>
          <w:tcPr>
            <w:tcW w:w="2556" w:type="dxa"/>
            <w:shd w:val="clear" w:color="auto" w:fill="DDEBE5"/>
            <w:vAlign w:val="center"/>
          </w:tcPr>
          <w:p w14:paraId="73B6BB13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Asignatura</w:t>
            </w:r>
          </w:p>
        </w:tc>
        <w:tc>
          <w:tcPr>
            <w:tcW w:w="2556" w:type="dxa"/>
            <w:vAlign w:val="center"/>
          </w:tcPr>
          <w:p w14:paraId="4433BC31" w14:textId="0C8481AF" w:rsidR="008A599A" w:rsidRPr="009F29EB" w:rsidRDefault="006C55A1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6"/>
                <w:lang w:val="es-CL"/>
              </w:rPr>
              <w:t xml:space="preserve">Programación </w:t>
            </w:r>
            <w:proofErr w:type="spellStart"/>
            <w:r w:rsidRPr="009F29EB">
              <w:rPr>
                <w:color w:val="000000" w:themeColor="text1"/>
                <w:sz w:val="16"/>
                <w:lang w:val="es-CL"/>
              </w:rPr>
              <w:t>Backend</w:t>
            </w:r>
            <w:proofErr w:type="spellEnd"/>
          </w:p>
        </w:tc>
        <w:tc>
          <w:tcPr>
            <w:tcW w:w="2556" w:type="dxa"/>
            <w:shd w:val="clear" w:color="auto" w:fill="DDEBE5"/>
            <w:vAlign w:val="center"/>
          </w:tcPr>
          <w:p w14:paraId="0FC77A0C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Docente</w:t>
            </w:r>
          </w:p>
        </w:tc>
        <w:tc>
          <w:tcPr>
            <w:tcW w:w="2556" w:type="dxa"/>
            <w:vAlign w:val="center"/>
          </w:tcPr>
          <w:p w14:paraId="72A1D474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6"/>
                <w:lang w:val="es-CL"/>
              </w:rPr>
              <w:t>Eric Railef Mansilla</w:t>
            </w:r>
          </w:p>
        </w:tc>
      </w:tr>
      <w:tr w:rsidR="008A599A" w:rsidRPr="009F29EB" w14:paraId="3EC662CA" w14:textId="77777777">
        <w:trPr>
          <w:jc w:val="center"/>
        </w:trPr>
        <w:tc>
          <w:tcPr>
            <w:tcW w:w="2556" w:type="dxa"/>
            <w:shd w:val="clear" w:color="auto" w:fill="DDEBE5"/>
            <w:vAlign w:val="center"/>
          </w:tcPr>
          <w:p w14:paraId="1F17C626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Modalidad</w:t>
            </w:r>
          </w:p>
        </w:tc>
        <w:tc>
          <w:tcPr>
            <w:tcW w:w="2556" w:type="dxa"/>
            <w:vAlign w:val="center"/>
          </w:tcPr>
          <w:p w14:paraId="6E195BBF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6"/>
                <w:lang w:val="es-CL"/>
              </w:rPr>
              <w:t>Trabajo grupal e instancia individual</w:t>
            </w:r>
          </w:p>
        </w:tc>
        <w:tc>
          <w:tcPr>
            <w:tcW w:w="2556" w:type="dxa"/>
            <w:shd w:val="clear" w:color="auto" w:fill="DDEBE5"/>
            <w:vAlign w:val="center"/>
          </w:tcPr>
          <w:p w14:paraId="5DE19436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Puntaje total</w:t>
            </w:r>
          </w:p>
        </w:tc>
        <w:tc>
          <w:tcPr>
            <w:tcW w:w="2556" w:type="dxa"/>
            <w:vAlign w:val="center"/>
          </w:tcPr>
          <w:p w14:paraId="31FFD620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6"/>
                <w:lang w:val="es-CL"/>
              </w:rPr>
              <w:t>100 puntos</w:t>
            </w:r>
          </w:p>
        </w:tc>
      </w:tr>
      <w:tr w:rsidR="008A599A" w:rsidRPr="009F29EB" w14:paraId="725B1429" w14:textId="77777777">
        <w:trPr>
          <w:jc w:val="center"/>
        </w:trPr>
        <w:tc>
          <w:tcPr>
            <w:tcW w:w="2556" w:type="dxa"/>
            <w:shd w:val="clear" w:color="auto" w:fill="DDEBE5"/>
            <w:vAlign w:val="center"/>
          </w:tcPr>
          <w:p w14:paraId="5BC8BF11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Integrantes</w:t>
            </w:r>
          </w:p>
        </w:tc>
        <w:tc>
          <w:tcPr>
            <w:tcW w:w="2556" w:type="dxa"/>
            <w:vAlign w:val="center"/>
          </w:tcPr>
          <w:p w14:paraId="3F56C74B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6"/>
                <w:lang w:val="es-CL"/>
              </w:rPr>
              <w:t>________________________________</w:t>
            </w:r>
          </w:p>
        </w:tc>
        <w:tc>
          <w:tcPr>
            <w:tcW w:w="2556" w:type="dxa"/>
            <w:shd w:val="clear" w:color="auto" w:fill="DDEBE5"/>
            <w:vAlign w:val="center"/>
          </w:tcPr>
          <w:p w14:paraId="7F285319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Fecha</w:t>
            </w:r>
          </w:p>
        </w:tc>
        <w:tc>
          <w:tcPr>
            <w:tcW w:w="2556" w:type="dxa"/>
            <w:vAlign w:val="center"/>
          </w:tcPr>
          <w:p w14:paraId="4908D187" w14:textId="06A061D5" w:rsidR="008A599A" w:rsidRPr="009F29EB" w:rsidRDefault="004B1FBA" w:rsidP="005C6F6C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6"/>
                <w:lang w:val="es-CL"/>
              </w:rPr>
              <w:t>___</w:t>
            </w:r>
            <w:r w:rsidR="005C6F6C">
              <w:rPr>
                <w:color w:val="000000" w:themeColor="text1"/>
                <w:sz w:val="16"/>
                <w:lang w:val="es-CL"/>
              </w:rPr>
              <w:t>01-10</w:t>
            </w:r>
            <w:bookmarkStart w:id="0" w:name="_GoBack"/>
            <w:bookmarkEnd w:id="0"/>
            <w:r w:rsidRPr="009F29EB">
              <w:rPr>
                <w:color w:val="000000" w:themeColor="text1"/>
                <w:sz w:val="16"/>
                <w:lang w:val="es-CL"/>
              </w:rPr>
              <w:t>_</w:t>
            </w:r>
          </w:p>
        </w:tc>
      </w:tr>
    </w:tbl>
    <w:p w14:paraId="382E7232" w14:textId="77777777" w:rsidR="00075621" w:rsidRDefault="00075621" w:rsidP="006C55A1">
      <w:pPr>
        <w:rPr>
          <w:b/>
          <w:bCs/>
          <w:sz w:val="22"/>
          <w:lang w:val="es-CL"/>
        </w:rPr>
      </w:pPr>
    </w:p>
    <w:p w14:paraId="2B216D38" w14:textId="79366E32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t>1. Descripción de la evaluación</w:t>
      </w:r>
    </w:p>
    <w:p w14:paraId="3C67CECB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A partir de la aplicación Django desarrollada previamente, cada equipo incorporará inicio de sesión, corregirá y reforzará validaciones, mantendrá una in</w:t>
      </w:r>
      <w:r w:rsidRPr="009F29EB">
        <w:rPr>
          <w:color w:val="000000" w:themeColor="text1"/>
          <w:lang w:val="es-CL"/>
        </w:rPr>
        <w:t xml:space="preserve">terfaz coherente con la temática de la aplicación y asegurará la persistencia de los datos en MySQL. El trabajo se organizará mediante ramas independientes en Git y finalizará con la integración de cambios mediante </w:t>
      </w:r>
      <w:proofErr w:type="spellStart"/>
      <w:r w:rsidRPr="009F29EB">
        <w:rPr>
          <w:color w:val="000000" w:themeColor="text1"/>
          <w:lang w:val="es-CL"/>
        </w:rPr>
        <w:t>Merge</w:t>
      </w:r>
      <w:proofErr w:type="spellEnd"/>
      <w:r w:rsidRPr="009F29EB">
        <w:rPr>
          <w:color w:val="000000" w:themeColor="text1"/>
          <w:lang w:val="es-CL"/>
        </w:rPr>
        <w:t>.</w:t>
      </w:r>
    </w:p>
    <w:p w14:paraId="7575063A" w14:textId="77777777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t>2. Objetivo</w:t>
      </w:r>
    </w:p>
    <w:p w14:paraId="257CE006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 xml:space="preserve">Implementar y </w:t>
      </w:r>
      <w:r w:rsidRPr="009F29EB">
        <w:rPr>
          <w:color w:val="000000" w:themeColor="text1"/>
          <w:lang w:val="es-CL"/>
        </w:rPr>
        <w:t>demostrar una solución web funcional con Django que integre autenticación, validación de datos, modelos y migraciones hacia MySQL y un flujo colaborativo de control de versiones. Cada integrante demostrará comprensión de su aporte y de la arquitectura util</w:t>
      </w:r>
      <w:r w:rsidRPr="009F29EB">
        <w:rPr>
          <w:color w:val="000000" w:themeColor="text1"/>
          <w:lang w:val="es-CL"/>
        </w:rPr>
        <w:t>izada.</w:t>
      </w:r>
    </w:p>
    <w:p w14:paraId="42AB10E2" w14:textId="77777777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t>3. Instrucciones generales</w:t>
      </w:r>
    </w:p>
    <w:p w14:paraId="37B38B9D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Trabajar en equipo sobre la aplicación Django desarrollada en la evaluación anterior.</w:t>
      </w:r>
    </w:p>
    <w:p w14:paraId="7DFFD3E2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Distribuir responsabilidades y registrar los aportes individuales.</w:t>
      </w:r>
    </w:p>
    <w:p w14:paraId="5A707ABD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 xml:space="preserve">Crear una rama de trabajo por integrante, realizar </w:t>
      </w:r>
      <w:proofErr w:type="spellStart"/>
      <w:r w:rsidRPr="009F29EB">
        <w:rPr>
          <w:color w:val="000000" w:themeColor="text1"/>
          <w:lang w:val="es-CL"/>
        </w:rPr>
        <w:t>commits</w:t>
      </w:r>
      <w:proofErr w:type="spellEnd"/>
      <w:r w:rsidRPr="009F29EB">
        <w:rPr>
          <w:color w:val="000000" w:themeColor="text1"/>
          <w:lang w:val="es-CL"/>
        </w:rPr>
        <w:t xml:space="preserve"> descriptiv</w:t>
      </w:r>
      <w:r w:rsidRPr="009F29EB">
        <w:rPr>
          <w:color w:val="000000" w:themeColor="text1"/>
          <w:lang w:val="es-CL"/>
        </w:rPr>
        <w:t>os y publicar las ramas en el repositorio remoto.</w:t>
      </w:r>
    </w:p>
    <w:p w14:paraId="28218565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 xml:space="preserve">Integrar los cambios mediante </w:t>
      </w:r>
      <w:proofErr w:type="spellStart"/>
      <w:r w:rsidRPr="009F29EB">
        <w:rPr>
          <w:color w:val="000000" w:themeColor="text1"/>
          <w:lang w:val="es-CL"/>
        </w:rPr>
        <w:t>Merge</w:t>
      </w:r>
      <w:proofErr w:type="spellEnd"/>
      <w:r w:rsidRPr="009F29EB">
        <w:rPr>
          <w:color w:val="000000" w:themeColor="text1"/>
          <w:lang w:val="es-CL"/>
        </w:rPr>
        <w:t xml:space="preserve"> a la rama principal y resolver los conflictos que se presenten.</w:t>
      </w:r>
    </w:p>
    <w:p w14:paraId="29073A47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Configurar MySQL como motor de base de datos y utilizar modelos y migraciones de Django para crear o modif</w:t>
      </w:r>
      <w:r w:rsidRPr="009F29EB">
        <w:rPr>
          <w:color w:val="000000" w:themeColor="text1"/>
          <w:lang w:val="es-CL"/>
        </w:rPr>
        <w:t>icar tablas.</w:t>
      </w:r>
    </w:p>
    <w:p w14:paraId="15536D51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Probar conexión, inicio de sesión, operaciones CRUD y persistencia antes de la presentación.</w:t>
      </w:r>
    </w:p>
    <w:p w14:paraId="3C9586C1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Cada estudiante responderá individualmente dos preguntas sobre su implementación y/o la arquitectura Django.</w:t>
      </w:r>
    </w:p>
    <w:p w14:paraId="4F5F7B25" w14:textId="77777777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t>4. Requerimientos técnicos</w:t>
      </w:r>
    </w:p>
    <w:p w14:paraId="1D041CE6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b/>
          <w:color w:val="000000" w:themeColor="text1"/>
          <w:lang w:val="es-CL"/>
        </w:rPr>
        <w:t>Autenticación:</w:t>
      </w:r>
      <w:r w:rsidRPr="009F29EB">
        <w:rPr>
          <w:b/>
          <w:color w:val="000000" w:themeColor="text1"/>
          <w:lang w:val="es-CL"/>
        </w:rPr>
        <w:t xml:space="preserve"> </w:t>
      </w:r>
      <w:r w:rsidRPr="009F29EB">
        <w:rPr>
          <w:color w:val="000000" w:themeColor="text1"/>
          <w:lang w:val="es-CL"/>
        </w:rPr>
        <w:t>Implementar login, procesar credenciales correctamente y restringir el acceso a las vistas o funciones que correspondan. Gestionar adecuadamente el acceso y cierre de sesión.</w:t>
      </w:r>
    </w:p>
    <w:p w14:paraId="41D570F5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b/>
          <w:color w:val="000000" w:themeColor="text1"/>
          <w:lang w:val="es-CL"/>
        </w:rPr>
        <w:t xml:space="preserve">Validaciones: </w:t>
      </w:r>
      <w:r w:rsidRPr="009F29EB">
        <w:rPr>
          <w:color w:val="000000" w:themeColor="text1"/>
          <w:lang w:val="es-CL"/>
        </w:rPr>
        <w:t xml:space="preserve">Validar campos obligatorios, formatos, tipos y reglas de negocio. </w:t>
      </w:r>
      <w:r w:rsidRPr="009F29EB">
        <w:rPr>
          <w:color w:val="000000" w:themeColor="text1"/>
          <w:lang w:val="es-CL"/>
        </w:rPr>
        <w:t>Informar errores claramente e impedir que se almacenen datos inválidos.</w:t>
      </w:r>
    </w:p>
    <w:p w14:paraId="345B32D5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b/>
          <w:color w:val="000000" w:themeColor="text1"/>
          <w:lang w:val="es-CL"/>
        </w:rPr>
        <w:t xml:space="preserve">Modelos y MySQL: </w:t>
      </w:r>
      <w:r w:rsidRPr="009F29EB">
        <w:rPr>
          <w:color w:val="000000" w:themeColor="text1"/>
          <w:lang w:val="es-CL"/>
        </w:rPr>
        <w:t>Definir entidades y atributos en models.py, utilizar tipos adecuados, claves primarias y relaciones cuando correspondan. Configurar conexión Django–</w:t>
      </w:r>
      <w:proofErr w:type="spellStart"/>
      <w:r w:rsidRPr="009F29EB">
        <w:rPr>
          <w:color w:val="000000" w:themeColor="text1"/>
          <w:lang w:val="es-CL"/>
        </w:rPr>
        <w:t>MySQL</w:t>
      </w:r>
      <w:proofErr w:type="spellEnd"/>
      <w:r w:rsidRPr="009F29EB">
        <w:rPr>
          <w:color w:val="000000" w:themeColor="text1"/>
          <w:lang w:val="es-CL"/>
        </w:rPr>
        <w:t xml:space="preserve">, ejecutar </w:t>
      </w:r>
      <w:proofErr w:type="spellStart"/>
      <w:r w:rsidRPr="009F29EB">
        <w:rPr>
          <w:color w:val="000000" w:themeColor="text1"/>
          <w:lang w:val="es-CL"/>
        </w:rPr>
        <w:t>mak</w:t>
      </w:r>
      <w:r w:rsidRPr="009F29EB">
        <w:rPr>
          <w:color w:val="000000" w:themeColor="text1"/>
          <w:lang w:val="es-CL"/>
        </w:rPr>
        <w:t>emigrations</w:t>
      </w:r>
      <w:proofErr w:type="spellEnd"/>
      <w:r w:rsidRPr="009F29EB">
        <w:rPr>
          <w:color w:val="000000" w:themeColor="text1"/>
          <w:lang w:val="es-CL"/>
        </w:rPr>
        <w:t xml:space="preserve"> y </w:t>
      </w:r>
      <w:proofErr w:type="spellStart"/>
      <w:r w:rsidRPr="009F29EB">
        <w:rPr>
          <w:color w:val="000000" w:themeColor="text1"/>
          <w:lang w:val="es-CL"/>
        </w:rPr>
        <w:t>migrate</w:t>
      </w:r>
      <w:proofErr w:type="spellEnd"/>
      <w:r w:rsidRPr="009F29EB">
        <w:rPr>
          <w:color w:val="000000" w:themeColor="text1"/>
          <w:lang w:val="es-CL"/>
        </w:rPr>
        <w:t>, verificar tablas en MySQL y comprobar que el CRUD persiste los datos.</w:t>
      </w:r>
    </w:p>
    <w:p w14:paraId="29B9E854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b/>
          <w:color w:val="000000" w:themeColor="text1"/>
          <w:lang w:val="es-CL"/>
        </w:rPr>
        <w:t xml:space="preserve">Interfaz y temática: </w:t>
      </w:r>
      <w:r w:rsidRPr="009F29EB">
        <w:rPr>
          <w:color w:val="000000" w:themeColor="text1"/>
          <w:lang w:val="es-CL"/>
        </w:rPr>
        <w:t>Mantener coherencia con la temática de la aplicación anterior, navegación comprensible, formularios legibles y adaptación básica a distintos t</w:t>
      </w:r>
      <w:r w:rsidRPr="009F29EB">
        <w:rPr>
          <w:color w:val="000000" w:themeColor="text1"/>
          <w:lang w:val="es-CL"/>
        </w:rPr>
        <w:t>amaños de pantalla.</w:t>
      </w:r>
    </w:p>
    <w:p w14:paraId="5C1294EA" w14:textId="77777777" w:rsidR="008A599A" w:rsidRPr="009F29EB" w:rsidRDefault="004B1FBA">
      <w:pPr>
        <w:rPr>
          <w:color w:val="000000" w:themeColor="text1"/>
          <w:lang w:val="es-CL"/>
        </w:rPr>
      </w:pPr>
      <w:proofErr w:type="spellStart"/>
      <w:r w:rsidRPr="009F29EB">
        <w:rPr>
          <w:b/>
          <w:color w:val="000000" w:themeColor="text1"/>
          <w:lang w:val="es-CL"/>
        </w:rPr>
        <w:t>Git</w:t>
      </w:r>
      <w:proofErr w:type="spellEnd"/>
      <w:r w:rsidRPr="009F29EB">
        <w:rPr>
          <w:b/>
          <w:color w:val="000000" w:themeColor="text1"/>
          <w:lang w:val="es-CL"/>
        </w:rPr>
        <w:t xml:space="preserve"> y </w:t>
      </w:r>
      <w:proofErr w:type="spellStart"/>
      <w:r w:rsidRPr="009F29EB">
        <w:rPr>
          <w:b/>
          <w:color w:val="000000" w:themeColor="text1"/>
          <w:lang w:val="es-CL"/>
        </w:rPr>
        <w:t>Merge</w:t>
      </w:r>
      <w:proofErr w:type="spellEnd"/>
      <w:r w:rsidRPr="009F29EB">
        <w:rPr>
          <w:b/>
          <w:color w:val="000000" w:themeColor="text1"/>
          <w:lang w:val="es-CL"/>
        </w:rPr>
        <w:t xml:space="preserve">: </w:t>
      </w:r>
      <w:r w:rsidRPr="009F29EB">
        <w:rPr>
          <w:color w:val="000000" w:themeColor="text1"/>
          <w:lang w:val="es-CL"/>
        </w:rPr>
        <w:t xml:space="preserve">Mantener ramas separadas por integrante, </w:t>
      </w:r>
      <w:proofErr w:type="spellStart"/>
      <w:r w:rsidRPr="009F29EB">
        <w:rPr>
          <w:color w:val="000000" w:themeColor="text1"/>
          <w:lang w:val="es-CL"/>
        </w:rPr>
        <w:t>commits</w:t>
      </w:r>
      <w:proofErr w:type="spellEnd"/>
      <w:r w:rsidRPr="009F29EB">
        <w:rPr>
          <w:color w:val="000000" w:themeColor="text1"/>
          <w:lang w:val="es-CL"/>
        </w:rPr>
        <w:t xml:space="preserve"> descriptivos y ramas remotas; integrar mediante </w:t>
      </w:r>
      <w:proofErr w:type="spellStart"/>
      <w:r w:rsidRPr="009F29EB">
        <w:rPr>
          <w:color w:val="000000" w:themeColor="text1"/>
          <w:lang w:val="es-CL"/>
        </w:rPr>
        <w:t>Merge</w:t>
      </w:r>
      <w:proofErr w:type="spellEnd"/>
      <w:r w:rsidRPr="009F29EB">
        <w:rPr>
          <w:color w:val="000000" w:themeColor="text1"/>
          <w:lang w:val="es-CL"/>
        </w:rPr>
        <w:t xml:space="preserve"> y resolver conflictos sin perder funcionalidades.</w:t>
      </w:r>
    </w:p>
    <w:p w14:paraId="4FE7A9E7" w14:textId="77777777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t>5. Ponderación</w:t>
      </w:r>
    </w:p>
    <w:p w14:paraId="056DD50B" w14:textId="77777777" w:rsidR="008A599A" w:rsidRPr="009F29EB" w:rsidRDefault="004B1FBA">
      <w:pPr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La evaluación considera 60 puntos de trabajo grupal y 4</w:t>
      </w:r>
      <w:r w:rsidRPr="009F29EB">
        <w:rPr>
          <w:color w:val="000000" w:themeColor="text1"/>
          <w:lang w:val="es-CL"/>
        </w:rPr>
        <w:t>0 puntos de desempeño individual, para un total de 100 puntos.</w:t>
      </w:r>
    </w:p>
    <w:p w14:paraId="272EE871" w14:textId="77777777" w:rsidR="006C55A1" w:rsidRPr="009F29EB" w:rsidRDefault="006C55A1">
      <w:pPr>
        <w:rPr>
          <w:color w:val="000000" w:themeColor="text1"/>
          <w:lang w:val="es-CL"/>
        </w:rPr>
      </w:pPr>
    </w:p>
    <w:p w14:paraId="09AAA72F" w14:textId="77777777" w:rsidR="00F25B38" w:rsidRPr="009F29EB" w:rsidRDefault="00F25B38">
      <w:pPr>
        <w:rPr>
          <w:color w:val="000000" w:themeColor="text1"/>
          <w:lang w:val="es-CL"/>
        </w:rPr>
      </w:pPr>
    </w:p>
    <w:p w14:paraId="6192BD78" w14:textId="77777777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lastRenderedPageBreak/>
        <w:t>6. Rúbrica de evaluación grupal (60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A599A" w:rsidRPr="009F29EB" w14:paraId="3A5BE748" w14:textId="77777777" w:rsidTr="009F29EB">
        <w:trPr>
          <w:jc w:val="center"/>
        </w:trPr>
        <w:tc>
          <w:tcPr>
            <w:tcW w:w="2556" w:type="dxa"/>
            <w:shd w:val="clear" w:color="auto" w:fill="EE0000"/>
            <w:vAlign w:val="center"/>
          </w:tcPr>
          <w:p w14:paraId="557B8074" w14:textId="77777777" w:rsidR="008A599A" w:rsidRPr="009F29EB" w:rsidRDefault="004B1FBA" w:rsidP="009F29EB">
            <w:pPr>
              <w:jc w:val="center"/>
              <w:rPr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Criterio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7DFBD680" w14:textId="77777777" w:rsidR="008A599A" w:rsidRPr="009F29EB" w:rsidRDefault="004B1FBA" w:rsidP="009F29EB">
            <w:pPr>
              <w:jc w:val="center"/>
              <w:rPr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Desempeño esperado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4160F013" w14:textId="77777777" w:rsidR="008A599A" w:rsidRPr="009F29EB" w:rsidRDefault="004B1FBA" w:rsidP="009F29EB">
            <w:pPr>
              <w:jc w:val="center"/>
              <w:rPr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Máximo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3EE6E13E" w14:textId="77777777" w:rsidR="008A599A" w:rsidRPr="009F29EB" w:rsidRDefault="004B1FBA" w:rsidP="009F29EB">
            <w:pPr>
              <w:jc w:val="center"/>
              <w:rPr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Obtenido</w:t>
            </w:r>
          </w:p>
        </w:tc>
      </w:tr>
      <w:tr w:rsidR="008A599A" w:rsidRPr="009F29EB" w14:paraId="7FB36994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72C4943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1. Inicio de sesión y autenticación</w:t>
            </w:r>
          </w:p>
        </w:tc>
        <w:tc>
          <w:tcPr>
            <w:tcW w:w="2556" w:type="dxa"/>
            <w:vAlign w:val="center"/>
          </w:tcPr>
          <w:p w14:paraId="7A77D541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 xml:space="preserve">El login funciona, procesa credenciales y controla el acceso a </w:t>
            </w:r>
            <w:r w:rsidRPr="009F29EB">
              <w:rPr>
                <w:color w:val="000000" w:themeColor="text1"/>
                <w:sz w:val="15"/>
                <w:lang w:val="es-CL"/>
              </w:rPr>
              <w:t>secciones protegidas. Los errores se informan claramente.</w:t>
            </w:r>
          </w:p>
        </w:tc>
        <w:tc>
          <w:tcPr>
            <w:tcW w:w="2556" w:type="dxa"/>
            <w:vAlign w:val="center"/>
          </w:tcPr>
          <w:p w14:paraId="623D0A6F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13</w:t>
            </w:r>
          </w:p>
        </w:tc>
        <w:tc>
          <w:tcPr>
            <w:tcW w:w="2556" w:type="dxa"/>
            <w:vAlign w:val="center"/>
          </w:tcPr>
          <w:p w14:paraId="5AC62CD9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64AF88D2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20E6506C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2. Validaciones de datos</w:t>
            </w:r>
          </w:p>
        </w:tc>
        <w:tc>
          <w:tcPr>
            <w:tcW w:w="2556" w:type="dxa"/>
            <w:vAlign w:val="center"/>
          </w:tcPr>
          <w:p w14:paraId="3EA80A3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Valida campos y reglas pertinentes, impide guardar datos inválidos y entrega retroalimentación comprensible.</w:t>
            </w:r>
          </w:p>
        </w:tc>
        <w:tc>
          <w:tcPr>
            <w:tcW w:w="2556" w:type="dxa"/>
            <w:vAlign w:val="center"/>
          </w:tcPr>
          <w:p w14:paraId="4F9D992E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9</w:t>
            </w:r>
          </w:p>
        </w:tc>
        <w:tc>
          <w:tcPr>
            <w:tcW w:w="2556" w:type="dxa"/>
            <w:vAlign w:val="center"/>
          </w:tcPr>
          <w:p w14:paraId="6C0A5D70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64ED8424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3D20D94C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3. Modelado, conexión y generación de tablas en MySQL</w:t>
            </w:r>
          </w:p>
        </w:tc>
        <w:tc>
          <w:tcPr>
            <w:tcW w:w="2556" w:type="dxa"/>
            <w:vAlign w:val="center"/>
          </w:tcPr>
          <w:p w14:paraId="303D1FD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L</w:t>
            </w:r>
            <w:r w:rsidRPr="009F29EB">
              <w:rPr>
                <w:color w:val="000000" w:themeColor="text1"/>
                <w:sz w:val="15"/>
                <w:lang w:val="es-CL"/>
              </w:rPr>
              <w:t>os modelos representan correctamente los datos; la conexión funciona; las migraciones se ejecutan, las tablas se verifican en MySQL y el CRUD persiste cambios.</w:t>
            </w:r>
          </w:p>
        </w:tc>
        <w:tc>
          <w:tcPr>
            <w:tcW w:w="2556" w:type="dxa"/>
            <w:vAlign w:val="center"/>
          </w:tcPr>
          <w:p w14:paraId="33FC204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8</w:t>
            </w:r>
          </w:p>
        </w:tc>
        <w:tc>
          <w:tcPr>
            <w:tcW w:w="2556" w:type="dxa"/>
            <w:vAlign w:val="center"/>
          </w:tcPr>
          <w:p w14:paraId="6A6FFA98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2BF41490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06F33AA3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4. Integración con la aplicación anterior</w:t>
            </w:r>
          </w:p>
        </w:tc>
        <w:tc>
          <w:tcPr>
            <w:tcW w:w="2556" w:type="dxa"/>
            <w:vAlign w:val="center"/>
          </w:tcPr>
          <w:p w14:paraId="3C1D45B9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Las nuevas funcionalidades se integran con el CRUD</w:t>
            </w:r>
            <w:r w:rsidRPr="009F29EB">
              <w:rPr>
                <w:color w:val="000000" w:themeColor="text1"/>
                <w:sz w:val="15"/>
                <w:lang w:val="es-CL"/>
              </w:rPr>
              <w:t xml:space="preserve"> y la estructura existente sin romper operaciones previas.</w:t>
            </w:r>
          </w:p>
        </w:tc>
        <w:tc>
          <w:tcPr>
            <w:tcW w:w="2556" w:type="dxa"/>
            <w:vAlign w:val="center"/>
          </w:tcPr>
          <w:p w14:paraId="4A08A120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8</w:t>
            </w:r>
          </w:p>
        </w:tc>
        <w:tc>
          <w:tcPr>
            <w:tcW w:w="2556" w:type="dxa"/>
            <w:vAlign w:val="center"/>
          </w:tcPr>
          <w:p w14:paraId="481A1713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19E1FE64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4DC597E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5. Diseño y coherencia visual</w:t>
            </w:r>
          </w:p>
        </w:tc>
        <w:tc>
          <w:tcPr>
            <w:tcW w:w="2556" w:type="dxa"/>
            <w:vAlign w:val="center"/>
          </w:tcPr>
          <w:p w14:paraId="3062411B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La interfaz mantiene la temática, navegación clara y estilos consistentes en las pantallas implementadas.</w:t>
            </w:r>
          </w:p>
        </w:tc>
        <w:tc>
          <w:tcPr>
            <w:tcW w:w="2556" w:type="dxa"/>
            <w:vAlign w:val="center"/>
          </w:tcPr>
          <w:p w14:paraId="446872C3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7</w:t>
            </w:r>
          </w:p>
        </w:tc>
        <w:tc>
          <w:tcPr>
            <w:tcW w:w="2556" w:type="dxa"/>
            <w:vAlign w:val="center"/>
          </w:tcPr>
          <w:p w14:paraId="76078764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7D79C2B1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0DE90DEF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 xml:space="preserve">6. Ramas y </w:t>
            </w:r>
            <w:proofErr w:type="spellStart"/>
            <w:r w:rsidRPr="009F29EB">
              <w:rPr>
                <w:b/>
                <w:color w:val="000000" w:themeColor="text1"/>
                <w:sz w:val="15"/>
                <w:lang w:val="es-CL"/>
              </w:rPr>
              <w:t>commits</w:t>
            </w:r>
            <w:proofErr w:type="spellEnd"/>
            <w:r w:rsidRPr="009F29EB">
              <w:rPr>
                <w:b/>
                <w:color w:val="000000" w:themeColor="text1"/>
                <w:sz w:val="15"/>
                <w:lang w:val="es-CL"/>
              </w:rPr>
              <w:t xml:space="preserve"> en </w:t>
            </w:r>
            <w:proofErr w:type="spellStart"/>
            <w:r w:rsidRPr="009F29EB">
              <w:rPr>
                <w:b/>
                <w:color w:val="000000" w:themeColor="text1"/>
                <w:sz w:val="15"/>
                <w:lang w:val="es-CL"/>
              </w:rPr>
              <w:t>Git</w:t>
            </w:r>
            <w:proofErr w:type="spellEnd"/>
          </w:p>
        </w:tc>
        <w:tc>
          <w:tcPr>
            <w:tcW w:w="2556" w:type="dxa"/>
            <w:vAlign w:val="center"/>
          </w:tcPr>
          <w:p w14:paraId="40C847D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 xml:space="preserve">Cada integrante trabaja en </w:t>
            </w:r>
            <w:r w:rsidRPr="009F29EB">
              <w:rPr>
                <w:color w:val="000000" w:themeColor="text1"/>
                <w:sz w:val="15"/>
                <w:lang w:val="es-CL"/>
              </w:rPr>
              <w:t xml:space="preserve">su rama; los </w:t>
            </w:r>
            <w:proofErr w:type="spellStart"/>
            <w:r w:rsidRPr="009F29EB">
              <w:rPr>
                <w:color w:val="000000" w:themeColor="text1"/>
                <w:sz w:val="15"/>
                <w:lang w:val="es-CL"/>
              </w:rPr>
              <w:t>commits</w:t>
            </w:r>
            <w:proofErr w:type="spellEnd"/>
            <w:r w:rsidRPr="009F29EB">
              <w:rPr>
                <w:color w:val="000000" w:themeColor="text1"/>
                <w:sz w:val="15"/>
                <w:lang w:val="es-CL"/>
              </w:rPr>
              <w:t xml:space="preserve"> son descriptivos y las ramas están publicadas en el repositorio remoto.</w:t>
            </w:r>
          </w:p>
        </w:tc>
        <w:tc>
          <w:tcPr>
            <w:tcW w:w="2556" w:type="dxa"/>
            <w:vAlign w:val="center"/>
          </w:tcPr>
          <w:p w14:paraId="5E79D268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6</w:t>
            </w:r>
          </w:p>
        </w:tc>
        <w:tc>
          <w:tcPr>
            <w:tcW w:w="2556" w:type="dxa"/>
            <w:vAlign w:val="center"/>
          </w:tcPr>
          <w:p w14:paraId="0289D9EB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2578198A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432EF498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 xml:space="preserve">7. </w:t>
            </w:r>
            <w:proofErr w:type="spellStart"/>
            <w:r w:rsidRPr="009F29EB">
              <w:rPr>
                <w:b/>
                <w:color w:val="000000" w:themeColor="text1"/>
                <w:sz w:val="15"/>
                <w:lang w:val="es-CL"/>
              </w:rPr>
              <w:t>Merge</w:t>
            </w:r>
            <w:proofErr w:type="spellEnd"/>
            <w:r w:rsidRPr="009F29EB">
              <w:rPr>
                <w:b/>
                <w:color w:val="000000" w:themeColor="text1"/>
                <w:sz w:val="15"/>
                <w:lang w:val="es-CL"/>
              </w:rPr>
              <w:t xml:space="preserve"> y resolución de conflictos</w:t>
            </w:r>
          </w:p>
        </w:tc>
        <w:tc>
          <w:tcPr>
            <w:tcW w:w="2556" w:type="dxa"/>
            <w:vAlign w:val="center"/>
          </w:tcPr>
          <w:p w14:paraId="7B6A322C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 xml:space="preserve">Los cambios se integran mediante </w:t>
            </w:r>
            <w:proofErr w:type="spellStart"/>
            <w:r w:rsidRPr="009F29EB">
              <w:rPr>
                <w:color w:val="000000" w:themeColor="text1"/>
                <w:sz w:val="15"/>
                <w:lang w:val="es-CL"/>
              </w:rPr>
              <w:t>Merge</w:t>
            </w:r>
            <w:proofErr w:type="spellEnd"/>
            <w:r w:rsidRPr="009F29EB">
              <w:rPr>
                <w:color w:val="000000" w:themeColor="text1"/>
                <w:sz w:val="15"/>
                <w:lang w:val="es-CL"/>
              </w:rPr>
              <w:t>. Los conflictos, si existen, se resuelven correctamente y se comprueba la integració</w:t>
            </w:r>
            <w:r w:rsidRPr="009F29EB">
              <w:rPr>
                <w:color w:val="000000" w:themeColor="text1"/>
                <w:sz w:val="15"/>
                <w:lang w:val="es-CL"/>
              </w:rPr>
              <w:t>n.</w:t>
            </w:r>
          </w:p>
        </w:tc>
        <w:tc>
          <w:tcPr>
            <w:tcW w:w="2556" w:type="dxa"/>
            <w:vAlign w:val="center"/>
          </w:tcPr>
          <w:p w14:paraId="3413C2B6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6</w:t>
            </w:r>
          </w:p>
        </w:tc>
        <w:tc>
          <w:tcPr>
            <w:tcW w:w="2556" w:type="dxa"/>
            <w:vAlign w:val="center"/>
          </w:tcPr>
          <w:p w14:paraId="75219C5A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1154D4DB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0B788BE4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8. Pruebas y funcionamiento final</w:t>
            </w:r>
          </w:p>
        </w:tc>
        <w:tc>
          <w:tcPr>
            <w:tcW w:w="2556" w:type="dxa"/>
            <w:vAlign w:val="center"/>
          </w:tcPr>
          <w:p w14:paraId="2A9B6B9E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Se demuestra el flujo principal y se comprueba el funcionamiento integrado y la persistencia de datos.</w:t>
            </w:r>
          </w:p>
        </w:tc>
        <w:tc>
          <w:tcPr>
            <w:tcW w:w="2556" w:type="dxa"/>
            <w:vAlign w:val="center"/>
          </w:tcPr>
          <w:p w14:paraId="277C524F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3</w:t>
            </w:r>
          </w:p>
        </w:tc>
        <w:tc>
          <w:tcPr>
            <w:tcW w:w="2556" w:type="dxa"/>
            <w:vAlign w:val="center"/>
          </w:tcPr>
          <w:p w14:paraId="676E663B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4E2E1FC1" w14:textId="77777777">
        <w:trPr>
          <w:jc w:val="center"/>
        </w:trPr>
        <w:tc>
          <w:tcPr>
            <w:tcW w:w="2556" w:type="dxa"/>
            <w:shd w:val="clear" w:color="auto" w:fill="DDEBE5"/>
            <w:vAlign w:val="center"/>
          </w:tcPr>
          <w:p w14:paraId="7E768CDA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TOTAL GRUPAL</w:t>
            </w:r>
          </w:p>
        </w:tc>
        <w:tc>
          <w:tcPr>
            <w:tcW w:w="2556" w:type="dxa"/>
            <w:vAlign w:val="center"/>
          </w:tcPr>
          <w:p w14:paraId="25068959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  <w:tc>
          <w:tcPr>
            <w:tcW w:w="2556" w:type="dxa"/>
            <w:vAlign w:val="center"/>
          </w:tcPr>
          <w:p w14:paraId="06CFE271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60</w:t>
            </w:r>
          </w:p>
        </w:tc>
        <w:tc>
          <w:tcPr>
            <w:tcW w:w="2556" w:type="dxa"/>
            <w:vAlign w:val="center"/>
          </w:tcPr>
          <w:p w14:paraId="702ECAFC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</w:tbl>
    <w:p w14:paraId="502F6184" w14:textId="77777777" w:rsidR="00F25B38" w:rsidRPr="009F29EB" w:rsidRDefault="00F25B38" w:rsidP="006C55A1">
      <w:pPr>
        <w:rPr>
          <w:b/>
          <w:bCs/>
          <w:sz w:val="22"/>
          <w:lang w:val="es-CL"/>
        </w:rPr>
      </w:pPr>
    </w:p>
    <w:p w14:paraId="41B417E6" w14:textId="77777777" w:rsidR="00F25B38" w:rsidRPr="009F29EB" w:rsidRDefault="00F25B38" w:rsidP="006C55A1">
      <w:pPr>
        <w:rPr>
          <w:b/>
          <w:bCs/>
          <w:sz w:val="22"/>
          <w:lang w:val="es-CL"/>
        </w:rPr>
      </w:pPr>
    </w:p>
    <w:p w14:paraId="5A8512D7" w14:textId="4F677CE6" w:rsidR="008A599A" w:rsidRPr="009F29EB" w:rsidRDefault="004B1FBA" w:rsidP="006C55A1">
      <w:pPr>
        <w:rPr>
          <w:b/>
          <w:bCs/>
          <w:sz w:val="22"/>
          <w:lang w:val="es-CL"/>
        </w:rPr>
      </w:pPr>
      <w:r w:rsidRPr="009F29EB">
        <w:rPr>
          <w:b/>
          <w:bCs/>
          <w:sz w:val="22"/>
          <w:lang w:val="es-CL"/>
        </w:rPr>
        <w:t>7. Rúbrica de evaluación individual (40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A599A" w:rsidRPr="009F29EB" w14:paraId="3BAAEE8C" w14:textId="77777777" w:rsidTr="009F29EB">
        <w:trPr>
          <w:jc w:val="center"/>
        </w:trPr>
        <w:tc>
          <w:tcPr>
            <w:tcW w:w="2556" w:type="dxa"/>
            <w:shd w:val="clear" w:color="auto" w:fill="EE0000"/>
            <w:vAlign w:val="center"/>
          </w:tcPr>
          <w:p w14:paraId="3E30B93E" w14:textId="77777777" w:rsidR="008A599A" w:rsidRPr="009F29EB" w:rsidRDefault="004B1FBA" w:rsidP="009F29EB">
            <w:pPr>
              <w:jc w:val="center"/>
              <w:rPr>
                <w:b/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Criterio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6E3F5204" w14:textId="77777777" w:rsidR="008A599A" w:rsidRPr="009F29EB" w:rsidRDefault="004B1FBA" w:rsidP="009F29EB">
            <w:pPr>
              <w:jc w:val="center"/>
              <w:rPr>
                <w:b/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Desempeño esperado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0E3A6322" w14:textId="77777777" w:rsidR="008A599A" w:rsidRPr="009F29EB" w:rsidRDefault="004B1FBA" w:rsidP="009F29EB">
            <w:pPr>
              <w:jc w:val="center"/>
              <w:rPr>
                <w:b/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Máximo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70F9D69B" w14:textId="77777777" w:rsidR="008A599A" w:rsidRPr="009F29EB" w:rsidRDefault="004B1FBA" w:rsidP="009F29EB">
            <w:pPr>
              <w:jc w:val="center"/>
              <w:rPr>
                <w:b/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Obtenido</w:t>
            </w:r>
          </w:p>
        </w:tc>
      </w:tr>
      <w:tr w:rsidR="008A599A" w:rsidRPr="009F29EB" w14:paraId="454F2677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278E3C9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1. Participación y aporte individual</w:t>
            </w:r>
          </w:p>
        </w:tc>
        <w:tc>
          <w:tcPr>
            <w:tcW w:w="2556" w:type="dxa"/>
            <w:vAlign w:val="center"/>
          </w:tcPr>
          <w:p w14:paraId="16B81F04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Evidencia una contribución concreta, con cambios identificables en su rama y explicación de sus tareas.</w:t>
            </w:r>
          </w:p>
        </w:tc>
        <w:tc>
          <w:tcPr>
            <w:tcW w:w="2556" w:type="dxa"/>
            <w:vAlign w:val="center"/>
          </w:tcPr>
          <w:p w14:paraId="308A96F9" w14:textId="3FD375AA" w:rsidR="008A599A" w:rsidRPr="009F29EB" w:rsidRDefault="009F29EB">
            <w:pPr>
              <w:rPr>
                <w:color w:val="000000" w:themeColor="text1"/>
                <w:lang w:val="es-CL"/>
              </w:rPr>
            </w:pPr>
            <w:r>
              <w:rPr>
                <w:color w:val="000000" w:themeColor="text1"/>
                <w:lang w:val="es-CL"/>
              </w:rPr>
              <w:t>5</w:t>
            </w:r>
          </w:p>
        </w:tc>
        <w:tc>
          <w:tcPr>
            <w:tcW w:w="2556" w:type="dxa"/>
            <w:vAlign w:val="center"/>
          </w:tcPr>
          <w:p w14:paraId="4FCEA2FA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3C79ECB4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08836E50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2. Comprensión de la implementación</w:t>
            </w:r>
          </w:p>
        </w:tc>
        <w:tc>
          <w:tcPr>
            <w:tcW w:w="2556" w:type="dxa"/>
            <w:vAlign w:val="center"/>
          </w:tcPr>
          <w:p w14:paraId="352BA6B0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 xml:space="preserve">Explica su aporte, las decisiones técnicas y la integración con </w:t>
            </w:r>
            <w:r w:rsidRPr="009F29EB">
              <w:rPr>
                <w:color w:val="000000" w:themeColor="text1"/>
                <w:sz w:val="15"/>
                <w:lang w:val="es-CL"/>
              </w:rPr>
              <w:t>los demás componentes.</w:t>
            </w:r>
          </w:p>
        </w:tc>
        <w:tc>
          <w:tcPr>
            <w:tcW w:w="2556" w:type="dxa"/>
            <w:vAlign w:val="center"/>
          </w:tcPr>
          <w:p w14:paraId="66A68D8B" w14:textId="41CFC9E6" w:rsidR="008A599A" w:rsidRPr="009F29EB" w:rsidRDefault="009F29EB">
            <w:pPr>
              <w:rPr>
                <w:color w:val="000000" w:themeColor="text1"/>
                <w:lang w:val="es-CL"/>
              </w:rPr>
            </w:pPr>
            <w:r>
              <w:rPr>
                <w:color w:val="000000" w:themeColor="text1"/>
                <w:lang w:val="es-CL"/>
              </w:rPr>
              <w:t>5</w:t>
            </w:r>
          </w:p>
        </w:tc>
        <w:tc>
          <w:tcPr>
            <w:tcW w:w="2556" w:type="dxa"/>
            <w:vAlign w:val="center"/>
          </w:tcPr>
          <w:p w14:paraId="1E910502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7FB99CAD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2C7A7A1A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3. Pregunta individual 1</w:t>
            </w:r>
          </w:p>
        </w:tc>
        <w:tc>
          <w:tcPr>
            <w:tcW w:w="2556" w:type="dxa"/>
            <w:vAlign w:val="center"/>
          </w:tcPr>
          <w:p w14:paraId="71AB0093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Responde correctamente usando conceptos y ejemplos vinculados con su trabajo o con Django.</w:t>
            </w:r>
          </w:p>
        </w:tc>
        <w:tc>
          <w:tcPr>
            <w:tcW w:w="2556" w:type="dxa"/>
            <w:vAlign w:val="center"/>
          </w:tcPr>
          <w:p w14:paraId="4841EC08" w14:textId="0B9CF536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1</w:t>
            </w:r>
            <w:r w:rsidR="009F29EB">
              <w:rPr>
                <w:color w:val="000000" w:themeColor="text1"/>
                <w:sz w:val="15"/>
                <w:lang w:val="es-CL"/>
              </w:rPr>
              <w:t>5</w:t>
            </w:r>
          </w:p>
        </w:tc>
        <w:tc>
          <w:tcPr>
            <w:tcW w:w="2556" w:type="dxa"/>
            <w:vAlign w:val="center"/>
          </w:tcPr>
          <w:p w14:paraId="2408C6A6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600C1EC6" w14:textId="77777777">
        <w:trPr>
          <w:jc w:val="center"/>
        </w:trPr>
        <w:tc>
          <w:tcPr>
            <w:tcW w:w="2556" w:type="dxa"/>
            <w:shd w:val="clear" w:color="auto" w:fill="EAF2EE"/>
            <w:vAlign w:val="center"/>
          </w:tcPr>
          <w:p w14:paraId="0EBC98E7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4. Pregunta individual 2</w:t>
            </w:r>
          </w:p>
        </w:tc>
        <w:tc>
          <w:tcPr>
            <w:tcW w:w="2556" w:type="dxa"/>
            <w:vAlign w:val="center"/>
          </w:tcPr>
          <w:p w14:paraId="744299BA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Responde correctamente y justifica su respuesta demostrando comprensión práctica.</w:t>
            </w:r>
          </w:p>
        </w:tc>
        <w:tc>
          <w:tcPr>
            <w:tcW w:w="2556" w:type="dxa"/>
            <w:vAlign w:val="center"/>
          </w:tcPr>
          <w:p w14:paraId="3A105D2C" w14:textId="53E2EF1C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1</w:t>
            </w:r>
            <w:r w:rsidR="009F29EB">
              <w:rPr>
                <w:color w:val="000000" w:themeColor="text1"/>
                <w:sz w:val="15"/>
                <w:lang w:val="es-CL"/>
              </w:rPr>
              <w:t>5</w:t>
            </w:r>
          </w:p>
        </w:tc>
        <w:tc>
          <w:tcPr>
            <w:tcW w:w="2556" w:type="dxa"/>
            <w:vAlign w:val="center"/>
          </w:tcPr>
          <w:p w14:paraId="20D32A57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  <w:tr w:rsidR="008A599A" w:rsidRPr="009F29EB" w14:paraId="6E0914DE" w14:textId="77777777">
        <w:trPr>
          <w:jc w:val="center"/>
        </w:trPr>
        <w:tc>
          <w:tcPr>
            <w:tcW w:w="2556" w:type="dxa"/>
            <w:shd w:val="clear" w:color="auto" w:fill="DDEBE5"/>
            <w:vAlign w:val="center"/>
          </w:tcPr>
          <w:p w14:paraId="4C058398" w14:textId="4C7F7729" w:rsidR="008A599A" w:rsidRPr="009F29EB" w:rsidRDefault="009F29EB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TOTAL, INDIVIDUAL</w:t>
            </w:r>
          </w:p>
        </w:tc>
        <w:tc>
          <w:tcPr>
            <w:tcW w:w="2556" w:type="dxa"/>
            <w:vAlign w:val="center"/>
          </w:tcPr>
          <w:p w14:paraId="0A964D1E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  <w:tc>
          <w:tcPr>
            <w:tcW w:w="2556" w:type="dxa"/>
            <w:vAlign w:val="center"/>
          </w:tcPr>
          <w:p w14:paraId="431924C8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6"/>
                <w:lang w:val="es-CL"/>
              </w:rPr>
              <w:t>40</w:t>
            </w:r>
          </w:p>
        </w:tc>
        <w:tc>
          <w:tcPr>
            <w:tcW w:w="2556" w:type="dxa"/>
            <w:vAlign w:val="center"/>
          </w:tcPr>
          <w:p w14:paraId="36A4DEEE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</w:tbl>
    <w:p w14:paraId="6295AD11" w14:textId="77777777" w:rsidR="006C55A1" w:rsidRPr="009F29EB" w:rsidRDefault="006C55A1">
      <w:pPr>
        <w:pStyle w:val="Ttulo1"/>
        <w:rPr>
          <w:color w:val="000000" w:themeColor="text1"/>
          <w:lang w:val="es-CL"/>
        </w:rPr>
      </w:pPr>
    </w:p>
    <w:p w14:paraId="381ABF2E" w14:textId="77777777" w:rsidR="006C55A1" w:rsidRPr="009F29EB" w:rsidRDefault="006C55A1" w:rsidP="006C55A1">
      <w:pPr>
        <w:rPr>
          <w:lang w:val="es-CL"/>
        </w:rPr>
      </w:pPr>
    </w:p>
    <w:p w14:paraId="4A19B295" w14:textId="77777777" w:rsidR="006C55A1" w:rsidRPr="009F29EB" w:rsidRDefault="006C55A1" w:rsidP="006C55A1">
      <w:pPr>
        <w:rPr>
          <w:lang w:val="es-CL"/>
        </w:rPr>
      </w:pPr>
    </w:p>
    <w:p w14:paraId="1B74322A" w14:textId="77777777" w:rsidR="00F25B38" w:rsidRPr="009F29EB" w:rsidRDefault="00F25B38" w:rsidP="006C55A1">
      <w:pPr>
        <w:rPr>
          <w:lang w:val="es-CL"/>
        </w:rPr>
      </w:pPr>
    </w:p>
    <w:p w14:paraId="47D1A721" w14:textId="4E92B9F8" w:rsidR="008A599A" w:rsidRPr="009F29EB" w:rsidRDefault="002428A4" w:rsidP="006C55A1">
      <w:pPr>
        <w:rPr>
          <w:b/>
          <w:bCs/>
          <w:sz w:val="22"/>
          <w:lang w:val="es-CL"/>
        </w:rPr>
      </w:pPr>
      <w:r>
        <w:rPr>
          <w:b/>
          <w:bCs/>
          <w:sz w:val="22"/>
          <w:lang w:val="es-CL"/>
        </w:rPr>
        <w:t>8</w:t>
      </w:r>
      <w:r w:rsidRPr="009F29EB">
        <w:rPr>
          <w:b/>
          <w:bCs/>
          <w:sz w:val="22"/>
          <w:lang w:val="es-CL"/>
        </w:rPr>
        <w:t>. Entregables</w:t>
      </w:r>
    </w:p>
    <w:p w14:paraId="5105739B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lastRenderedPageBreak/>
        <w:t>Repositorio remoto con rama principal y ramas de trabajo por integrante.</w:t>
      </w:r>
    </w:p>
    <w:p w14:paraId="5930DA3F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Código fuente actualizado de la aplicación Django.</w:t>
      </w:r>
    </w:p>
    <w:p w14:paraId="42319407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Modelos y migraciones requeridos para la estructura de datos en MySQL.</w:t>
      </w:r>
    </w:p>
    <w:p w14:paraId="0308B507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 xml:space="preserve">Aplicación </w:t>
      </w:r>
      <w:r w:rsidRPr="009F29EB">
        <w:rPr>
          <w:color w:val="000000" w:themeColor="text1"/>
          <w:lang w:val="es-CL"/>
        </w:rPr>
        <w:t>funcional con login, validaciones, interfaz integrada y operaciones CRUD.</w:t>
      </w:r>
    </w:p>
    <w:p w14:paraId="001570EA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Demostración del funcionamiento y de la persistencia de datos en MySQL.</w:t>
      </w:r>
    </w:p>
    <w:p w14:paraId="51996A4B" w14:textId="77777777" w:rsidR="008A599A" w:rsidRPr="009F29EB" w:rsidRDefault="004B1FBA">
      <w:pPr>
        <w:pStyle w:val="Listaconvietas"/>
        <w:rPr>
          <w:color w:val="000000" w:themeColor="text1"/>
          <w:lang w:val="es-CL"/>
        </w:rPr>
      </w:pPr>
      <w:r w:rsidRPr="009F29EB">
        <w:rPr>
          <w:color w:val="000000" w:themeColor="text1"/>
          <w:lang w:val="es-CL"/>
        </w:rPr>
        <w:t>Defensa individual de cada integrante, respondiendo dos preguntas asignadas por el docente.</w:t>
      </w:r>
    </w:p>
    <w:p w14:paraId="058FB34F" w14:textId="4B2D0C7E" w:rsidR="008A599A" w:rsidRPr="009F29EB" w:rsidRDefault="002428A4" w:rsidP="006C55A1">
      <w:pPr>
        <w:rPr>
          <w:b/>
          <w:bCs/>
          <w:color w:val="000000" w:themeColor="text1"/>
          <w:sz w:val="22"/>
          <w:lang w:val="es-CL"/>
        </w:rPr>
      </w:pPr>
      <w:r>
        <w:rPr>
          <w:b/>
          <w:bCs/>
          <w:color w:val="000000" w:themeColor="text1"/>
          <w:sz w:val="22"/>
          <w:lang w:val="es-CL"/>
        </w:rPr>
        <w:t>9</w:t>
      </w:r>
      <w:r w:rsidRPr="009F29EB">
        <w:rPr>
          <w:b/>
          <w:bCs/>
          <w:color w:val="000000" w:themeColor="text1"/>
          <w:sz w:val="22"/>
          <w:lang w:val="es-CL"/>
        </w:rPr>
        <w:t>. Niveles de logro orientativos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599A" w:rsidRPr="009F29EB" w14:paraId="720ECCC3" w14:textId="77777777" w:rsidTr="009F29EB">
        <w:trPr>
          <w:jc w:val="center"/>
        </w:trPr>
        <w:tc>
          <w:tcPr>
            <w:tcW w:w="5112" w:type="dxa"/>
            <w:shd w:val="clear" w:color="auto" w:fill="EE0000"/>
            <w:vAlign w:val="center"/>
          </w:tcPr>
          <w:p w14:paraId="74DE8E1A" w14:textId="77777777" w:rsidR="008A599A" w:rsidRPr="009F29EB" w:rsidRDefault="004B1FBA" w:rsidP="009F29EB">
            <w:pPr>
              <w:jc w:val="center"/>
              <w:rPr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Nivel</w:t>
            </w:r>
          </w:p>
        </w:tc>
        <w:tc>
          <w:tcPr>
            <w:tcW w:w="5112" w:type="dxa"/>
            <w:shd w:val="clear" w:color="auto" w:fill="EE0000"/>
            <w:vAlign w:val="center"/>
          </w:tcPr>
          <w:p w14:paraId="18FE6253" w14:textId="77777777" w:rsidR="008A599A" w:rsidRPr="009F29EB" w:rsidRDefault="004B1FBA" w:rsidP="009F29EB">
            <w:pPr>
              <w:jc w:val="center"/>
              <w:rPr>
                <w:color w:val="FFFFFF" w:themeColor="background1"/>
                <w:lang w:val="es-CL"/>
              </w:rPr>
            </w:pPr>
            <w:r w:rsidRPr="009F29EB">
              <w:rPr>
                <w:b/>
                <w:color w:val="FFFFFF" w:themeColor="background1"/>
                <w:sz w:val="16"/>
                <w:lang w:val="es-CL"/>
              </w:rPr>
              <w:t>Descripción</w:t>
            </w:r>
          </w:p>
        </w:tc>
      </w:tr>
      <w:tr w:rsidR="008A599A" w:rsidRPr="00C622DA" w14:paraId="068700B5" w14:textId="77777777">
        <w:trPr>
          <w:jc w:val="center"/>
        </w:trPr>
        <w:tc>
          <w:tcPr>
            <w:tcW w:w="5112" w:type="dxa"/>
            <w:shd w:val="clear" w:color="auto" w:fill="EAF2EE"/>
            <w:vAlign w:val="center"/>
          </w:tcPr>
          <w:p w14:paraId="3CD24109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Logro destacado</w:t>
            </w:r>
          </w:p>
        </w:tc>
        <w:tc>
          <w:tcPr>
            <w:tcW w:w="5112" w:type="dxa"/>
            <w:vAlign w:val="center"/>
          </w:tcPr>
          <w:p w14:paraId="6915DB32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Cumple completamente el criterio; funciona consistentemente y justifica las decisiones técnicas.</w:t>
            </w:r>
          </w:p>
        </w:tc>
      </w:tr>
      <w:tr w:rsidR="008A599A" w:rsidRPr="00C622DA" w14:paraId="385AFC2B" w14:textId="77777777">
        <w:trPr>
          <w:jc w:val="center"/>
        </w:trPr>
        <w:tc>
          <w:tcPr>
            <w:tcW w:w="5112" w:type="dxa"/>
            <w:shd w:val="clear" w:color="auto" w:fill="EAF2EE"/>
            <w:vAlign w:val="center"/>
          </w:tcPr>
          <w:p w14:paraId="0432D6AE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Logro adecuado</w:t>
            </w:r>
          </w:p>
        </w:tc>
        <w:tc>
          <w:tcPr>
            <w:tcW w:w="5112" w:type="dxa"/>
            <w:vAlign w:val="center"/>
          </w:tcPr>
          <w:p w14:paraId="2D628A28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Cumple el criterio principal, con detalles menores que no impiden el funcionamiento.</w:t>
            </w:r>
          </w:p>
        </w:tc>
      </w:tr>
      <w:tr w:rsidR="008A599A" w:rsidRPr="00C622DA" w14:paraId="2302DC53" w14:textId="77777777">
        <w:trPr>
          <w:jc w:val="center"/>
        </w:trPr>
        <w:tc>
          <w:tcPr>
            <w:tcW w:w="5112" w:type="dxa"/>
            <w:shd w:val="clear" w:color="auto" w:fill="EAF2EE"/>
            <w:vAlign w:val="center"/>
          </w:tcPr>
          <w:p w14:paraId="1588DD15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 xml:space="preserve">Logro </w:t>
            </w:r>
            <w:r w:rsidRPr="009F29EB">
              <w:rPr>
                <w:b/>
                <w:color w:val="000000" w:themeColor="text1"/>
                <w:sz w:val="15"/>
                <w:lang w:val="es-CL"/>
              </w:rPr>
              <w:t>básico</w:t>
            </w:r>
          </w:p>
        </w:tc>
        <w:tc>
          <w:tcPr>
            <w:tcW w:w="5112" w:type="dxa"/>
            <w:vAlign w:val="center"/>
          </w:tcPr>
          <w:p w14:paraId="3E9631D7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Cumple parcialmente; presenta omisiones o errores que afectan parte de la funcionalidad.</w:t>
            </w:r>
          </w:p>
        </w:tc>
      </w:tr>
      <w:tr w:rsidR="008A599A" w:rsidRPr="00C622DA" w14:paraId="696FAF3A" w14:textId="77777777">
        <w:trPr>
          <w:jc w:val="center"/>
        </w:trPr>
        <w:tc>
          <w:tcPr>
            <w:tcW w:w="5112" w:type="dxa"/>
            <w:shd w:val="clear" w:color="auto" w:fill="EAF2EE"/>
            <w:vAlign w:val="center"/>
          </w:tcPr>
          <w:p w14:paraId="3FCB201D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b/>
                <w:color w:val="000000" w:themeColor="text1"/>
                <w:sz w:val="15"/>
                <w:lang w:val="es-CL"/>
              </w:rPr>
              <w:t>No logrado</w:t>
            </w:r>
          </w:p>
        </w:tc>
        <w:tc>
          <w:tcPr>
            <w:tcW w:w="5112" w:type="dxa"/>
            <w:vAlign w:val="center"/>
          </w:tcPr>
          <w:p w14:paraId="6E9BC8B5" w14:textId="77777777" w:rsidR="008A599A" w:rsidRPr="009F29EB" w:rsidRDefault="004B1FBA">
            <w:pPr>
              <w:rPr>
                <w:color w:val="000000" w:themeColor="text1"/>
                <w:lang w:val="es-CL"/>
              </w:rPr>
            </w:pPr>
            <w:r w:rsidRPr="009F29EB">
              <w:rPr>
                <w:color w:val="000000" w:themeColor="text1"/>
                <w:sz w:val="15"/>
                <w:lang w:val="es-CL"/>
              </w:rPr>
              <w:t>No presenta evidencia suficiente o la funcionalidad requerida no opera.</w:t>
            </w:r>
          </w:p>
        </w:tc>
      </w:tr>
      <w:tr w:rsidR="008A599A" w:rsidRPr="00C622DA" w14:paraId="3269925D" w14:textId="77777777">
        <w:trPr>
          <w:jc w:val="center"/>
        </w:trPr>
        <w:tc>
          <w:tcPr>
            <w:tcW w:w="5112" w:type="dxa"/>
            <w:shd w:val="clear" w:color="auto" w:fill="DDEBE5"/>
            <w:vAlign w:val="center"/>
          </w:tcPr>
          <w:p w14:paraId="7CA23E6D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  <w:tc>
          <w:tcPr>
            <w:tcW w:w="5112" w:type="dxa"/>
            <w:vAlign w:val="center"/>
          </w:tcPr>
          <w:p w14:paraId="7741CD30" w14:textId="77777777" w:rsidR="008A599A" w:rsidRPr="009F29EB" w:rsidRDefault="008A599A">
            <w:pPr>
              <w:rPr>
                <w:color w:val="000000" w:themeColor="text1"/>
                <w:lang w:val="es-CL"/>
              </w:rPr>
            </w:pPr>
          </w:p>
        </w:tc>
      </w:tr>
    </w:tbl>
    <w:p w14:paraId="1720D13B" w14:textId="77777777" w:rsidR="008A599A" w:rsidRPr="009F29EB" w:rsidRDefault="008A599A">
      <w:pPr>
        <w:rPr>
          <w:color w:val="000000" w:themeColor="text1"/>
          <w:lang w:val="es-CL"/>
        </w:rPr>
      </w:pPr>
    </w:p>
    <w:p w14:paraId="610776EF" w14:textId="77777777" w:rsidR="008A599A" w:rsidRDefault="004B1FBA">
      <w:pPr>
        <w:rPr>
          <w:color w:val="000000" w:themeColor="text1"/>
          <w:lang w:val="es-CL"/>
        </w:rPr>
      </w:pPr>
      <w:r w:rsidRPr="009F29EB">
        <w:rPr>
          <w:b/>
          <w:color w:val="000000" w:themeColor="text1"/>
          <w:lang w:val="es-CL"/>
        </w:rPr>
        <w:t xml:space="preserve">Observaciones del docente: </w:t>
      </w:r>
      <w:r w:rsidRPr="009F29EB">
        <w:rPr>
          <w:color w:val="000000" w:themeColor="text1"/>
          <w:lang w:val="es-CL"/>
        </w:rPr>
        <w:t>____________________________________________</w:t>
      </w:r>
      <w:r w:rsidRPr="009F29EB">
        <w:rPr>
          <w:color w:val="000000" w:themeColor="text1"/>
          <w:lang w:val="es-CL"/>
        </w:rPr>
        <w:t>________________________________</w:t>
      </w:r>
      <w:r w:rsidRPr="009F29EB">
        <w:rPr>
          <w:color w:val="000000" w:themeColor="text1"/>
          <w:lang w:val="es-CL"/>
        </w:rPr>
        <w:br/>
        <w:t>____________________________________________________________________________________________</w:t>
      </w:r>
      <w:r w:rsidRPr="009F29EB">
        <w:rPr>
          <w:color w:val="000000" w:themeColor="text1"/>
          <w:lang w:val="es-CL"/>
        </w:rPr>
        <w:br/>
        <w:t>____________________________________________________________________________________________</w:t>
      </w:r>
    </w:p>
    <w:p w14:paraId="77DA0723" w14:textId="77777777" w:rsidR="00D029D4" w:rsidRDefault="00D029D4">
      <w:pPr>
        <w:rPr>
          <w:color w:val="000000" w:themeColor="text1"/>
          <w:lang w:val="es-CL"/>
        </w:rPr>
      </w:pPr>
    </w:p>
    <w:p w14:paraId="6C6B3BA3" w14:textId="77777777" w:rsidR="00D029D4" w:rsidRDefault="00D029D4">
      <w:pPr>
        <w:rPr>
          <w:color w:val="000000" w:themeColor="text1"/>
          <w:lang w:val="es-CL"/>
        </w:rPr>
      </w:pPr>
    </w:p>
    <w:p w14:paraId="5589FEC9" w14:textId="77777777" w:rsidR="00D029D4" w:rsidRDefault="00D029D4">
      <w:pPr>
        <w:rPr>
          <w:color w:val="000000" w:themeColor="text1"/>
          <w:lang w:val="es-CL"/>
        </w:rPr>
      </w:pPr>
    </w:p>
    <w:p w14:paraId="65E5B630" w14:textId="02E44221" w:rsidR="00D029D4" w:rsidRPr="009F29EB" w:rsidRDefault="00C622DA">
      <w:pPr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t>Entrega del aplicativo 08</w:t>
      </w:r>
      <w:r w:rsidR="00D029D4">
        <w:rPr>
          <w:color w:val="000000" w:themeColor="text1"/>
          <w:lang w:val="es-CL"/>
        </w:rPr>
        <w:t xml:space="preserve"> de </w:t>
      </w:r>
      <w:proofErr w:type="gramStart"/>
      <w:r w:rsidR="00D029D4">
        <w:rPr>
          <w:color w:val="000000" w:themeColor="text1"/>
          <w:lang w:val="es-CL"/>
        </w:rPr>
        <w:t>Octubre</w:t>
      </w:r>
      <w:proofErr w:type="gramEnd"/>
    </w:p>
    <w:sectPr w:rsidR="00D029D4" w:rsidRPr="009F29EB" w:rsidSect="00034616">
      <w:head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FEC2E2" w14:textId="77777777" w:rsidR="004B1FBA" w:rsidRDefault="004B1FBA" w:rsidP="009F29EB">
      <w:pPr>
        <w:spacing w:after="0" w:line="240" w:lineRule="auto"/>
      </w:pPr>
      <w:r>
        <w:separator/>
      </w:r>
    </w:p>
  </w:endnote>
  <w:endnote w:type="continuationSeparator" w:id="0">
    <w:p w14:paraId="6AB45FDC" w14:textId="77777777" w:rsidR="004B1FBA" w:rsidRDefault="004B1FBA" w:rsidP="009F2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C55B02" w14:textId="77777777" w:rsidR="004B1FBA" w:rsidRDefault="004B1FBA" w:rsidP="009F29EB">
      <w:pPr>
        <w:spacing w:after="0" w:line="240" w:lineRule="auto"/>
      </w:pPr>
      <w:r>
        <w:separator/>
      </w:r>
    </w:p>
  </w:footnote>
  <w:footnote w:type="continuationSeparator" w:id="0">
    <w:p w14:paraId="78602575" w14:textId="77777777" w:rsidR="004B1FBA" w:rsidRDefault="004B1FBA" w:rsidP="009F2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384D67" w14:textId="360C4BAA" w:rsidR="009F29EB" w:rsidRDefault="009F29EB">
    <w:pPr>
      <w:pStyle w:val="Encabezado"/>
    </w:pPr>
    <w:r w:rsidRPr="00AB033E">
      <w:rPr>
        <w:noProof/>
      </w:rPr>
      <w:drawing>
        <wp:anchor distT="0" distB="0" distL="114300" distR="114300" simplePos="0" relativeHeight="251658240" behindDoc="1" locked="0" layoutInCell="1" allowOverlap="1" wp14:anchorId="52B5AE4C" wp14:editId="7AE95996">
          <wp:simplePos x="0" y="0"/>
          <wp:positionH relativeFrom="margin">
            <wp:posOffset>4476750</wp:posOffset>
          </wp:positionH>
          <wp:positionV relativeFrom="paragraph">
            <wp:posOffset>-247650</wp:posOffset>
          </wp:positionV>
          <wp:extent cx="1692275" cy="440690"/>
          <wp:effectExtent l="0" t="0" r="3175" b="0"/>
          <wp:wrapNone/>
          <wp:docPr id="4" name="Imagen 3" descr="Un dibujo de un perr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Un dibujo de un perr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2275" cy="440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C67917" w14:textId="77777777" w:rsidR="009F29EB" w:rsidRDefault="009F29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s-CL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621"/>
    <w:rsid w:val="000E1106"/>
    <w:rsid w:val="0015074B"/>
    <w:rsid w:val="002428A4"/>
    <w:rsid w:val="0029639D"/>
    <w:rsid w:val="00326F90"/>
    <w:rsid w:val="004B1FBA"/>
    <w:rsid w:val="005C6F6C"/>
    <w:rsid w:val="006C55A1"/>
    <w:rsid w:val="007201A1"/>
    <w:rsid w:val="008A43AF"/>
    <w:rsid w:val="008A599A"/>
    <w:rsid w:val="008D655A"/>
    <w:rsid w:val="0098308E"/>
    <w:rsid w:val="009F29EB"/>
    <w:rsid w:val="00AA1D8D"/>
    <w:rsid w:val="00B47730"/>
    <w:rsid w:val="00C622DA"/>
    <w:rsid w:val="00CB0664"/>
    <w:rsid w:val="00D029D4"/>
    <w:rsid w:val="00F25B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0B5E1"/>
  <w14:defaultImageDpi w14:val="300"/>
  <w15:docId w15:val="{A0DA6E19-A671-439B-BC28-30AB51F1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3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CE4E4A-EFC5-41CC-8339-CA1075AEF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908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Talleres Puente Alto</cp:lastModifiedBy>
  <cp:revision>11</cp:revision>
  <dcterms:created xsi:type="dcterms:W3CDTF">2013-12-23T23:15:00Z</dcterms:created>
  <dcterms:modified xsi:type="dcterms:W3CDTF">2026-10-01T23:48:00Z</dcterms:modified>
  <cp:category/>
</cp:coreProperties>
</file>