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40"/>
        <w:jc w:val="left"/>
      </w:pPr>
      <w:r>
        <w:rPr>
          <w:rFonts w:ascii="Calibri" w:cs="Calibri" w:eastAsia="Calibri" w:hAnsi="Calibri"/>
          <w:b/>
          <w:bCs/>
          <w:color w:val="595959"/>
          <w:spacing w:val="60"/>
          <w:sz w:val="22"/>
          <w:szCs w:val="22"/>
        </w:rPr>
        <w:t xml:space="preserve">MEMORIA TÉCNICA</w:t>
      </w:r>
    </w:p>
    <w:p>
      <w:pPr>
        <w:spacing w:after="240"/>
        <w:jc w:val="left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Gestión de Incidencias con Power Platform e IA</w:t>
      </w:r>
    </w:p>
    <w:p>
      <w:pPr>
        <w:pBdr>
          <w:bottom w:val="single" w:color="1F3864" w:sz="18" w:space="8"/>
        </w:pBdr>
        <w:spacing w:after="600"/>
        <w:jc w:val="left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Fase 1 y Fase 2: de la solución base al asistente con conocimiento corporativo</w:t>
      </w:r>
    </w:p>
    <w:p>
      <w:pPr>
        <w:spacing w:after="1800"/>
      </w:pPr>
      <w:r>
        <w:rPr>
          <w:color w:val="595959"/>
          <w:sz w:val="20"/>
          <w:szCs w:val="20"/>
        </w:rPr>
        <w:t xml:space="preserve">Power Apps · Dataverse · Power Automate · Azure OpenAI · Azure AI Search · Microsoft Teams · Power BI</w:t>
      </w:r>
    </w:p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José Rafael Vázquez Silva</w:t>
      </w:r>
    </w:p>
    <w:p>
      <w:pPr>
        <w:spacing w:after="60"/>
      </w:pPr>
      <w:r>
        <w:rPr>
          <w:color w:val="595959"/>
          <w:sz w:val="22"/>
          <w:szCs w:val="22"/>
        </w:rPr>
        <w:t xml:space="preserve">Proyecto personal de portafolio</w:t>
      </w:r>
    </w:p>
    <w:p>
      <w:pPr>
        <w:spacing w:after="600"/>
      </w:pPr>
      <w:r>
        <w:rPr>
          <w:color w:val="595959"/>
          <w:sz w:val="22"/>
          <w:szCs w:val="22"/>
        </w:rPr>
        <w:t xml:space="preserve">Octubre de 2026</w:t>
      </w:r>
    </w:p>
    <w:p>
      <w:pPr>
        <w:shd w:fill="D9E2F3" w:color="auto" w:val="clear"/>
        <w:spacing w:before="200"/>
      </w:pPr>
      <w:r>
        <w:rPr>
          <w:i/>
          <w:iCs/>
          <w:color w:val="595959"/>
          <w:sz w:val="18"/>
          <w:szCs w:val="18"/>
        </w:rPr>
        <w:t xml:space="preserve">AudioVital es una marca ficticia. Todos los clientes, incidencias y documentos son inventados para este proyecto y no corresponden a ninguna empresa real.</w:t>
      </w:r>
    </w:p>
    <w:p>
      <w:pPr>
        <w:pageBreakBefore/>
        <w:spacing w:after="360"/>
      </w:pPr>
      <w:r>
        <w:rPr>
          <w:b/>
          <w:bCs/>
          <w:color w:val="1F3864"/>
          <w:sz w:val="36"/>
          <w:szCs w:val="36"/>
        </w:rPr>
        <w:t xml:space="preserve">Índice</w:t>
      </w:r>
    </w:p>
    <w:p>
      <w:pPr>
        <w:tabs>
          <w:tab w:val="right" w:pos="9070" w:leader="dot"/>
        </w:tabs>
        <w:spacing w:after="140"/>
      </w:pPr>
      <w:r>
        <w:rPr>
          <w:sz w:val="23"/>
          <w:szCs w:val="23"/>
        </w:rPr>
        <w:t xml:space="preserve">1. Resumen ejecutivo	3</w:t>
      </w:r>
    </w:p>
    <w:p>
      <w:pPr>
        <w:tabs>
          <w:tab w:val="right" w:pos="9070" w:leader="dot"/>
        </w:tabs>
        <w:spacing w:after="140"/>
      </w:pPr>
      <w:r>
        <w:rPr>
          <w:sz w:val="23"/>
          <w:szCs w:val="23"/>
        </w:rPr>
        <w:t xml:space="preserve">2. Contexto y objetivo	4</w:t>
      </w:r>
    </w:p>
    <w:p>
      <w:pPr>
        <w:tabs>
          <w:tab w:val="right" w:pos="9070" w:leader="dot"/>
        </w:tabs>
        <w:spacing w:after="140"/>
      </w:pPr>
      <w:r>
        <w:rPr>
          <w:sz w:val="23"/>
          <w:szCs w:val="23"/>
        </w:rPr>
        <w:t xml:space="preserve">3. Evolución del proyecto: de la Fase 1 a la Fase 2	5</w:t>
      </w:r>
    </w:p>
    <w:p>
      <w:pPr>
        <w:tabs>
          <w:tab w:val="right" w:pos="9070" w:leader="dot"/>
        </w:tabs>
        <w:spacing w:after="140"/>
      </w:pPr>
      <w:r>
        <w:rPr>
          <w:sz w:val="23"/>
          <w:szCs w:val="23"/>
        </w:rPr>
        <w:t xml:space="preserve">4. Arquitectura	6</w:t>
      </w:r>
    </w:p>
    <w:p>
      <w:pPr>
        <w:tabs>
          <w:tab w:val="right" w:pos="9070" w:leader="dot"/>
        </w:tabs>
        <w:spacing w:after="140"/>
      </w:pPr>
      <w:r>
        <w:rPr>
          <w:sz w:val="23"/>
          <w:szCs w:val="23"/>
        </w:rPr>
        <w:t xml:space="preserve">5. Fase 1 — Solución base	7</w:t>
      </w:r>
    </w:p>
    <w:p>
      <w:pPr>
        <w:tabs>
          <w:tab w:val="right" w:pos="9070" w:leader="dot"/>
        </w:tabs>
        <w:spacing w:after="140"/>
      </w:pPr>
      <w:r>
        <w:rPr>
          <w:sz w:val="23"/>
          <w:szCs w:val="23"/>
        </w:rPr>
        <w:t xml:space="preserve">6. Fase 2 — Base documental y Azure AI Search	9</w:t>
      </w:r>
    </w:p>
    <w:p>
      <w:pPr>
        <w:tabs>
          <w:tab w:val="right" w:pos="9070" w:leader="dot"/>
        </w:tabs>
        <w:spacing w:after="140"/>
      </w:pPr>
      <w:r>
        <w:rPr>
          <w:sz w:val="23"/>
          <w:szCs w:val="23"/>
        </w:rPr>
        <w:t xml:space="preserve">7. Fase 2 — Asistente con respuestas fundamentadas (RAG)	10</w:t>
      </w:r>
    </w:p>
    <w:p>
      <w:pPr>
        <w:tabs>
          <w:tab w:val="right" w:pos="9070" w:leader="dot"/>
        </w:tabs>
        <w:spacing w:after="140"/>
      </w:pPr>
      <w:r>
        <w:rPr>
          <w:sz w:val="23"/>
          <w:szCs w:val="23"/>
        </w:rPr>
        <w:t xml:space="preserve">8. Fase 2 — Clasificación robusta (Flujo 1)	11</w:t>
      </w:r>
    </w:p>
    <w:p>
      <w:pPr>
        <w:tabs>
          <w:tab w:val="right" w:pos="9070" w:leader="dot"/>
        </w:tabs>
        <w:spacing w:after="140"/>
      </w:pPr>
      <w:r>
        <w:rPr>
          <w:sz w:val="23"/>
          <w:szCs w:val="23"/>
        </w:rPr>
        <w:t xml:space="preserve">9. Evaluación de la clasificación	13</w:t>
      </w:r>
    </w:p>
    <w:p>
      <w:pPr>
        <w:tabs>
          <w:tab w:val="right" w:pos="9070" w:leader="dot"/>
        </w:tabs>
        <w:spacing w:after="140"/>
      </w:pPr>
      <w:r>
        <w:rPr>
          <w:sz w:val="23"/>
          <w:szCs w:val="23"/>
        </w:rPr>
        <w:t xml:space="preserve">10. Incidencia en producción: cuota semántica agotada	14</w:t>
      </w:r>
    </w:p>
    <w:p>
      <w:pPr>
        <w:tabs>
          <w:tab w:val="right" w:pos="9070" w:leader="dot"/>
        </w:tabs>
        <w:spacing w:after="140"/>
      </w:pPr>
      <w:r>
        <w:rPr>
          <w:sz w:val="23"/>
          <w:szCs w:val="23"/>
        </w:rPr>
        <w:t xml:space="preserve">11. Problemas resueltos	15</w:t>
      </w:r>
    </w:p>
    <w:p>
      <w:pPr>
        <w:tabs>
          <w:tab w:val="right" w:pos="9070" w:leader="dot"/>
        </w:tabs>
        <w:spacing w:after="140"/>
      </w:pPr>
      <w:r>
        <w:rPr>
          <w:sz w:val="23"/>
          <w:szCs w:val="23"/>
        </w:rPr>
        <w:t xml:space="preserve">12. Límites conocidos	16</w:t>
      </w:r>
    </w:p>
    <w:p>
      <w:pPr>
        <w:tabs>
          <w:tab w:val="right" w:pos="9070" w:leader="dot"/>
        </w:tabs>
        <w:spacing w:after="140"/>
      </w:pPr>
      <w:r>
        <w:rPr>
          <w:sz w:val="23"/>
          <w:szCs w:val="23"/>
        </w:rPr>
        <w:t xml:space="preserve">13. Evidencias	17</w:t>
      </w:r>
    </w:p>
    <w:p>
      <w:pPr>
        <w:tabs>
          <w:tab w:val="right" w:pos="9070" w:leader="dot"/>
        </w:tabs>
        <w:spacing w:after="140"/>
      </w:pPr>
      <w:r>
        <w:rPr>
          <w:sz w:val="23"/>
          <w:szCs w:val="23"/>
        </w:rPr>
        <w:t xml:space="preserve">14. Continuación	21</w:t>
      </w:r>
    </w:p>
    <w:p>
      <w:pPr>
        <w:pStyle w:val="Heading1"/>
        <w:pageBreakBefore/>
      </w:pPr>
      <w:r>
        <w:t xml:space="preserve">1. Resumen ejecutivo</w:t>
      </w:r>
    </w:p>
    <w:p>
      <w:pPr>
        <w:spacing w:after="120" w:line="276"/>
        <w:jc w:val="both"/>
      </w:pPr>
      <w:r>
        <w:t xml:space="preserve">Este documento describe un proyecto personal de portafolio construido íntegramente sobre </w:t>
      </w:r>
      <w:r>
        <w:rPr>
          <w:b/>
          <w:bCs/>
        </w:rPr>
        <w:t xml:space="preserve">Microsoft Power Platform</w:t>
      </w:r>
      <w:r>
        <w:t xml:space="preserve"> y </w:t>
      </w:r>
      <w:r>
        <w:rPr>
          <w:b/>
          <w:bCs/>
        </w:rPr>
        <w:t xml:space="preserve">Azure</w:t>
      </w:r>
      <w:r>
        <w:t xml:space="preserve">: un sistema de gestión de incidencias de atención al cliente para una marca ficticia de audífonos, </w:t>
      </w:r>
      <w:r>
        <w:rPr>
          <w:b/>
          <w:bCs/>
        </w:rPr>
        <w:t xml:space="preserve">AudioVital</w:t>
      </w:r>
      <w:r>
        <w:t xml:space="preserve">. Ningún dato, cliente ni marca corresponde a una empresa real.</w:t>
      </w:r>
    </w:p>
    <w:p>
      <w:pPr>
        <w:spacing w:after="120" w:line="276"/>
        <w:jc w:val="both"/>
      </w:pPr>
      <w:r>
        <w:t xml:space="preserve">El proyecto se desarrolló en dos fases. La </w:t>
      </w:r>
      <w:r>
        <w:rPr>
          <w:b/>
          <w:bCs/>
        </w:rPr>
        <w:t xml:space="preserve">Fase 1</w:t>
      </w:r>
      <w:r>
        <w:t xml:space="preserve"> construyó la solución base: alta de incidencias en Power Apps, clasificación automática por tipo y prioridad con Azure OpenAI, escalado al supervisor por Microsoft Teams, un asistente conversacional en Teams y un panel en Power BI. La </w:t>
      </w:r>
      <w:r>
        <w:rPr>
          <w:b/>
          <w:bCs/>
        </w:rPr>
        <w:t xml:space="preserve">Fase 2</w:t>
      </w:r>
      <w:r>
        <w:t xml:space="preserve"> la llevó hacia una arquitectura más cercana a la empresarial: el asistente pasa a responder </w:t>
      </w:r>
      <w:r>
        <w:rPr>
          <w:b/>
          <w:bCs/>
        </w:rPr>
        <w:t xml:space="preserve">fundamentado en documentación corporativa y citando la fuente</w:t>
      </w:r>
      <w:r>
        <w:t xml:space="preserve"> (RAG con Azure AI Search), la clasificación se vuelve </w:t>
      </w:r>
      <w:r>
        <w:rPr>
          <w:b/>
          <w:bCs/>
        </w:rPr>
        <w:t xml:space="preserve">determinista, estructurada y con ruta de error</w:t>
      </w:r>
      <w:r>
        <w:t xml:space="preserve">, y su calidad se </w:t>
      </w:r>
      <w:r>
        <w:rPr>
          <w:b/>
          <w:bCs/>
        </w:rPr>
        <w:t xml:space="preserve">mide con un conjunto de evaluación</w:t>
      </w:r>
      <w:r>
        <w:t xml:space="preserve"> en lugar de comprobarse con unos pocos casos.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57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 1</w:t>
            </w:r>
          </w:p>
        </w:tc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Respuestas del asistente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 memoria del modelo</w:t>
            </w:r>
          </w:p>
        </w:tc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Fundamentadas en 6 documentos, con cita de la fuente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Clasificación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Temperatura 1, salida de texto</w:t>
            </w:r>
          </w:p>
        </w:tc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Temperatura 0, JSON obligatorio, criterios documentales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Si la clasificación falla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La incidencia queda sin clasificar y nadie se entera</w:t>
            </w:r>
          </w:p>
        </w:tc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Aviso automático en Teams (verificado con fallo forzado)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Verificación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 casos de comprobación</w:t>
            </w:r>
          </w:p>
        </w:tc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45 incidencias evaluadas en 3 pasadas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Acierto en incidencias nuevas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 medido</w:t>
            </w:r>
          </w:p>
        </w:tc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80 % estricto · 100 % en casos claros · 0 escalados perdidos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Coste en Azure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0,07 €</w:t>
            </w:r>
          </w:p>
        </w:tc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Capas gratuitas; coste marginal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Además de construir, el proyecto documenta lo que </w:t>
      </w:r>
      <w:r>
        <w:rPr>
          <w:b/>
          <w:bCs/>
        </w:rPr>
        <w:t xml:space="preserve">no funcionó</w:t>
      </w:r>
      <w:r>
        <w:t xml:space="preserve">: errores encontrados y resueltos, un fallo de la propia documentación de la Fase 1 detectado gracias a la evaluación, una incidencia real en producción provocada por una cuota de la capa gratuita y una sección de </w:t>
      </w:r>
      <w:r>
        <w:rPr>
          <w:b/>
          <w:bCs/>
        </w:rPr>
        <w:t xml:space="preserve">límites conocidos</w:t>
      </w:r>
      <w:r>
        <w:t xml:space="preserve">.</w:t>
      </w:r>
    </w:p>
    <w:p>
      <w:pPr>
        <w:pStyle w:val="Heading1"/>
        <w:pageBreakBefore/>
      </w:pPr>
      <w:r>
        <w:t xml:space="preserve">2. Contexto y objetivo</w:t>
      </w:r>
    </w:p>
    <w:p>
      <w:pPr>
        <w:spacing w:after="120" w:line="276"/>
        <w:jc w:val="both"/>
      </w:pPr>
      <w:r>
        <w:t xml:space="preserve">El proyecto nace de un hueco concreto en el perfil profesional del autor: experiencia demostrable en </w:t>
      </w:r>
      <w:r>
        <w:rPr>
          <w:b/>
          <w:bCs/>
        </w:rPr>
        <w:t xml:space="preserve">Microsoft Power Platform</w:t>
      </w:r>
      <w:r>
        <w:t xml:space="preserve">, frente a un portafolio previo centrado en Make, n8n y la API de OpenAI. Se eligió un proceso que el autor conoce de primera mano —la gestión de incidencias de atención al cliente— y se decidió construirlo de principio a fin, documentarlo con rigor y publicarlo, en lugar de acumular tutoriales.</w:t>
      </w:r>
    </w:p>
    <w:p>
      <w:pPr>
        <w:spacing w:after="120" w:line="276"/>
        <w:jc w:val="both"/>
      </w:pPr>
      <w:r>
        <w:t xml:space="preserve">Tras completar la Fase 1 se tomó una decisión de enfoque: </w:t>
      </w:r>
      <w:r>
        <w:rPr>
          <w:b/>
          <w:bCs/>
        </w:rPr>
        <w:t xml:space="preserve">profundizar en el mismo caso de uso</w:t>
      </w:r>
      <w:r>
        <w:t xml:space="preserve"> antes de abordar otros. Evolucionar una solución —medir, encontrar sus fallos y corregirlos— demuestra más criterio que sumar proyectos pequeños que solo conectan servicios. La Fase 2 responde a una pregunta concreta: </w:t>
      </w:r>
      <w:r>
        <w:rPr>
          <w:i/>
          <w:iCs/>
        </w:rPr>
        <w:t xml:space="preserve">¿cómo se convierte un prototipo funcional en algo más cercano a una arquitectura empresarial de IA?</w:t>
      </w:r>
    </w:p>
    <w:p>
      <w:pPr>
        <w:pStyle w:val="Heading2"/>
      </w:pPr>
      <w:r>
        <w:t xml:space="preserve">2.1 Principios de trabajo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b/>
          <w:bCs/>
        </w:rPr>
        <w:t xml:space="preserve">Marca y datos ficticios siempre.</w:t>
      </w:r>
      <w:r>
        <w:t xml:space="preserve"> Ningún nombre de empresa real.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b/>
          <w:bCs/>
        </w:rPr>
        <w:t xml:space="preserve">Paso a paso, con verificación.</w:t>
      </w:r>
      <w:r>
        <w:t xml:space="preserve"> Cada cambio se comprueba en el entorno real y se recoge evidencia.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b/>
          <w:bCs/>
        </w:rPr>
        <w:t xml:space="preserve">Nada de sobreventa.</w:t>
      </w:r>
      <w:r>
        <w:t xml:space="preserve"> Se presenta como lo que es: un portafolio personal, construido íntegramente por el autor, con sus límites declarados.</w:t>
      </w:r>
    </w:p>
    <w:p>
      <w:pPr>
        <w:pStyle w:val="Heading1"/>
        <w:pageBreakBefore/>
      </w:pPr>
      <w:r>
        <w:t xml:space="preserve">3. Evolución del proyecto: de la Fase 1 a la Fase 2</w:t>
      </w:r>
    </w:p>
    <w:p>
      <w:pPr>
        <w:spacing w:after="120" w:line="276"/>
        <w:jc w:val="both"/>
      </w:pPr>
      <w:r>
        <w:t xml:space="preserve">Esta sección explica el punto de partida, qué carencias se identificaron al cerrar la Fase 1 y cómo la Fase 2 respondió a cada una.</w:t>
      </w:r>
    </w:p>
    <w:p>
      <w:pPr>
        <w:pStyle w:val="Heading2"/>
      </w:pPr>
      <w:r>
        <w:t xml:space="preserve">3.1 Dónde terminó la Fase 1</w:t>
      </w:r>
    </w:p>
    <w:p>
      <w:pPr>
        <w:spacing w:after="120" w:line="276"/>
        <w:jc w:val="both"/>
      </w:pPr>
      <w:r>
        <w:t xml:space="preserve">Al cierre de la Fase 1 (24 de septiembre de 2026) el sistema funcionaba de extremo a extremo: una incidencia creada en Power Apps se clasificaba en 2–3 segundos, se escalaba por Teams si era de prioridad Alta y aparecía en el panel de Power BI. Un asistente en Teams respondía preguntas sobre las incidencias registradas. La solución se publicó en GitHub con memoria técnica y capturas.</w:t>
      </w:r>
    </w:p>
    <w:p>
      <w:pPr>
        <w:pStyle w:val="Heading2"/>
      </w:pPr>
      <w:r>
        <w:t xml:space="preserve">3.2 Carencias identificadas al cerrarla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7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Carencia de la Fase 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importaba</w:t>
            </w:r>
          </w:p>
        </w:tc>
        <w:tc>
          <w:tcPr>
            <w:tcW w:type="dxa" w:w="3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Respuesta en la Fase 2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El asistente respondía de memoria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Ante preguntas de procedimiento podía inventar respuestas plausibles</w:t>
            </w:r>
          </w:p>
        </w:tc>
        <w:tc>
          <w:tcPr>
            <w:tcW w:type="dxa" w:w="3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RAG con Azure AI Search sobre 6 documentos; cita de la fuente; instrucción explícita de no inventar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Clasificación no determinista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Temperatura 1: la misma incidencia podía clasificarse distinto</w:t>
            </w:r>
          </w:p>
        </w:tc>
        <w:tc>
          <w:tcPr>
            <w:tcW w:type="dxa" w:w="3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Temperatura 0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response_format = json_object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Prompt sin criterios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El modelo decidía la prioridad con su propio juicio</w:t>
            </w:r>
          </w:p>
        </w:tc>
        <w:tc>
          <w:tcPr>
            <w:tcW w:type="dxa" w:w="3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Criterios de Tipo y Prioridad tomados literalmente de la documentación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Sin ruta de error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Un fallo dejaba la incidencia sin clasificar en silencio</w:t>
            </w:r>
          </w:p>
        </w:tc>
        <w:tc>
          <w:tcPr>
            <w:tcW w:type="dxa" w:w="3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Rama paralela que avisa por Teams; verificada con fallo forzado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Verificación con 4 casos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Una comprobación, no una evaluación</w:t>
            </w:r>
          </w:p>
        </w:tc>
        <w:tc>
          <w:tcPr>
            <w:tcW w:type="dxa" w:w="3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Conjunto de 30 casos, segunda pasada y validación independiente de 15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Lo que la Fase 2 descubrió de la Fase 1</w:t>
      </w:r>
    </w:p>
    <w:p>
      <w:pPr>
        <w:spacing w:after="120" w:line="276"/>
        <w:jc w:val="both"/>
      </w:pPr>
      <w:r>
        <w:t xml:space="preserve">Medir sirvió también para revisar lo que ya se daba por bueno. Dos hallazgos corrigen afirmaciones de la Fase 1: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b/>
          <w:bCs/>
        </w:rPr>
        <w:t xml:space="preserve">El acierto del caso del pitido fue en parte azar.</w:t>
      </w:r>
      <w:r>
        <w:t xml:space="preserve"> Con temperatura 0 la misma descripción se clasificó como Media en lugar de Baja; el prompt no contenía criterios (sección 8.2).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b/>
          <w:bCs/>
        </w:rPr>
        <w:t xml:space="preserve">La rama de escalado nunca cambiaba el Estado.</w:t>
      </w:r>
      <w:r>
        <w:t xml:space="preserve"> La memoria de la Fase 1 afirmaba que lo ponía en "Escalada"; la evaluación mostró que solo enviaba el aviso por Teams. Se corrigió el flujo y se deja constancia aquí del error de documentación (sección 8.5).</w:t>
      </w:r>
    </w:p>
    <w:p>
      <w:pPr>
        <w:pBdr>
          <w:left w:val="single" w:color="1F3864" w:sz="12" w:space="8"/>
        </w:pBdr>
        <w:spacing w:after="160" w:before="60"/>
        <w:ind w:left="284"/>
        <w:jc w:val="both"/>
      </w:pPr>
      <w:r>
        <w:rPr>
          <w:i/>
          <w:iCs/>
          <w:color w:val="595959"/>
        </w:rPr>
        <w:t xml:space="preserve">Declarar estos errores es deliberado: un portafolio que solo muestra aciertos no permite juzgar el criterio de quien lo construyó.</w:t>
      </w:r>
    </w:p>
    <w:p>
      <w:pPr>
        <w:pStyle w:val="Heading1"/>
        <w:pageBreakBefore/>
      </w:pPr>
      <w:r>
        <w:t xml:space="preserve">4. Arquitectura</w:t>
      </w:r>
    </w:p>
    <w:p>
      <w:pPr>
        <w:spacing w:after="120" w:line="276"/>
        <w:jc w:val="both"/>
      </w:pPr>
      <w:r>
        <w:t xml:space="preserve">La arquitectura final mantiene la base de la Fase 1 y añade la capa documental de la Fase 2.</w:t>
      </w:r>
    </w:p>
    <w:p>
      <w:pPr>
        <w:shd w:fill="F2F2F2" w:color="auto" w:val="clear"/>
        <w:spacing w:after="0" w:before="6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Power Apps (alta)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   │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   ▼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Dataverse ──► Flujo 1 ──► Azure OpenAI gpt-4.1-mini (temp. 0, json_object)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 ▲              │          └─► Tipo · Prioridad · Escalada · Estado ──► Dataverse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 │              ├─► Teams: aviso de escalado (prioridad Alta)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 │              └─► Teams: aviso de clasificación fallida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 │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 ├──► Power BI (panel)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 │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Teams (pregunta) ──► Flujo 2 ──► Dataverse (datos de incidencias)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├─────► Azure AI Search (búsqueda híbrida)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│          └─ índice audiovital-rag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│               ◄─ Blob Storage (6 PDFs)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│               ◄─ text-embedding-3-small</w:t>
      </w:r>
    </w:p>
    <w:p>
      <w:pPr>
        <w:shd w:fill="F2F2F2" w:color="auto" w:val="clear"/>
        <w:spacing w:after="16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└─────► Azure OpenAI gpt-4.1-mini ──► respuesta con fuente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3870"/>
        <w:gridCol w:w="10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Datos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Microsoft Dataverse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Fuente única de verdad; autonumeración INC-0001…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Captura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Power Apps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Formulario de alta y consulta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Orquestación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Power Automate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Clasificación, escalado, asistente, avisos de error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 y 2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Inteligencia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Azure OpenAI · gpt-4.1-mini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Clasificación y generación de respuestas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 y 2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Embeddings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Azure OpenAI · text-embedding-3-small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Vectorización de documentos y consultas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Base documental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Azure Blob Storage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 PDFs de políticas y protocolos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Recuperación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Azure AI Search (plan Gratis)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Índice vectorizado y búsqueda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Interacción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Microsoft Teams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Avisos y asistente conversacional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 y 2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Analítica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Power BI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Panel interactivo con medida DAX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pStyle w:val="Heading1"/>
        <w:pageBreakBefore/>
      </w:pPr>
      <w:r>
        <w:t xml:space="preserve">5. Fase 1 — Solución base</w:t>
      </w:r>
    </w:p>
    <w:p>
      <w:pPr>
        <w:pStyle w:val="Heading2"/>
      </w:pPr>
      <w:r>
        <w:t xml:space="preserve">5.1 Dataverse</w:t>
      </w:r>
    </w:p>
    <w:p>
      <w:pPr>
        <w:spacing w:after="120" w:line="276"/>
        <w:jc w:val="both"/>
      </w:pPr>
      <w:r>
        <w:t xml:space="preserve">Tres tablas relacionadas: </w:t>
      </w:r>
      <w:r>
        <w:rPr>
          <w:rFonts w:ascii="Consolas" w:cs="Consolas" w:eastAsia="Consolas" w:hAnsi="Consolas"/>
          <w:sz w:val="19"/>
          <w:szCs w:val="19"/>
        </w:rPr>
        <w:t xml:space="preserve">Clientes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Productos_Servicios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Incidencias</w:t>
      </w:r>
      <w:r>
        <w:t xml:space="preserve"> (nombre lógico </w:t>
      </w:r>
      <w:r>
        <w:rPr>
          <w:rFonts w:ascii="Consolas" w:cs="Consolas" w:eastAsia="Consolas" w:hAnsi="Consolas"/>
          <w:sz w:val="19"/>
          <w:szCs w:val="19"/>
        </w:rPr>
        <w:t xml:space="preserve">cr3f3_incidencias</w:t>
      </w:r>
      <w:r>
        <w:t xml:space="preserve">). La columna </w:t>
      </w:r>
      <w:r>
        <w:rPr>
          <w:rFonts w:ascii="Consolas" w:cs="Consolas" w:eastAsia="Consolas" w:hAnsi="Consolas"/>
          <w:sz w:val="19"/>
          <w:szCs w:val="19"/>
        </w:rPr>
        <w:t xml:space="preserve">Título_Incidencia</w:t>
      </w:r>
      <w:r>
        <w:t xml:space="preserve"> usa autonumeración con prefijo </w:t>
      </w:r>
      <w:r>
        <w:rPr>
          <w:rFonts w:ascii="Consolas" w:cs="Consolas" w:eastAsia="Consolas" w:hAnsi="Consolas"/>
          <w:sz w:val="19"/>
          <w:szCs w:val="19"/>
        </w:rPr>
        <w:t xml:space="preserve">INC</w:t>
      </w:r>
      <w:r>
        <w:t xml:space="preserve"> y cuatro dígitos.</w:t>
      </w:r>
    </w:p>
    <w:p>
      <w:pPr>
        <w:spacing w:after="120" w:line="276"/>
        <w:jc w:val="both"/>
      </w:pPr>
      <w:r>
        <w:t xml:space="preserve">Las columnas de opción almacenan enteros, no texto, y esto condiciona todas las expresiones de los flujos: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7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Tipo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Reclamación · Avería · Otro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610150000 · 610150001 · 610150002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Alta · Media · Baja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610150000 · 610150001 · 610150002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Estado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Abierta · En curso · Escalada · Cerrada</w:t>
            </w:r>
          </w:p>
        </w:tc>
        <w:tc>
          <w:tcPr>
            <w:tcW w:type="dxa" w:w="36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610150000 · 610150001 · 610150002 · 610150003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Flujo 1 — Alta de incidencia</w:t>
      </w:r>
    </w:p>
    <w:p>
      <w:pPr>
        <w:spacing w:after="120" w:line="276"/>
        <w:jc w:val="both"/>
      </w:pPr>
      <w:r>
        <w:t xml:space="preserve">Se dispara al crear una fila en </w:t>
      </w:r>
      <w:r>
        <w:rPr>
          <w:rFonts w:ascii="Consolas" w:cs="Consolas" w:eastAsia="Consolas" w:hAnsi="Consolas"/>
          <w:sz w:val="19"/>
          <w:szCs w:val="19"/>
        </w:rPr>
        <w:t xml:space="preserve">Incidencias</w:t>
      </w:r>
      <w:r>
        <w:t xml:space="preserve">. Envía la descripción a Azure OpenAI, que devuelve un JSON con tipo y prioridad. Como la acción devuelve un array, los pasos siguientes quedan dentro de un </w:t>
      </w:r>
      <w:r>
        <w:rPr>
          <w:b/>
          <w:bCs/>
        </w:rPr>
        <w:t xml:space="preserve">For each</w:t>
      </w:r>
      <w:r>
        <w:t xml:space="preserve">. Los valores se convierten a los enteros de Dataverse con expresiones directas:</w:t>
      </w:r>
    </w:p>
    <w:p>
      <w:pPr>
        <w:shd w:fill="F2F2F2" w:color="auto" w:val="clear"/>
        <w:spacing w:after="0" w:before="6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if(contains(toLower(json(items('For_each')?['message']?['content'])?['prioridad']),'alta'),610150000,</w:t>
      </w:r>
    </w:p>
    <w:p>
      <w:pPr>
        <w:shd w:fill="F2F2F2" w:color="auto" w:val="clear"/>
        <w:spacing w:after="16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 if(contains(toLower(json(items('For_each')?['message']?['content'])?['prioridad']),'media'),610150001,610150002))</w:t>
      </w:r>
    </w:p>
    <w:p>
      <w:pPr>
        <w:spacing w:after="120" w:line="276"/>
        <w:jc w:val="both"/>
      </w:pPr>
      <w:r>
        <w:t xml:space="preserve">Si la prioridad es Alta, una </w:t>
      </w:r>
      <w:r>
        <w:rPr>
          <w:b/>
          <w:bCs/>
        </w:rPr>
        <w:t xml:space="preserve">Condición</w:t>
      </w:r>
      <w:r>
        <w:t xml:space="preserve"> envía un aviso al supervisor por Teams.</w:t>
      </w:r>
    </w:p>
    <w:p>
      <w:pPr>
        <w:pStyle w:val="Heading2"/>
      </w:pPr>
      <w:r>
        <w:t xml:space="preserve">5.3 Flujo 2 — Asistente en Teams</w:t>
      </w:r>
    </w:p>
    <w:p>
      <w:pPr>
        <w:spacing w:after="120" w:line="276"/>
        <w:jc w:val="both"/>
      </w:pPr>
      <w:r>
        <w:t xml:space="preserve">Se dispara cuando un mensaje del canal contiene la palabra clave "Incidencias". Como el desencadenador solo devuelve identificadores, se añade </w:t>
      </w:r>
      <w:r>
        <w:rPr>
          <w:i/>
          <w:iCs/>
        </w:rPr>
        <w:t xml:space="preserve">Obtener detalles del mensaje</w:t>
      </w:r>
      <w:r>
        <w:t xml:space="preserve"> para leer el texto. El flujo lee las incidencias de Dataverse y pide a Azure OpenAI una respuesta. El mensaje de sistema prohíbe expresamente mostrar campos internos (</w:t>
      </w:r>
      <w:r>
        <w:rPr>
          <w:rFonts w:ascii="Consolas" w:cs="Consolas" w:eastAsia="Consolas" w:hAnsi="Consolas"/>
          <w:sz w:val="19"/>
          <w:szCs w:val="19"/>
        </w:rPr>
        <w:t xml:space="preserve">statecode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statuscode</w:t>
      </w:r>
      <w:r>
        <w:t xml:space="preserve">, GUID).</w:t>
      </w:r>
    </w:p>
    <w:p>
      <w:pPr>
        <w:pStyle w:val="Heading2"/>
      </w:pPr>
      <w:r>
        <w:t xml:space="preserve">5.4 Power BI</w:t>
      </w:r>
    </w:p>
    <w:p>
      <w:pPr>
        <w:spacing w:after="120" w:line="276"/>
        <w:jc w:val="both"/>
      </w:pPr>
      <w:r>
        <w:t xml:space="preserve">Power BI Desktop conectado a Dataverse (modo Importar), con la medida </w:t>
      </w:r>
      <w:r>
        <w:rPr>
          <w:rFonts w:ascii="Consolas" w:cs="Consolas" w:eastAsia="Consolas" w:hAnsi="Consolas"/>
          <w:sz w:val="19"/>
          <w:szCs w:val="19"/>
        </w:rPr>
        <w:t xml:space="preserve">Total incidencias = COUNTROWS(cr3f3_incidencias)</w:t>
      </w:r>
      <w:r>
        <w:t xml:space="preserve"> y cuatro visualizaciones con filtrado cruzado: por tipo, prioridad, canal y estado.</w:t>
      </w:r>
    </w:p>
    <w:p>
      <w:pPr>
        <w:pStyle w:val="Heading2"/>
      </w:pPr>
      <w:r>
        <w:t xml:space="preserve">5.5 Restricciones del entorno</w:t>
      </w:r>
    </w:p>
    <w:p>
      <w:pPr>
        <w:spacing w:after="120" w:line="276"/>
        <w:jc w:val="both"/>
      </w:pPr>
      <w:r>
        <w:t xml:space="preserve">El entorno impuso rediseños que forman parte del valor del proyecto: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5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 aplicada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SharePoint no disponible en el inquilino</w:t>
            </w:r>
          </w:p>
        </w:tc>
        <w:tc>
          <w:tcPr>
            <w:tcW w:type="dxa" w:w="5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Persistencia sobre tablas nativas de Dataverse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Microsoft Forms no habilitado</w:t>
            </w:r>
          </w:p>
        </w:tc>
        <w:tc>
          <w:tcPr>
            <w:tcW w:type="dxa" w:w="5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Aplicación de Power Apps + desencadenador de creación de fila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Copilot Studio sin créditos</w:t>
            </w:r>
          </w:p>
        </w:tc>
        <w:tc>
          <w:tcPr>
            <w:tcW w:type="dxa" w:w="5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Asistente reconstruido con Power Automate + Teams + Azure OpenAI. El agente llegó a crearse con el servidor MCP de Dataverse conectado; la ejecución quedó bloqueada por un límite de licencia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EnforcementUsageCredits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Modelo sin cuota en la región</w:t>
            </w:r>
          </w:p>
        </w:tc>
        <w:tc>
          <w:tcPr>
            <w:tcW w:type="dxa" w:w="5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Despliegue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gpt-4.1-mini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Directorio de Azure ajeno (sin rol de administrador del inquilino)</w:t>
            </w:r>
          </w:p>
        </w:tc>
        <w:tc>
          <w:tcPr>
            <w:tcW w:type="dxa" w:w="5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 se pueden crear usuarios en Entra ID; previsto sustituir por roles de Dataverse y RBAC por recurso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5.6 Verificación de la Fase 1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600"/>
        <w:gridCol w:w="2170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Esperado</w:t>
            </w:r>
          </w:p>
        </w:tc>
        <w:tc>
          <w:tcPr>
            <w:tcW w:type="dxa" w:w="2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Cobro duplicado, exige devolución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Reclamación / Alta</w:t>
            </w:r>
          </w:p>
        </w:tc>
        <w:tc>
          <w:tcPr>
            <w:tcW w:type="dxa" w:w="2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Correcto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Pitido intermitente sin pérdida de función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Avería / Baja</w:t>
            </w:r>
          </w:p>
        </w:tc>
        <w:tc>
          <w:tcPr>
            <w:tcW w:type="dxa" w:w="2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Correcto*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Petición de cambio de cita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Otro / Baja</w:t>
            </w:r>
          </w:p>
        </w:tc>
        <w:tc>
          <w:tcPr>
            <w:tcW w:type="dxa" w:w="2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Correcto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Pérdida total de audición, cita médica inminente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Avería / Alta + escalado</w:t>
            </w:r>
          </w:p>
        </w:tc>
        <w:tc>
          <w:tcPr>
            <w:tcW w:type="dxa" w:w="2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Correcto</w:t>
            </w:r>
          </w:p>
        </w:tc>
      </w:tr>
    </w:tbl>
    <w:p>
      <w:pPr>
        <w:pBdr>
          <w:left w:val="single" w:color="1F3864" w:sz="12" w:space="8"/>
        </w:pBdr>
        <w:spacing w:after="160" w:before="60"/>
        <w:ind w:left="284"/>
        <w:jc w:val="both"/>
      </w:pPr>
      <w:r>
        <w:rPr>
          <w:i/>
          <w:iCs/>
          <w:color w:val="595959"/>
        </w:rPr>
        <w:t xml:space="preserve">* En la Fase 2 se comprobó que, con temperatura 0 y sin criterios en el prompt, este caso se clasificaba como Media. El acierto original fue en parte azar (sección 8.2). Cuatro casos son una comprobación, no una evaluación: esa fue la carencia que motivó el punto F de la Fase 2.</w:t>
      </w:r>
    </w:p>
    <w:p>
      <w:pPr>
        <w:pStyle w:val="Heading1"/>
        <w:pageBreakBefore/>
      </w:pPr>
      <w:r>
        <w:t xml:space="preserve">6. Fase 2 — Base documental y Azure AI Search</w:t>
      </w:r>
    </w:p>
    <w:p>
      <w:pPr>
        <w:pStyle w:val="Heading2"/>
      </w:pPr>
      <w:r>
        <w:t xml:space="preserve">6.1 Recursos creados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17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Configuración clave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Storage Account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audiovitalstorage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Estándar, redundancia LRS (no GRS, por coste)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Contenedor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base-documental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Privado, sin acceso anónimo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Azure AI Search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audiovital-search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Plan Gratis (0 $/mes), East US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Índice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audiovital-rag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 fragmentos · 248 KB · 200 KB de vectores (de 50 MB)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Indexador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audiovital-rag-indexer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Ejecución única: 6 documentos, 0 errores, 3 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Modelo de embeddings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text-embedding-3-small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 el recurso de Azure OpenAI existente; Estándar global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Base documental</w:t>
      </w:r>
    </w:p>
    <w:p>
      <w:pPr>
        <w:spacing w:after="120" w:line="276"/>
        <w:jc w:val="both"/>
      </w:pPr>
      <w:r>
        <w:t xml:space="preserve">Seis documentos internos ficticios de AudioVital, redactados para el proyecto y </w:t>
      </w:r>
      <w:r>
        <w:rPr>
          <w:b/>
          <w:bCs/>
        </w:rPr>
        <w:t xml:space="preserve">coherentes con la lógica de clasificación</w:t>
      </w:r>
      <w:r>
        <w:t xml:space="preserve">, de modo que el asistente y el clasificador se rigen por la misma fuente: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5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procedimiento_averias.pdf</w:t>
            </w:r>
          </w:p>
        </w:tc>
        <w:tc>
          <w:tcPr>
            <w:tcW w:type="dxa" w:w="5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Criterios de prioridad de averías (Alta, Media, Baja)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politica_reclamaciones.pdf</w:t>
            </w:r>
          </w:p>
        </w:tc>
        <w:tc>
          <w:tcPr>
            <w:tcW w:type="dxa" w:w="5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Prioridades de reclamación; umbral de 150 € para aprobación de supervisor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protocolo_escalado.pdf</w:t>
            </w:r>
          </w:p>
        </w:tc>
        <w:tc>
          <w:tcPr>
            <w:tcW w:type="dxa" w:w="5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Reglas de escalado y plazos del supervisor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cambios_citas.pdf</w:t>
            </w:r>
          </w:p>
        </w:tc>
        <w:tc>
          <w:tcPr>
            <w:tcW w:type="dxa" w:w="5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Cambios y cancelaciones de citas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garantia_productos.pdf</w:t>
            </w:r>
          </w:p>
        </w:tc>
        <w:tc>
          <w:tcPr>
            <w:tcW w:type="dxa" w:w="5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Garantías por categoría y exclusiones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protocolo_atencion_cliente.pdf</w:t>
            </w:r>
          </w:p>
        </w:tc>
        <w:tc>
          <w:tcPr>
            <w:tcW w:type="dxa" w:w="5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Protocolo general; prohibición de exponer campos internos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Creación del índice</w:t>
      </w:r>
    </w:p>
    <w:p>
      <w:pPr>
        <w:spacing w:after="120" w:line="276"/>
        <w:jc w:val="both"/>
      </w:pPr>
      <w:r>
        <w:t xml:space="preserve">Se usó el asistente </w:t>
      </w:r>
      <w:r>
        <w:rPr>
          <w:i/>
          <w:iCs/>
        </w:rPr>
        <w:t xml:space="preserve">Importación de datos</w:t>
      </w:r>
      <w:r>
        <w:t xml:space="preserve"> de Azure AI Search en el escenario </w:t>
      </w:r>
      <w:r>
        <w:rPr>
          <w:b/>
          <w:bCs/>
        </w:rPr>
        <w:t xml:space="preserve">RAG</w:t>
      </w:r>
      <w:r>
        <w:t xml:space="preserve">: origen Blob Storage, vectorización con </w:t>
      </w:r>
      <w:r>
        <w:rPr>
          <w:rFonts w:ascii="Consolas" w:cs="Consolas" w:eastAsia="Consolas" w:hAnsi="Consolas"/>
          <w:sz w:val="19"/>
          <w:szCs w:val="19"/>
        </w:rPr>
        <w:t xml:space="preserve">text-embedding-3-small</w:t>
      </w:r>
      <w:r>
        <w:t xml:space="preserve"> a través del recurso de Azure OpenAI, sin procesamiento de imágenes, clasificador semántico habilitado e indexación única (los documentos son fijos).</w:t>
      </w:r>
    </w:p>
    <w:p>
      <w:pPr>
        <w:spacing w:after="120" w:line="276"/>
        <w:jc w:val="both"/>
      </w:pPr>
      <w:r>
        <w:rPr>
          <w:b/>
          <w:bCs/>
        </w:rPr>
        <w:t xml:space="preserve">Errores resueltos:</w:t>
      </w:r>
      <w:r>
        <w:t xml:space="preserve"> el asistente no encontraba un modelo compatible porque solo existía </w:t>
      </w:r>
      <w:r>
        <w:rPr>
          <w:rFonts w:ascii="Consolas" w:cs="Consolas" w:eastAsia="Consolas" w:hAnsi="Consolas"/>
          <w:sz w:val="19"/>
          <w:szCs w:val="19"/>
        </w:rPr>
        <w:t xml:space="preserve">gpt-4.1-mini</w:t>
      </w:r>
      <w:r>
        <w:t xml:space="preserve">, un modelo de chat; hubo que desplegar el modelo de embeddings. La redundancia del almacenamiento venía por defecto en GRS y se cambió a LRS antes de crear.</w:t>
      </w:r>
    </w:p>
    <w:p>
      <w:pPr>
        <w:spacing w:after="120" w:line="276"/>
        <w:jc w:val="both"/>
      </w:pPr>
      <w:r>
        <w:rPr>
          <w:b/>
          <w:bCs/>
        </w:rPr>
        <w:t xml:space="preserve">Verificación:</w:t>
      </w:r>
      <w:r>
        <w:t xml:space="preserve"> la consulta </w:t>
      </w:r>
      <w:r>
        <w:rPr>
          <w:i/>
          <w:iCs/>
        </w:rPr>
        <w:t xml:space="preserve">"el cliente perdió completamente la audición y tiene cita médica mañana"</w:t>
      </w:r>
      <w:r>
        <w:t xml:space="preserve"> devolvió en primer lugar </w:t>
      </w:r>
      <w:r>
        <w:rPr>
          <w:rFonts w:ascii="Consolas" w:cs="Consolas" w:eastAsia="Consolas" w:hAnsi="Consolas"/>
          <w:sz w:val="19"/>
          <w:szCs w:val="19"/>
        </w:rPr>
        <w:t xml:space="preserve">protocolo_escalado.pdf</w:t>
      </w:r>
      <w:r>
        <w:t xml:space="preserve">, con puntuación 0,979.</w:t>
      </w:r>
    </w:p>
    <w:p>
      <w:pPr>
        <w:pStyle w:val="Heading1"/>
        <w:pageBreakBefore/>
      </w:pPr>
      <w:r>
        <w:t xml:space="preserve">7. Fase 2 — Asistente con respuestas fundamentadas (RAG)</w:t>
      </w:r>
    </w:p>
    <w:p>
      <w:pPr>
        <w:pStyle w:val="Heading2"/>
      </w:pPr>
      <w:r>
        <w:t xml:space="preserve">7.1 Cambios en el Flujo 2</w:t>
      </w:r>
    </w:p>
    <w:p>
      <w:pPr>
        <w:spacing w:after="120" w:line="276"/>
        <w:jc w:val="both"/>
      </w:pPr>
      <w:r>
        <w:t xml:space="preserve">Se insertó un paso </w:t>
      </w:r>
      <w:r>
        <w:rPr>
          <w:b/>
          <w:bCs/>
        </w:rPr>
        <w:t xml:space="preserve">HTTP</w:t>
      </w:r>
      <w:r>
        <w:t xml:space="preserve"> entre la lectura de Dataverse y la llamada a Azure OpenAI, que consulta el índice con el texto del mensaje del cliente. Configuración vigente:</w:t>
      </w:r>
    </w:p>
    <w:p>
      <w:pPr>
        <w:shd w:fill="F2F2F2" w:color="auto" w:val="clear"/>
        <w:spacing w:after="0" w:before="6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POST https://audiovital-search.search.windows.net/indexes/audiovital-rag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   /docs/search?api-version=2024-07-01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Content-Type: application/json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api-key: &lt;clave de consulta, solo lectura&gt;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"search": "&lt;texto del mensaje&gt;",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"vectorQueries": [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  { "kind": "text", "text": "&lt;texto del mensaje&gt;",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    "fields": "text_vector", "k": 8 }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],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"top": 8,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"select": "title,chunk"</w:t>
      </w:r>
    </w:p>
    <w:p>
      <w:pPr>
        <w:shd w:fill="F2F2F2" w:color="auto" w:val="clear"/>
        <w:spacing w:after="16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20" w:line="276"/>
        <w:jc w:val="both"/>
      </w:pPr>
      <w:r>
        <w:t xml:space="preserve">Con </w:t>
      </w:r>
      <w:r>
        <w:rPr>
          <w:rFonts w:ascii="Consolas" w:cs="Consolas" w:eastAsia="Consolas" w:hAnsi="Consolas"/>
          <w:sz w:val="19"/>
          <w:szCs w:val="19"/>
        </w:rPr>
        <w:t xml:space="preserve">kind: "text"</w:t>
      </w:r>
      <w:r>
        <w:t xml:space="preserve">, Azure AI Search vectoriza la consulta con el mismo modelo del índice, sin llamada adicional desde el flujo. La configuración original usaba el clasificador semántico con </w:t>
      </w:r>
      <w:r>
        <w:rPr>
          <w:rFonts w:ascii="Consolas" w:cs="Consolas" w:eastAsia="Consolas" w:hAnsi="Consolas"/>
          <w:sz w:val="19"/>
          <w:szCs w:val="19"/>
        </w:rPr>
        <w:t xml:space="preserve">top: 3</w:t>
      </w:r>
      <w:r>
        <w:t xml:space="preserve">; el motivo del cambio se explica en la sección 10.</w:t>
      </w:r>
    </w:p>
    <w:p>
      <w:pPr>
        <w:spacing w:after="120" w:line="276"/>
        <w:jc w:val="both"/>
      </w:pPr>
      <w:r>
        <w:t xml:space="preserve">Los fragmentos recuperados se pasan al modelo en un mensaje adicional, y el mensaje de sistema incorpora tres instrucciones: basarse en ellos para preguntas de procedimiento, </w:t>
      </w:r>
      <w:r>
        <w:rPr>
          <w:b/>
          <w:bCs/>
        </w:rPr>
        <w:t xml:space="preserve">citar el documento de origen</w:t>
      </w:r>
      <w:r>
        <w:t xml:space="preserve"> y, si la información no está ni en los fragmentos ni en los datos, </w:t>
      </w:r>
      <w:r>
        <w:rPr>
          <w:b/>
          <w:bCs/>
        </w:rPr>
        <w:t xml:space="preserve">decirlo en lugar de inventar</w:t>
      </w:r>
      <w:r>
        <w:t xml:space="preserve">.</w:t>
      </w:r>
    </w:p>
    <w:p>
      <w:pPr>
        <w:pStyle w:val="Heading2"/>
      </w:pPr>
      <w:r>
        <w:t xml:space="preserve">7.2 Pruebas funcionales en Teams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70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4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Pérdida total de audición y cita médica mañana</w:t>
            </w:r>
          </w:p>
        </w:tc>
        <w:tc>
          <w:tcPr>
            <w:tcW w:type="dxa" w:w="4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Correcta; cita el Protocolo de Escalado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Duración y cobertura de la garantía</w:t>
            </w:r>
          </w:p>
        </w:tc>
        <w:tc>
          <w:tcPr>
            <w:tcW w:type="dxa" w:w="4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Correcta; cita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garantia_productos.pdf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Cancelar una cita de revisión</w:t>
            </w:r>
          </w:p>
        </w:tc>
        <w:tc>
          <w:tcPr>
            <w:tcW w:type="dxa" w:w="4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Correcta según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cambios_citas.pdf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Horario de atención los domingos (no está en la documentación)</w:t>
            </w:r>
          </w:p>
        </w:tc>
        <w:tc>
          <w:tcPr>
            <w:tcW w:type="dxa" w:w="4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No inventa</w:t>
            </w:r>
            <w:r>
              <w:rPr>
                <w:sz w:val="19"/>
                <w:szCs w:val="19"/>
              </w:rPr>
              <w:t xml:space="preserve">: indica que no dispone de esa información y remite a atención directa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Pérdida total de audición (con búsqueda híbrida)</w:t>
            </w:r>
          </w:p>
        </w:tc>
        <w:tc>
          <w:tcPr>
            <w:tcW w:type="dxa" w:w="4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Correcta y completa; cita el Procedimiento de Averías en vez del Protocolo de Escalado</w:t>
            </w:r>
          </w:p>
        </w:tc>
      </w:tr>
    </w:tbl>
    <w:p>
      <w:pPr>
        <w:pBdr>
          <w:left w:val="single" w:color="1F3864" w:sz="12" w:space="8"/>
        </w:pBdr>
        <w:spacing w:after="160" w:before="60"/>
        <w:ind w:left="284"/>
        <w:jc w:val="both"/>
      </w:pPr>
      <w:r>
        <w:rPr>
          <w:i/>
          <w:iCs/>
          <w:color w:val="595959"/>
        </w:rPr>
        <w:t xml:space="preserve">La prueba fuera de la documentación es la más relevante: confirma que el sistema reconoce los límites de su conocimiento en lugar de generar una respuesta plausible pero falsa.</w:t>
      </w:r>
    </w:p>
    <w:p>
      <w:pPr>
        <w:pStyle w:val="Heading1"/>
        <w:pageBreakBefore/>
      </w:pPr>
      <w:r>
        <w:t xml:space="preserve">8. Fase 2 — Clasificación robusta (Flujo 1)</w:t>
      </w:r>
    </w:p>
    <w:p>
      <w:pPr>
        <w:pStyle w:val="Heading2"/>
      </w:pPr>
      <w:r>
        <w:t xml:space="preserve">8.1 Determinismo y salida estructurada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800"/>
        <w:gridCol w:w="357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 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 2</w:t>
            </w:r>
          </w:p>
        </w:tc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Misma entrada, misma salida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response_format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`json_object`</w:t>
            </w:r>
          </w:p>
        </w:tc>
        <w:tc>
          <w:tcPr>
            <w:tcW w:type="dxa" w:w="3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JSON siempre válido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El Flujo 2 conserva su configuración conversacional: los dos usos del modelo —clasificar y conversar— quedan separados también en los parámetros.</w:t>
      </w:r>
    </w:p>
    <w:p>
      <w:pPr>
        <w:pStyle w:val="Heading2"/>
      </w:pPr>
      <w:r>
        <w:t xml:space="preserve">8.2 Criterios documentales en el prompt</w:t>
      </w:r>
    </w:p>
    <w:p>
      <w:pPr>
        <w:spacing w:after="120" w:line="276"/>
        <w:jc w:val="both"/>
      </w:pPr>
      <w:r>
        <w:t xml:space="preserve">Con temperatura 0, </w:t>
      </w:r>
      <w:r>
        <w:rPr>
          <w:i/>
          <w:iCs/>
        </w:rPr>
        <w:t xml:space="preserve">"pitido intermitente desde ayer, pero sigue oyendo bien"</w:t>
      </w:r>
      <w:r>
        <w:t xml:space="preserve"> se clasificó como </w:t>
      </w:r>
      <w:r>
        <w:rPr>
          <w:b/>
          <w:bCs/>
        </w:rPr>
        <w:t xml:space="preserve">Media</w:t>
      </w:r>
      <w:r>
        <w:t xml:space="preserve">; según la política es </w:t>
      </w:r>
      <w:r>
        <w:rPr>
          <w:b/>
          <w:bCs/>
        </w:rPr>
        <w:t xml:space="preserve">Baja</w:t>
      </w:r>
      <w:r>
        <w:t xml:space="preserve">. La causa: el prompt solo enumeraba los valores posibles. Se reescribió con las definiciones de cada Tipo y los criterios de Prioridad copiados de los documentos, y la misma descripción pasó a clasificarse correctamente. Tras la primera evaluación se añadieron dos reglas más (sección 9).</w:t>
      </w:r>
    </w:p>
    <w:p>
      <w:pPr>
        <w:shd w:fill="F2F2F2" w:color="auto" w:val="clear"/>
        <w:spacing w:after="0" w:before="6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PRIORIDAD — Avería: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- Alta: pérdida total o severa de audición, o cita médica / evento impostergable en 48 horas.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- Media: fallo parcial que reduce la calidad pero permite el uso básico.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- Baja: fallo intermitente, estético o que no afecta a la audición.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(… criterios equivalentes para Reclamación y Otro …)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Si el cliente indica que sigue oyendo bien, la prioridad de una avería no puede ser Alta.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La pérdida total de audición es siempre prioridad Alta, aunque el cliente no exprese urgencia.</w:t>
      </w:r>
    </w:p>
    <w:p>
      <w:pPr>
        <w:shd w:fill="F2F2F2" w:color="auto" w:val="clear"/>
        <w:spacing w:after="16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Cualquier queja sobre un cobro, aunque sea pequeño, es como mínimo prioridad Media.</w:t>
      </w:r>
    </w:p>
    <w:p>
      <w:pPr>
        <w:pStyle w:val="Heading2"/>
      </w:pPr>
      <w:r>
        <w:t xml:space="preserve">8.3 Ruta de error</w:t>
      </w:r>
    </w:p>
    <w:p>
      <w:pPr>
        <w:spacing w:after="120" w:line="276"/>
        <w:jc w:val="both"/>
      </w:pPr>
      <w:r>
        <w:t xml:space="preserve">Se añadió una rama paralela que publica en Teams </w:t>
      </w:r>
      <w:r>
        <w:rPr>
          <w:i/>
          <w:iCs/>
        </w:rPr>
        <w:t xml:space="preserve">"Clasificación automática fallida. Revisar manualmente la incidencia: INC-XXXX"</w:t>
      </w:r>
      <w:r>
        <w:t xml:space="preserve"> cuando la actualización </w:t>
      </w:r>
      <w:r>
        <w:rPr>
          <w:b/>
          <w:bCs/>
        </w:rPr>
        <w:t xml:space="preserve">falla, se omite o agota el tiempo</w:t>
      </w:r>
      <w:r>
        <w:t xml:space="preserve">. "Se omite" cubre el caso en que falla el análisis del JSON y la actualización ni siquiera llega a ejecutarse.</w:t>
      </w:r>
    </w:p>
    <w:p>
      <w:pPr>
        <w:spacing w:after="120" w:line="276"/>
        <w:jc w:val="both"/>
      </w:pPr>
      <w:r>
        <w:rPr>
          <w:b/>
          <w:bCs/>
        </w:rPr>
        <w:t xml:space="preserve">Verificación con fallo forzado:</w:t>
      </w:r>
      <w:r>
        <w:t xml:space="preserve"> se introdujo temporalmente un valor inexistente (</w:t>
      </w:r>
      <w:r>
        <w:rPr>
          <w:rFonts w:ascii="Consolas" w:cs="Consolas" w:eastAsia="Consolas" w:hAnsi="Consolas"/>
          <w:sz w:val="19"/>
          <w:szCs w:val="19"/>
        </w:rPr>
        <w:t xml:space="preserve">999</w:t>
      </w:r>
      <w:r>
        <w:t xml:space="preserve">) en el Estado. Dataverse rechazó la actualización completa (la operación es atómica), el aviso llegó a Teams para INC-0010 y, tras revertir el cambio, una prueba de regresión (INC-0011) confirmó que el camino normal seguía funcionando.</w:t>
      </w:r>
    </w:p>
    <w:p>
      <w:pPr>
        <w:pStyle w:val="Heading2"/>
      </w:pPr>
      <w:r>
        <w:t xml:space="preserve">8.4 Estado por defecto</w:t>
      </w:r>
    </w:p>
    <w:p>
      <w:pPr>
        <w:spacing w:after="120" w:line="276"/>
        <w:jc w:val="both"/>
      </w:pPr>
      <w:r>
        <w:t xml:space="preserve">Durante las pruebas el autor detectó que las incidencias no escaladas quedaban </w:t>
      </w:r>
      <w:r>
        <w:rPr>
          <w:b/>
          <w:bCs/>
        </w:rPr>
        <w:t xml:space="preserve">sin Estado</w:t>
      </w:r>
      <w:r>
        <w:t xml:space="preserve">. Se resolvió en la capa de datos —opción predeterminada "Abierta" en la columna— para que toda incidencia nazca con un estado válido aunque el flujo falle, como se comprobó con INC-0010.</w:t>
      </w:r>
    </w:p>
    <w:p>
      <w:pPr>
        <w:pStyle w:val="Heading2"/>
      </w:pPr>
      <w:r>
        <w:t xml:space="preserve">8.5 Estado "Escalada" (corrección de la Fase 1)</w:t>
      </w:r>
    </w:p>
    <w:p>
      <w:pPr>
        <w:spacing w:after="120" w:line="276"/>
        <w:jc w:val="both"/>
      </w:pPr>
      <w:r>
        <w:t xml:space="preserve">La evaluación reveló que las incidencias Alta quedaban con </w:t>
      </w:r>
      <w:r>
        <w:rPr>
          <w:rFonts w:ascii="Consolas" w:cs="Consolas" w:eastAsia="Consolas" w:hAnsi="Consolas"/>
          <w:sz w:val="19"/>
          <w:szCs w:val="19"/>
        </w:rPr>
        <w:t xml:space="preserve">Escalada_a_Supervisor = Sí</w:t>
      </w:r>
      <w:r>
        <w:t xml:space="preserve"> pero Estado "Abierta". La rama de escalado solo enviaba el aviso. Se añadió el Estado a la misma actualización que escribe Tipo y Prioridad, con la misma lógica que la marca de escalado, de modo que no pueden contradecirse:</w:t>
      </w:r>
    </w:p>
    <w:p>
      <w:pPr>
        <w:shd w:fill="F2F2F2" w:color="auto" w:val="clear"/>
        <w:spacing w:after="0" w:before="6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if(contains(toLower(json(items('For_each')?['message']?['content'])?['prioridad']),'alta'),</w:t>
      </w:r>
    </w:p>
    <w:p>
      <w:pPr>
        <w:shd w:fill="F2F2F2" w:color="auto" w:val="clear"/>
        <w:spacing w:after="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 610150002,   // Escalada</w:t>
      </w:r>
    </w:p>
    <w:p>
      <w:pPr>
        <w:shd w:fill="F2F2F2" w:color="auto" w:val="clear"/>
        <w:spacing w:after="160" w:before="0" w:line="240"/>
        <w:ind w:left="142" w:right="142"/>
      </w:pPr>
      <w:r>
        <w:rPr>
          <w:rFonts w:ascii="Consolas" w:cs="Consolas" w:eastAsia="Consolas" w:hAnsi="Consolas"/>
          <w:sz w:val="17"/>
          <w:szCs w:val="17"/>
        </w:rPr>
        <w:t xml:space="preserve">   610150000)   // Abierta</w:t>
      </w:r>
    </w:p>
    <w:p>
      <w:pPr>
        <w:spacing w:after="120" w:line="276"/>
        <w:jc w:val="both"/>
      </w:pPr>
      <w:r>
        <w:t xml:space="preserve">Resultado: Estado coherente con la prioridad en </w:t>
      </w:r>
      <w:r>
        <w:rPr>
          <w:b/>
          <w:bCs/>
        </w:rPr>
        <w:t xml:space="preserve">45 de 45</w:t>
      </w:r>
      <w:r>
        <w:t xml:space="preserve"> incidencias evaluadas.</w:t>
      </w:r>
    </w:p>
    <w:p>
      <w:pPr>
        <w:pStyle w:val="Heading1"/>
        <w:pageBreakBefore/>
      </w:pPr>
      <w:r>
        <w:t xml:space="preserve">9. Evaluación de la clasificación</w:t>
      </w:r>
    </w:p>
    <w:p>
      <w:pPr>
        <w:pStyle w:val="Heading2"/>
      </w:pPr>
      <w:r>
        <w:t xml:space="preserve">9.1 Diseño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b/>
          <w:bCs/>
        </w:rPr>
        <w:t xml:space="preserve">Conjunto principal:</w:t>
      </w:r>
      <w:r>
        <w:t xml:space="preserve"> 30 incidencias (12 Avería, 9 Reclamación, 9 Otro): 25 claras, 3 de frontera y 2 ambiguas.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b/>
          <w:bCs/>
        </w:rPr>
        <w:t xml:space="preserve">Resultado esperado fijado antes de ejecutar</w:t>
      </w:r>
      <w:r>
        <w:t xml:space="preserve">, citando el documento y criterio de origen. Los casos con dos lecturas defendibles llevan una alternativa aceptable.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b/>
          <w:bCs/>
        </w:rPr>
        <w:t xml:space="preserve">Carga masiva:</w:t>
      </w:r>
      <w:r>
        <w:t xml:space="preserve"> CSV importado en Dataverse; el Flujo 1 se dispara por cada fila; los resultados se exportan a Excel y se comparan con fórmulas.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b/>
          <w:bCs/>
        </w:rPr>
        <w:t xml:space="preserve">Métrica prioritaria: escalados perdidos.</w:t>
      </w:r>
      <w:r>
        <w:t xml:space="preserve"> Una incidencia Alta clasificada por debajo no llega al supervisor; es el error con más coste.</w:t>
      </w:r>
    </w:p>
    <w:p>
      <w:pPr>
        <w:pStyle w:val="Heading2"/>
      </w:pPr>
      <w:r>
        <w:t xml:space="preserve">9.2 Resultados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1600"/>
        <w:gridCol w:w="1700"/>
        <w:gridCol w:w="137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Pasada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Incidencias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Acierto estricto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 alternativas</w:t>
            </w:r>
          </w:p>
        </w:tc>
        <w:tc>
          <w:tcPr>
            <w:tcW w:type="dxa" w:w="1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Escalados perdidos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30 (INC-0012 a 0041)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27/30 (90 %)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28/30</w:t>
            </w:r>
          </w:p>
        </w:tc>
        <w:tc>
          <w:tcPr>
            <w:tcW w:type="dxa" w:w="1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v2 · tras corregir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mismas 30 (INC-0042 a 0071)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29/30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30/30 · 0 regresiones</w:t>
            </w:r>
          </w:p>
        </w:tc>
        <w:tc>
          <w:tcPr>
            <w:tcW w:type="dxa" w:w="1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Validación independiente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15 nuevas</w:t>
            </w:r>
            <w:r>
              <w:rPr>
                <w:sz w:val="19"/>
                <w:szCs w:val="19"/>
              </w:rPr>
              <w:t xml:space="preserve"> (INC-0072 a 0086)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12/15 (80 %)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15/15</w:t>
            </w:r>
          </w:p>
        </w:tc>
        <w:tc>
          <w:tcPr>
            <w:tcW w:type="dxa" w:w="1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 Fallos y correcciones</w:t>
      </w:r>
    </w:p>
    <w:p>
      <w:pPr>
        <w:spacing w:after="120" w:line="276"/>
        <w:jc w:val="both"/>
      </w:pPr>
      <w:r>
        <w:t xml:space="preserve">La v1 falló en dos casos. </w:t>
      </w:r>
      <w:r>
        <w:rPr>
          <w:i/>
          <w:iCs/>
        </w:rPr>
        <w:t xml:space="preserve">"No oye nada, pero no tiene prisa porque está de viaje"</w:t>
      </w:r>
      <w:r>
        <w:t xml:space="preserve"> se clasificó como Media en lugar de Alta: el modelo rebajó la prioridad por la falta de urgencia expresada, y fue un </w:t>
      </w:r>
      <w:r>
        <w:rPr>
          <w:b/>
          <w:bCs/>
        </w:rPr>
        <w:t xml:space="preserve">escalado perdido</w:t>
      </w:r>
      <w:r>
        <w:t xml:space="preserve">. </w:t>
      </w:r>
      <w:r>
        <w:rPr>
          <w:i/>
          <w:iCs/>
        </w:rPr>
        <w:t xml:space="preserve">"Me han cobrado 4 € de más; no pido nada"</w:t>
      </w:r>
      <w:r>
        <w:t xml:space="preserve"> salió Baja en lugar de Media. Se añadieron dos reglas al prompt y la v2 corrigió ambos casos sin empeorar ninguno.</w:t>
      </w:r>
    </w:p>
    <w:p>
      <w:pPr>
        <w:pStyle w:val="Heading2"/>
      </w:pPr>
      <w:r>
        <w:t xml:space="preserve">9.4 Por qué hacía falta una validación independiente</w:t>
      </w:r>
    </w:p>
    <w:p>
      <w:pPr>
        <w:spacing w:after="120" w:line="276"/>
        <w:jc w:val="both"/>
      </w:pPr>
      <w:r>
        <w:t xml:space="preserve">Las reglas de la v2 se escribieron después de ver los fallos de la v1 en ese mismo conjunto, así que su 100 % demuestra que la corrección funciona, pero </w:t>
      </w:r>
      <w:r>
        <w:rPr>
          <w:b/>
          <w:bCs/>
        </w:rPr>
        <w:t xml:space="preserve">no estima</w:t>
      </w:r>
      <w:r>
        <w:t xml:space="preserve"> el acierto con incidencias nuevas. Para eso se redactaron 15 incidencias que no se usaron para ajustar nada, con texto más realista: sin tildes, mensajes escuetos, una felicitación en lugar de una queja y una petición que mezcla cita y avería.</w:t>
      </w:r>
    </w:p>
    <w:p>
      <w:pPr>
        <w:spacing w:after="120" w:line="276"/>
        <w:jc w:val="both"/>
      </w:pPr>
      <w:r>
        <w:rPr>
          <w:b/>
          <w:bCs/>
        </w:rPr>
        <w:t xml:space="preserve">Resultado: 80 % estricto, 100 % en los casos claros y ningún escalado perdido.</w:t>
      </w:r>
      <w:r>
        <w:t xml:space="preserve"> Las tres desviaciones están en casos marcados de antemano como discutibles: un audífono sin sonido y el otro funcionando (escaló de más, que es el error tolerable), una queja sobre la garantía clasificada como Baja en lugar de Media, y una felicitación clasificada como Reclamación porque la política no prevé opiniones positivas.</w:t>
      </w:r>
    </w:p>
    <w:p>
      <w:pPr>
        <w:pBdr>
          <w:left w:val="single" w:color="1F3864" w:sz="12" w:space="8"/>
        </w:pBdr>
        <w:spacing w:after="160" w:before="60"/>
        <w:ind w:left="284"/>
        <w:jc w:val="both"/>
      </w:pPr>
      <w:r>
        <w:rPr>
          <w:i/>
          <w:iCs/>
          <w:color w:val="595959"/>
        </w:rPr>
        <w:t xml:space="preserve">Los errores aparecen donde la propia política es ambigua, no en la comprensión del texto. La mejora del prompt que lo resolvería no se aplicó, para no volver a ajustar sobre datos ya vistos.</w:t>
      </w:r>
    </w:p>
    <w:p>
      <w:pPr>
        <w:pStyle w:val="Heading1"/>
        <w:pageBreakBefore/>
      </w:pPr>
      <w:r>
        <w:t xml:space="preserve">10. Incidencia en producción: cuota semántica agotada</w:t>
      </w:r>
    </w:p>
    <w:p>
      <w:pPr>
        <w:spacing w:after="120" w:line="276"/>
        <w:jc w:val="both"/>
      </w:pPr>
      <w:r>
        <w:t xml:space="preserve">Al recoger las capturas finales, el explorador de búsqueda devolvió: </w:t>
      </w:r>
      <w:r>
        <w:rPr>
          <w:i/>
          <w:iCs/>
        </w:rPr>
        <w:t xml:space="preserve">"Free Query Semantic Usage exceeded for the month"</w:t>
      </w:r>
      <w:r>
        <w:t xml:space="preserve">. El plan Gratis de Azure AI Search limita las consultas mensuales con clasificador semántico, y la cuota se había consumido. Como el Flujo 2 usaba ese clasificador, </w:t>
      </w:r>
      <w:r>
        <w:rPr>
          <w:b/>
          <w:bCs/>
        </w:rPr>
        <w:t xml:space="preserve">todas las consultas del asistente fallaban, sin ningún aviso</w:t>
      </w:r>
      <w:r>
        <w:t xml:space="preserve">.</w:t>
      </w:r>
    </w:p>
    <w:p>
      <w:pPr>
        <w:pStyle w:val="Heading2"/>
      </w:pPr>
      <w:r>
        <w:t xml:space="preserve">10.1 Diagnóstico</w:t>
      </w:r>
    </w:p>
    <w:p>
      <w:pPr>
        <w:spacing w:after="120" w:line="276"/>
        <w:jc w:val="both"/>
      </w:pPr>
      <w:r>
        <w:t xml:space="preserve">Repitiendo la consulta de referencia sin clasificador semántico (búsqueda híbrida por palabras clave y vectores):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70"/>
        <w:gridCol w:w="25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Posición</w:t>
            </w:r>
          </w:p>
        </w:tc>
        <w:tc>
          <w:tcPr>
            <w:tcW w:type="dxa" w:w="5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Puntuación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procedimiento_averias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0,652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procedimiento_averias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0,642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cambios_citas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0,638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4–6</w:t>
            </w:r>
          </w:p>
        </w:tc>
        <w:tc>
          <w:tcPr>
            <w:tcW w:type="dxa" w:w="5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averías, garantía, atención al cliente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0,635 – 0,623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5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protocolo_escalado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0,615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t xml:space="preserve">Sin la reordenación semántica las puntuaciones quedan casi empatadas y el documento más relevante cae al séptimo puesto: con el </w:t>
      </w:r>
      <w:r>
        <w:rPr>
          <w:rFonts w:ascii="Consolas" w:cs="Consolas" w:eastAsia="Consolas" w:hAnsi="Consolas"/>
          <w:sz w:val="19"/>
          <w:szCs w:val="19"/>
        </w:rPr>
        <w:t xml:space="preserve">top: 3</w:t>
      </w:r>
      <w:r>
        <w:t xml:space="preserve"> original, el asistente </w:t>
      </w:r>
      <w:r>
        <w:rPr>
          <w:b/>
          <w:bCs/>
        </w:rPr>
        <w:t xml:space="preserve">no habría recibido el protocolo de escalado</w:t>
      </w:r>
      <w:r>
        <w:t xml:space="preserve">.</w:t>
      </w:r>
    </w:p>
    <w:p>
      <w:pPr>
        <w:pStyle w:val="Heading2"/>
      </w:pPr>
      <w:r>
        <w:t xml:space="preserve">10.2 Decisión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tcW w:type="dxa" w:w="5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Valoración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Activar la facturación semántica</w:t>
            </w:r>
          </w:p>
        </w:tc>
        <w:tc>
          <w:tcPr>
            <w:tcW w:type="dxa" w:w="5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No disponible en el plan Gratis; exige subir de plan y el crédito caducaba en días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Esperar al reinicio mensual de la cuota</w:t>
            </w:r>
          </w:p>
        </w:tc>
        <w:tc>
          <w:tcPr>
            <w:tcW w:type="dxa" w:w="5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El asistente quedaría roto entretanto y el problema se repetiría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Búsqueda híbrida y más fragmentos</w:t>
            </w:r>
          </w:p>
        </w:tc>
        <w:tc>
          <w:tcPr>
            <w:tcW w:type="dxa" w:w="5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Elegida.</w:t>
            </w:r>
            <w:r>
              <w:rPr>
                <w:sz w:val="19"/>
                <w:szCs w:val="19"/>
              </w:rPr>
              <w:t xml:space="preserve"> Con 11 fragmentos pequeños, pedir 8 cuesta pocos tokens y garantiza que el documento relevante llega al modelo</w:t>
            </w:r>
          </w:p>
        </w:tc>
      </w:tr>
    </w:tbl>
    <w:p>
      <w:pPr>
        <w:spacing w:after="120"/>
      </w:pPr>
    </w:p>
    <w:p>
      <w:pPr>
        <w:spacing w:after="120" w:line="276"/>
        <w:jc w:val="both"/>
      </w:pPr>
      <w:r>
        <w:rPr>
          <w:b/>
          <w:bCs/>
        </w:rPr>
        <w:t xml:space="preserve">Verificación:</w:t>
      </w:r>
      <w:r>
        <w:t xml:space="preserve"> la misma pregunta en Teams obtuvo una respuesta correcta y completa, con datos que solo están en el protocolo de escalado. La diferencia: atribuye la fuente al primer documento del ranking. </w:t>
      </w:r>
      <w:r>
        <w:rPr>
          <w:b/>
          <w:bCs/>
        </w:rPr>
        <w:t xml:space="preserve">La respuesta es correcta; la cita es menos precisa.</w:t>
      </w:r>
    </w:p>
    <w:p>
      <w:pPr>
        <w:pBdr>
          <w:left w:val="single" w:color="1F3864" w:sz="12" w:space="8"/>
        </w:pBdr>
        <w:spacing w:after="160" w:before="60"/>
        <w:ind w:left="284"/>
        <w:jc w:val="both"/>
      </w:pPr>
      <w:r>
        <w:rPr>
          <w:i/>
          <w:iCs/>
          <w:color w:val="595959"/>
        </w:rPr>
        <w:t xml:space="preserve">Lección: una dependencia de la capa gratuita puede romper el sistema sin aviso. La solución elegida funciona porque el corpus es pequeño y no escalaría a cientos de documentos.</w:t>
      </w:r>
    </w:p>
    <w:p>
      <w:pPr>
        <w:pStyle w:val="Heading1"/>
        <w:pageBreakBefore/>
      </w:pPr>
      <w:r>
        <w:t xml:space="preserve">11. Problemas resueltos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17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Las salidas de </w:t>
            </w:r>
            <w:r>
              <w:rPr>
                <w:i/>
                <w:iCs/>
                <w:sz w:val="19"/>
                <w:szCs w:val="19"/>
              </w:rPr>
              <w:t xml:space="preserve">Analizar JSON</w:t>
            </w:r>
            <w:r>
              <w:rPr>
                <w:sz w:val="19"/>
                <w:szCs w:val="19"/>
              </w:rPr>
              <w:t xml:space="preserve"> no aparecían en el contenido dinámico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Expresiones directas sobre la respuesta del modelo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>Actualizar una fila</w:t>
            </w:r>
            <w:r>
              <w:rPr>
                <w:sz w:val="19"/>
                <w:szCs w:val="19"/>
              </w:rPr>
              <w:t xml:space="preserve"> fuera del For each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Recolocada dentro del bucle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Las columnas de opción rechazaban texto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Conversión a enteros con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contains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INC--0006</w:t>
            </w:r>
            <w:r>
              <w:rPr>
                <w:sz w:val="19"/>
                <w:szCs w:val="19"/>
              </w:rPr>
              <w:t xml:space="preserve"> con doble guion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El prefijo debía ser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</w:t>
            </w:r>
            <w:r>
              <w:rPr>
                <w:sz w:val="19"/>
                <w:szCs w:val="19"/>
              </w:rPr>
              <w:t xml:space="preserve">, no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INC-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Teams: </w:t>
            </w:r>
            <w:r>
              <w:rPr>
                <w:i/>
                <w:iCs/>
                <w:sz w:val="19"/>
                <w:szCs w:val="19"/>
              </w:rPr>
              <w:t xml:space="preserve">Subscription Id(s) are not found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Reseleccionar el canal y guardar para regenerar la suscripción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El asistente ignoraba la pregunta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Añadir </w:t>
            </w:r>
            <w:r>
              <w:rPr>
                <w:i/>
                <w:iCs/>
                <w:sz w:val="19"/>
                <w:szCs w:val="19"/>
              </w:rPr>
              <w:t xml:space="preserve">Obtener detalles del mensaje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El asistente mostraba "estado Activo"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Prohibir en el prompt los campos internos de Dataverse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Ningún modelo compatible para vectorizar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Desplegar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text-embedding-3-small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queryLanguage</w:t>
            </w:r>
            <w:r>
              <w:rPr>
                <w:sz w:val="19"/>
                <w:szCs w:val="19"/>
              </w:rPr>
              <w:t xml:space="preserve"> no soportado por la versión de la API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Eliminar el parámetro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Rol vacío en el tercer mensaje al guardar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Seleccionar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</w:t>
            </w:r>
            <w:r>
              <w:rPr>
                <w:sz w:val="19"/>
                <w:szCs w:val="19"/>
              </w:rPr>
              <w:t xml:space="preserve"> explícitamente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Clasificación inestable y sin criterios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Temperatura 0,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json_object</w:t>
            </w:r>
            <w:r>
              <w:rPr>
                <w:sz w:val="19"/>
                <w:szCs w:val="19"/>
              </w:rPr>
              <w:t xml:space="preserve"> y criterios documentales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Incidencias sin Estado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Opción predeterminada "Abierta" en Dataverse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Estado no pasaba a "Escalada"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Estado escrito por expresión en la misma actualización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Escalado perdido y cobro menor mal clasificados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Dos reglas en el prompt; corregidos sin regresiones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Importar desde Excel rechazaba el archivo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Usar </w:t>
            </w:r>
            <w:r>
              <w:rPr>
                <w:i/>
                <w:iCs/>
                <w:sz w:val="19"/>
                <w:szCs w:val="19"/>
              </w:rPr>
              <w:t xml:space="preserve">Importar desde CSV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Cuota semántica agotada</w:t>
            </w:r>
          </w:p>
        </w:tc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Búsqueda híbrida 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</w:t>
            </w:r>
            <w:r>
              <w:rPr>
                <w:sz w:val="19"/>
                <w:szCs w:val="19"/>
              </w:rPr>
              <w:t xml:space="preserve"> 8</w:t>
            </w:r>
          </w:p>
        </w:tc>
      </w:tr>
    </w:tbl>
    <w:p>
      <w:pPr>
        <w:pStyle w:val="Heading1"/>
        <w:pageBreakBefore/>
      </w:pPr>
      <w:r>
        <w:t xml:space="preserve">12. Límites conocidos</w:t>
      </w:r>
    </w:p>
    <w:p>
      <w:pPr>
        <w:spacing w:after="120" w:line="276"/>
        <w:jc w:val="both"/>
      </w:pPr>
      <w:r>
        <w:t xml:space="preserve">Esta sección declara lo que la solución </w:t>
      </w:r>
      <w:r>
        <w:rPr>
          <w:b/>
          <w:bCs/>
        </w:rPr>
        <w:t xml:space="preserve">no</w:t>
      </w:r>
      <w:r>
        <w:t xml:space="preserve"> hace o no se ha probado. Es parte del entregable, no una nota al margen.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</w:rPr>
        <w:t xml:space="preserve">Dependencia de la capa gratuita.</w:t>
      </w:r>
      <w:r>
        <w:t xml:space="preserve"> La cuota semántica se agotó sin aviso y dejó el asistente inoperativo; no había monitorización de errores del Flujo 2 y se detectó por casualidad.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</w:rPr>
        <w:t xml:space="preserve">Recuperación sin reordenación semántica.</w:t>
      </w:r>
      <w:r>
        <w:t xml:space="preserve"> Funciona porque el corpus tiene 11 fragmentos; no escala a una base documental real.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</w:rPr>
        <w:t xml:space="preserve">Cita de la fuente menos precisa</w:t>
      </w:r>
      <w:r>
        <w:t xml:space="preserve"> en modo híbrido: la respuesta puede ser correcta pero atribuirse a otro documento.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</w:rPr>
        <w:t xml:space="preserve">Evaluación pequeña</w:t>
      </w:r>
      <w:r>
        <w:t xml:space="preserve"> (30 + 15 casos), redactada y etiquetada por una sola persona, sin segundo anotador.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</w:rPr>
        <w:t xml:space="preserve">Huecos en la política documental:</w:t>
      </w:r>
      <w:r>
        <w:t xml:space="preserve"> no hay categoría para opiniones positivas y la frontera Media/Baja en quejas contractuales es ambigua.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</w:rPr>
        <w:t xml:space="preserve">Clave de API</w:t>
      </w:r>
      <w:r>
        <w:t xml:space="preserve"> en el paso HTTP en lugar de identidad administrada y Azure Key Vault.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</w:rPr>
        <w:t xml:space="preserve">El fallo forzado fue de escritura en Dataverse</w:t>
      </w:r>
      <w:r>
        <w:t xml:space="preserve">, no de un JSON inválido del modelo, que </w:t>
      </w:r>
      <w:r>
        <w:rPr>
          <w:rFonts w:ascii="Consolas" w:cs="Consolas" w:eastAsia="Consolas" w:hAnsi="Consolas"/>
          <w:sz w:val="19"/>
          <w:szCs w:val="19"/>
        </w:rPr>
        <w:t xml:space="preserve">json_object</w:t>
      </w:r>
      <w:r>
        <w:t xml:space="preserve"> hace muy improbable.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</w:rPr>
        <w:t xml:space="preserve">Copilot Studio</w:t>
      </w:r>
      <w:r>
        <w:t xml:space="preserve"> no pudo ejecutarse por límite de licencia; el asistente se reconstruyó con Power Automate.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b/>
          <w:bCs/>
        </w:rPr>
        <w:t xml:space="preserve">Infraestructura temporal:</w:t>
      </w:r>
      <w:r>
        <w:t xml:space="preserve"> el crédito de Azure caduca hacia el 21 de octubre de 2026; después, la solución queda documentada pero no ejecutable sin pasar a pago por uso.</w:t>
      </w:r>
    </w:p>
    <w:p>
      <w:pPr>
        <w:pStyle w:val="Heading2"/>
      </w:pPr>
      <w:r>
        <w:t xml:space="preserve">12.1 Qué se haría distinto con presupuesto real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Plan de pago de Azure AI Search con clasificador semántico y alertas de cuota.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Identidad administrada, secretos en Key Vault y control de acceso por roles.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Registro de cada ejecución (modelo, tokens, latencia, errores) y alertas sobre fallos de los flujos.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Evaluación con incidencias reales anonimizadas y varios anotadores.</w:t>
      </w:r>
    </w:p>
    <w:p>
      <w:pPr>
        <w:pStyle w:val="Heading1"/>
        <w:pageBreakBefore/>
      </w:pPr>
      <w:r>
        <w:t xml:space="preserve">13. Evidencias</w:t>
      </w:r>
    </w:p>
    <w:p>
      <w:pPr>
        <w:spacing w:after="120" w:line="276"/>
        <w:jc w:val="both"/>
      </w:pPr>
      <w:r>
        <w:t xml:space="preserve">Selección de capturas del entorno real. El conjunto completo (29 capturas) se encuentra en la carpeta </w:t>
      </w:r>
      <w:r>
        <w:rPr>
          <w:rFonts w:ascii="Consolas" w:cs="Consolas" w:eastAsia="Consolas" w:hAnsi="Consolas"/>
          <w:sz w:val="19"/>
          <w:szCs w:val="19"/>
        </w:rPr>
        <w:t xml:space="preserve">capturas/fase2/</w:t>
      </w:r>
      <w:r>
        <w:t xml:space="preserve"> del repositorio; la clave de API aparece tapada.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01_recursos_azure.png" descr="Recursos de Azure de la Fase 2 en el grupo rg-incidencias-audiovital." title="Recursos de Azure de la Fase 2 en el grupo rg-incidencias-audiovi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95959"/>
          <w:sz w:val="18"/>
          <w:szCs w:val="18"/>
        </w:rPr>
        <w:t xml:space="preserve">Figura 1. </w:t>
      </w:r>
      <w:r>
        <w:rPr>
          <w:i/>
          <w:iCs/>
          <w:color w:val="595959"/>
          <w:sz w:val="18"/>
          <w:szCs w:val="18"/>
        </w:rPr>
        <w:t xml:space="preserve">Recursos de Azure de la Fase 2 en el grupo rg-incidencias-audiovital.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04_indice_audiovital_rag.png" descr="Índice audiovital-rag: 11 fragmentos y 200 KB de vectores." title="Índice audiovital-rag: 11 fragmentos y 200 KB de vect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95959"/>
          <w:sz w:val="18"/>
          <w:szCs w:val="18"/>
        </w:rPr>
        <w:t xml:space="preserve">Figura 2. </w:t>
      </w:r>
      <w:r>
        <w:rPr>
          <w:i/>
          <w:iCs/>
          <w:color w:val="595959"/>
          <w:sz w:val="18"/>
          <w:szCs w:val="18"/>
        </w:rPr>
        <w:t xml:space="preserve">Índice audiovital-rag: 11 fragmentos y 200 KB de vectores.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07b_indexador_historial.png" descr="Indexador: 6 documentos procesados sin errores." title="Indexador: 6 documentos procesados sin err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95959"/>
          <w:sz w:val="18"/>
          <w:szCs w:val="18"/>
        </w:rPr>
        <w:t xml:space="preserve">Figura 3. </w:t>
      </w:r>
      <w:r>
        <w:rPr>
          <w:i/>
          <w:iCs/>
          <w:color w:val="595959"/>
          <w:sz w:val="18"/>
          <w:szCs w:val="18"/>
        </w:rPr>
        <w:t xml:space="preserve">Indexador: 6 documentos procesados sin errores.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06e_busqueda_hibrida_escalado_7o.png" descr="Búsqueda híbrida: el protocolo de escalado aparece en séptima posición." title="Búsqueda híbrida: el protocolo de escalado aparece en séptima posi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95959"/>
          <w:sz w:val="18"/>
          <w:szCs w:val="18"/>
        </w:rPr>
        <w:t xml:space="preserve">Figura 4. </w:t>
      </w:r>
      <w:r>
        <w:rPr>
          <w:i/>
          <w:iCs/>
          <w:color w:val="595959"/>
          <w:sz w:val="18"/>
          <w:szCs w:val="18"/>
        </w:rPr>
        <w:t xml:space="preserve">Búsqueda híbrida: el protocolo de escalado aparece en séptima posición.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09b_flujo2_http_body_hibrido.png" descr="Flujo 2: cuerpo de la petición de búsqueda híbrida." title="Flujo 2: cuerpo de la petición de búsqueda híbri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95959"/>
          <w:sz w:val="18"/>
          <w:szCs w:val="18"/>
        </w:rPr>
        <w:t xml:space="preserve">Figura 5. </w:t>
      </w:r>
      <w:r>
        <w:rPr>
          <w:i/>
          <w:iCs/>
          <w:color w:val="595959"/>
          <w:sz w:val="18"/>
          <w:szCs w:val="18"/>
        </w:rPr>
        <w:t xml:space="preserve">Flujo 2: cuerpo de la petición de búsqueda híbrida.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13_teams_respuesta_rag.png" descr="Respuesta del asistente fundamentada en el protocolo de escalado." title="Respuesta del asistente fundamentada en el protocolo de escal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95959"/>
          <w:sz w:val="18"/>
          <w:szCs w:val="18"/>
        </w:rPr>
        <w:t xml:space="preserve">Figura 6. </w:t>
      </w:r>
      <w:r>
        <w:rPr>
          <w:i/>
          <w:iCs/>
          <w:color w:val="595959"/>
          <w:sz w:val="18"/>
          <w:szCs w:val="18"/>
        </w:rPr>
        <w:t xml:space="preserve">Respuesta del asistente fundamentada en el protocolo de escalado.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14_teams_pregunta_sin_respuesta.png" descr="Ante una pregunta sin respaldo documental, el asistente no inventa." title="Ante una pregunta sin respaldo documental, el asistente no inven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95959"/>
          <w:sz w:val="18"/>
          <w:szCs w:val="18"/>
        </w:rPr>
        <w:t xml:space="preserve">Figura 7. </w:t>
      </w:r>
      <w:r>
        <w:rPr>
          <w:i/>
          <w:iCs/>
          <w:color w:val="595959"/>
          <w:sz w:val="18"/>
          <w:szCs w:val="18"/>
        </w:rPr>
        <w:t xml:space="preserve">Ante una pregunta sin respaldo documental, el asistente no inventa.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10b_flujo1_vista_general.png" descr="Flujo 1: clasificación, condición de escalado y rama de error (línea discontinua)." title="Flujo 1: clasificación, condición de escalado y rama de error (línea discontinu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95959"/>
          <w:sz w:val="18"/>
          <w:szCs w:val="18"/>
        </w:rPr>
        <w:t xml:space="preserve">Figura 8. </w:t>
      </w:r>
      <w:r>
        <w:rPr>
          <w:i/>
          <w:iCs/>
          <w:color w:val="595959"/>
          <w:sz w:val="18"/>
          <w:szCs w:val="18"/>
        </w:rPr>
        <w:t xml:space="preserve">Flujo 1: clasificación, condición de escalado y rama de error (línea discontinua).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15_teams_aviso_fallo.png" descr="Aviso de clasificación fallida durante la prueba de fallo forzado (INC-0010)." title="Aviso de clasificación fallida durante la prueba de fallo forzado (INC-0010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95959"/>
          <w:sz w:val="18"/>
          <w:szCs w:val="18"/>
        </w:rPr>
        <w:t xml:space="preserve">Figura 9. </w:t>
      </w:r>
      <w:r>
        <w:rPr>
          <w:i/>
          <w:iCs/>
          <w:color w:val="595959"/>
          <w:sz w:val="18"/>
          <w:szCs w:val="18"/>
        </w:rPr>
        <w:t xml:space="preserve">Aviso de clasificación fallida durante la prueba de fallo forzado (INC-0010).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16_dataverse_escaladas.png" descr="Incidencias de prioridad Alta con Estado &quot;Escalada&quot;." title="Incidencias de prioridad Alta con Estado &quot;Escalada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95959"/>
          <w:sz w:val="18"/>
          <w:szCs w:val="18"/>
        </w:rPr>
        <w:t xml:space="preserve">Figura 10. </w:t>
      </w:r>
      <w:r>
        <w:rPr>
          <w:i/>
          <w:iCs/>
          <w:color w:val="595959"/>
          <w:sz w:val="18"/>
          <w:szCs w:val="18"/>
        </w:rPr>
        <w:t xml:space="preserve">Incidencias de prioridad Alta con Estado "Escalada".</w:t>
      </w:r>
    </w:p>
    <w:p>
      <w:pPr>
        <w:pStyle w:val="Heading1"/>
        <w:pageBreakBefore/>
      </w:pPr>
      <w:r>
        <w:t xml:space="preserve">14. Continuación</w:t>
      </w:r>
    </w:p>
    <w:p>
      <w:pPr>
        <w:spacing w:after="120" w:line="276"/>
        <w:jc w:val="both"/>
      </w:pPr>
      <w:r>
        <w:t xml:space="preserve">La </w:t>
      </w:r>
      <w:r>
        <w:rPr>
          <w:b/>
          <w:bCs/>
        </w:rPr>
        <w:t xml:space="preserve">Fase 3</w:t>
      </w:r>
      <w:r>
        <w:t xml:space="preserve"> abordaría la operación y el gobierno de la solución: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Identidad de servicio en lugar de clave de API, con secretos en Azure Key Vault.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Roles de seguridad de Dataverse (agente, supervisor, administrador) y RBAC por recurso con mínimo privilegio.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Tabla de registro de ejecuciones en Dataverse (modelo, tokens, latencia, resultado, error) conectada al panel de Power BI.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Diagnósticos del recurso de Azure OpenAI y alertas sobre fallos de los flujos, que habrían detectado la incidencia de la sección 10.</w:t>
      </w:r>
    </w:p>
    <w:p>
      <w:pPr>
        <w:spacing w:after="120" w:line="276"/>
        <w:jc w:val="both"/>
      </w:pPr>
      <w:r>
        <w:t xml:space="preserve">Más adelante, el mismo patrón se aplicaría a otros dos casos de uso ya identificados —solicitudes de compra con aprobación por importe y cualificación de clientes potenciales— para demostrar que la arquitectura es reutilizable.</w:t>
      </w:r>
    </w:p>
    <w:p>
      <w:pPr>
        <w:spacing w:after="120"/>
      </w:pPr>
    </w:p>
    <w:p>
      <w:pPr>
        <w:pBdr>
          <w:left w:val="single" w:color="1F3864" w:sz="12" w:space="8"/>
        </w:pBdr>
        <w:spacing w:after="160" w:before="60"/>
        <w:ind w:left="284"/>
        <w:jc w:val="both"/>
      </w:pPr>
      <w:r>
        <w:rPr>
          <w:i/>
          <w:iCs/>
          <w:color w:val="595959"/>
        </w:rPr>
        <w:t xml:space="preserve">Proyecto personal de portafolio desarrollado íntegramente por José Rafael Vázquez Silva. AudioVital es una marca ficticia; todos los datos son inventados.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8" w:right="1418" w:bottom="1418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7"/>
        <w:szCs w:val="17"/>
      </w:rPr>
      <w:t xml:space="preserve">Página </w:t>
    </w:r>
    <w:r>
      <w:rPr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7"/>
        <w:szCs w:val="17"/>
      </w:rPr>
      <w:t xml:space="preserve"> de </w:t>
    </w:r>
    <w:r>
      <w:rPr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70"/>
      </w:tabs>
    </w:pPr>
    <w:r>
      <w:rPr>
        <w:color w:val="595959"/>
        <w:sz w:val="17"/>
        <w:szCs w:val="17"/>
      </w:rPr>
      <w:t xml:space="preserve">Gestión de Incidencias con Power Platform e IA</w:t>
    </w:r>
    <w:r>
      <w:rPr>
        <w:color w:val="595959"/>
        <w:sz w:val="17"/>
        <w:szCs w:val="17"/>
      </w:rPr>
      <w:t xml:space="preserve">	Memoria técnica · Fases 1 y 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240" w:before="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28d8d0765dfb41e0e375837fa10d54d341d2ef93.png"/><Relationship Id="rId12" Type="http://schemas.openxmlformats.org/officeDocument/2006/relationships/image" Target="media/829239d29a8708d8dff231850b36391c5652c8f2.png"/><Relationship Id="rId13" Type="http://schemas.openxmlformats.org/officeDocument/2006/relationships/image" Target="media/d1242f5ffe2c9c2b34224a298e88d7f429770ebc.png"/><Relationship Id="rId14" Type="http://schemas.openxmlformats.org/officeDocument/2006/relationships/image" Target="media/85d161eaa086fe8dc3bf55709a1db783eb8c01bb.png"/><Relationship Id="rId15" Type="http://schemas.openxmlformats.org/officeDocument/2006/relationships/image" Target="media/4bbe5be2d06a0d2e9bc1afd72d0f6b538e86a0c2.png"/><Relationship Id="rId16" Type="http://schemas.openxmlformats.org/officeDocument/2006/relationships/image" Target="media/021c05c16161ef7ca32c1fbd8b10dbe5bdf3607c.png"/><Relationship Id="rId17" Type="http://schemas.openxmlformats.org/officeDocument/2006/relationships/image" Target="media/e7b87b3ccc20e1188a59dc240cc4f2c0b2dd8843.png"/><Relationship Id="rId18" Type="http://schemas.openxmlformats.org/officeDocument/2006/relationships/image" Target="media/ec99bf9f5ec2f3dd2f0dbbae0fa2ea1bcdba3a0b.png"/><Relationship Id="rId19" Type="http://schemas.openxmlformats.org/officeDocument/2006/relationships/image" Target="media/930360a2872c3485e0e005fc2e6978ff3803c57e.png"/><Relationship Id="rId20" Type="http://schemas.openxmlformats.org/officeDocument/2006/relationships/image" Target="media/3e55df71991e52c58b50e474311c313c5b4b2c33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técnica — Gestión de Incidencias con Power Platform e IA</dc:title>
  <dc:creator>José Rafael Vázquez Silva</dc:creator>
  <cp:lastModifiedBy>Un-named</cp:lastModifiedBy>
  <cp:revision>1</cp:revision>
  <dcterms:created xsi:type="dcterms:W3CDTF">2026-10-15T11:34:59.039Z</dcterms:created>
  <dcterms:modified xsi:type="dcterms:W3CDTF">2026-10-15T11:34:59.040Z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