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line="272.72727272727275" w:lineRule="auto"/>
        <w:ind w:right="480"/>
        <w:jc w:val="center"/>
        <w:rPr>
          <w:rFonts w:ascii="Times New Roman" w:cs="Times New Roman" w:eastAsia="Times New Roman" w:hAnsi="Times New Roman"/>
          <w:color w:val="f6f8fa"/>
          <w:sz w:val="28"/>
          <w:szCs w:val="28"/>
          <w:shd w:fill="262626" w:val="clear"/>
        </w:rPr>
      </w:pPr>
      <w:bookmarkStart w:colFirst="0" w:colLast="0" w:name="_ltx4wz7oal3m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6f8fa"/>
          <w:sz w:val="28"/>
          <w:szCs w:val="28"/>
          <w:shd w:fill="262626" w:val="clear"/>
          <w:rtl w:val="0"/>
        </w:rPr>
        <w:t xml:space="preserve">Internet das coisas: entenda o que é e como funciona</w:t>
      </w:r>
    </w:p>
    <w:p w:rsidR="00000000" w:rsidDel="00000000" w:rsidP="00000000" w:rsidRDefault="00000000" w:rsidRPr="00000000" w14:paraId="00000002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sawsrwxm0wl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  <w:rtl w:val="0"/>
        </w:rPr>
        <w:t xml:space="preserve">O que você sabe sobre a Internet das Coisas? Já ouviu falar nesse termo antes? Será que é algo novo? É bem provável que você já tenha tido contato com esse modelo de tecnologia em algum momento durante a sua vida.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  <w:rtl w:val="0"/>
        </w:rPr>
        <w:t xml:space="preserve">Na realidade, a expressão foi criada no ano de 1999 por Kevin Ashton, pesquisador britânico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6f8fa"/>
          <w:sz w:val="24"/>
          <w:szCs w:val="24"/>
          <w:shd w:fill="262626" w:val="clear"/>
          <w:rtl w:val="0"/>
        </w:rPr>
        <w:t xml:space="preserve">Massachusetts Institute of Technology</w:t>
      </w:r>
      <w:r w:rsidDel="00000000" w:rsidR="00000000" w:rsidRPr="00000000"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  <w:rtl w:val="0"/>
        </w:rPr>
        <w:t xml:space="preserve"> (MIT). Sendo assim, é possível perceber que esse conceito não é uma novidade, já existe há mais de 20 anos. Mas o que isso significa na prática? Confira!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240" w:before="240" w:line="320" w:lineRule="auto"/>
        <w:jc w:val="center"/>
        <w:rPr>
          <w:rFonts w:ascii="Times New Roman" w:cs="Times New Roman" w:eastAsia="Times New Roman" w:hAnsi="Times New Roman"/>
          <w:b w:val="1"/>
          <w:color w:val="f6f8fa"/>
          <w:sz w:val="28"/>
          <w:szCs w:val="28"/>
          <w:shd w:fill="262626" w:val="clear"/>
        </w:rPr>
      </w:pPr>
      <w:bookmarkStart w:colFirst="0" w:colLast="0" w:name="_q9k8uis4qd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6f8fa"/>
          <w:sz w:val="28"/>
          <w:szCs w:val="28"/>
          <w:shd w:fill="262626" w:val="clear"/>
          <w:rtl w:val="0"/>
        </w:rPr>
        <w:t xml:space="preserve">O que é Internet das Coisas?</w:t>
      </w:r>
    </w:p>
    <w:p w:rsidR="00000000" w:rsidDel="00000000" w:rsidP="00000000" w:rsidRDefault="00000000" w:rsidRPr="00000000" w14:paraId="00000006">
      <w:pPr>
        <w:rPr>
          <w:color w:val="f6f8fa"/>
          <w:shd w:fill="262626" w:val="clear"/>
        </w:rPr>
      </w:pPr>
      <w:r w:rsidDel="00000000" w:rsidR="00000000" w:rsidRPr="00000000">
        <w:rPr>
          <w:color w:val="f6f8fa"/>
          <w:shd w:fill="262626" w:val="clear"/>
        </w:rPr>
        <w:drawing>
          <wp:inline distB="114300" distT="114300" distL="114300" distR="114300">
            <wp:extent cx="57312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  <w:rtl w:val="0"/>
        </w:rPr>
        <w:t xml:space="preserve">A Internet das Coisas, em inglês,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6f8fa"/>
          <w:sz w:val="24"/>
          <w:szCs w:val="24"/>
          <w:shd w:fill="262626" w:val="clear"/>
          <w:rtl w:val="0"/>
        </w:rPr>
        <w:t xml:space="preserve">Internet of Things</w:t>
      </w:r>
      <w:r w:rsidDel="00000000" w:rsidR="00000000" w:rsidRPr="00000000"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  <w:rtl w:val="0"/>
        </w:rPr>
        <w:t xml:space="preserve"> (IoT) é uma referência à habilidade de diferentes tipos de objetos conseguirem estabelecer conexão com a internet, desde eletrodomésticos até carros. Portanto, esses itens conseguem coletar e transmitir dados a partir da nuvem.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4"/>
          <w:szCs w:val="24"/>
          <w:shd w:fill="262626" w:val="clear"/>
          <w:rtl w:val="0"/>
        </w:rPr>
        <w:t xml:space="preserve">Atualmente, já é possível encontrar dispositivos IoT sendo utilizados tanto em situações comuns da vida diária como no âmbito profissional. Desse modo, essas ferramentas tecnológicas estão contribuindo para o acontecimento da transformação digital no mundo.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f6f8fa"/>
          <w:shd w:fill="262626" w:val="clear"/>
        </w:rPr>
      </w:pPr>
      <w:bookmarkStart w:colFirst="0" w:colLast="0" w:name="_olcmdecv0ne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f6f8fa"/>
          <w:shd w:fill="262626" w:val="clear"/>
          <w:rtl w:val="0"/>
        </w:rPr>
        <w:t xml:space="preserve">Exemplos de uso no dia a dia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  <w:rtl w:val="0"/>
        </w:rPr>
        <w:t xml:space="preserve">Os recursos desse modelo de tecnologia estão presentes em diversas áreas, dentre essas, confira quatro exemplos: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400" w:lineRule="auto"/>
        <w:ind w:left="720" w:hanging="360"/>
        <w:jc w:val="both"/>
        <w:rPr>
          <w:rFonts w:ascii="Times New Roman" w:cs="Times New Roman" w:eastAsia="Times New Roman" w:hAnsi="Times New Roman"/>
          <w:color w:val="f6f8fa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  <w:rtl w:val="0"/>
        </w:rPr>
        <w:t xml:space="preserve">Casa: existem inúmeros aparelhos baseados em IoT</w:t>
      </w:r>
      <w:r w:rsidDel="00000000" w:rsidR="00000000" w:rsidRPr="00000000"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  <w:rtl w:val="0"/>
        </w:rPr>
        <w:t xml:space="preserve">, por exemplo, a Smart TV, termostatos, geladeiras e fechaduras inteligentes.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f6f8fa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6f8fa"/>
          <w:sz w:val="27"/>
          <w:szCs w:val="27"/>
          <w:shd w:fill="262626" w:val="clear"/>
          <w:rtl w:val="0"/>
        </w:rPr>
        <w:t xml:space="preserve">Wearable</w:t>
      </w:r>
      <w:r w:rsidDel="00000000" w:rsidR="00000000" w:rsidRPr="00000000"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  <w:rtl w:val="0"/>
        </w:rPr>
        <w:t xml:space="preserve">: são equipamentos “vestíveis”, ou seja, acessórios que utilizamos no corpo, como os smartwatches e fones de ouvido.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f6f8fa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  <w:rtl w:val="0"/>
        </w:rPr>
        <w:t xml:space="preserve">Saúde: a tecnologia ajuda na integração com o prontuário do paciente. Com isso, alterações no estado clínico, como alteração na pressão sanguínea e frequência cardíaca, são rapidamente atualizadas no registro, otimizando o atendimento médico.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4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f6f8fa"/>
          <w:shd w:fill="2626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  <w:rtl w:val="0"/>
        </w:rPr>
        <w:t xml:space="preserve">Agricultura: os sensores IoT ajudam no monitoramento da temperatura, umidade do solo e do ar, ativando automaticamente os sistemas de irrigação, quando necessário.</w:t>
      </w:r>
    </w:p>
    <w:p w:rsidR="00000000" w:rsidDel="00000000" w:rsidP="00000000" w:rsidRDefault="00000000" w:rsidRPr="00000000" w14:paraId="0000000F">
      <w:pPr>
        <w:shd w:fill="ffffff" w:val="clear"/>
        <w:spacing w:after="400" w:before="4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62626"/>
          <w:sz w:val="27"/>
          <w:szCs w:val="27"/>
          <w:shd w:fill="f6f8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00" w:before="400" w:lineRule="auto"/>
        <w:ind w:left="720" w:firstLine="0"/>
        <w:jc w:val="both"/>
        <w:rPr>
          <w:rFonts w:ascii="Times New Roman" w:cs="Times New Roman" w:eastAsia="Times New Roman" w:hAnsi="Times New Roman"/>
          <w:color w:val="f6f8fa"/>
          <w:sz w:val="27"/>
          <w:szCs w:val="27"/>
          <w:shd w:fill="2626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240" w:before="240" w:line="320" w:lineRule="auto"/>
        <w:jc w:val="center"/>
        <w:rPr>
          <w:rFonts w:ascii="Times New Roman" w:cs="Times New Roman" w:eastAsia="Times New Roman" w:hAnsi="Times New Roman"/>
          <w:b w:val="1"/>
          <w:color w:val="f6f8fa"/>
          <w:sz w:val="28"/>
          <w:szCs w:val="28"/>
          <w:shd w:fill="262626" w:val="clear"/>
        </w:rPr>
      </w:pPr>
      <w:bookmarkStart w:colFirst="0" w:colLast="0" w:name="_28ps64ehf9x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f6f8fa"/>
          <w:sz w:val="28"/>
          <w:szCs w:val="28"/>
          <w:shd w:fill="262626" w:val="clear"/>
          <w:rtl w:val="0"/>
        </w:rPr>
        <w:t xml:space="preserve">Como é o funcionamento da IoT?</w:t>
      </w:r>
    </w:p>
    <w:p w:rsidR="00000000" w:rsidDel="00000000" w:rsidP="00000000" w:rsidRDefault="00000000" w:rsidRPr="00000000" w14:paraId="00000012">
      <w:pPr>
        <w:rPr>
          <w:color w:val="f6f8fa"/>
          <w:shd w:fill="26262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28648</wp:posOffset>
            </wp:positionH>
            <wp:positionV relativeFrom="paragraph">
              <wp:posOffset>539304</wp:posOffset>
            </wp:positionV>
            <wp:extent cx="5819775" cy="3982189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8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ifsul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Notas e média dos alunos do Ensino médio Integrado do IFsul Passo Fundo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Nome 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Nota 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Nota 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Média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Tarcísio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6,0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8,0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7,0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Giovanna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6,0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8,0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7,0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Huguinho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0,0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0,0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0,0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Zézinho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5,0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3,0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Joãozinho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3,0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7,0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5,0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Mariazinha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9,5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8,7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9,5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cavalo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preda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ternet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dinossouso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  <w:sectPr>
          <w:headerReference r:id="rId10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Internet of things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://www.ifsul.edu.br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