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00" w:before="0" w:line="315" w:lineRule="auto"/>
        <w:rPr>
          <w:color w:val="495057"/>
          <w:sz w:val="24"/>
          <w:szCs w:val="24"/>
          <w:u w:val="single"/>
          <w:shd w:fill="f1f3f5" w:val="clear"/>
        </w:rPr>
      </w:pPr>
      <w:bookmarkStart w:colFirst="0" w:colLast="0" w:name="_8sb6gyvcjr7n" w:id="0"/>
      <w:bookmarkEnd w:id="0"/>
      <w:r w:rsidDel="00000000" w:rsidR="00000000" w:rsidRPr="00000000">
        <w:rPr>
          <w:b w:val="1"/>
          <w:color w:val="212121"/>
          <w:sz w:val="45"/>
          <w:szCs w:val="45"/>
          <w:rtl w:val="0"/>
        </w:rPr>
        <w:t xml:space="preserve">Segurança da Informação: Ataques Cibernéticos e Cibersegurança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0" w:before="0" w:line="288" w:lineRule="auto"/>
        <w:rPr>
          <w:color w:val="212121"/>
          <w:sz w:val="39"/>
          <w:szCs w:val="39"/>
        </w:rPr>
      </w:pPr>
      <w:bookmarkStart w:colFirst="0" w:colLast="0" w:name="_922soiqhmlim" w:id="1"/>
      <w:bookmarkEnd w:id="1"/>
      <w:r w:rsidDel="00000000" w:rsidR="00000000" w:rsidRPr="00000000">
        <w:rPr>
          <w:color w:val="212121"/>
          <w:sz w:val="39"/>
          <w:szCs w:val="39"/>
          <w:rtl w:val="0"/>
        </w:rPr>
        <w:t xml:space="preserve">Crimes e ataques cibernéticos</w:t>
      </w:r>
    </w:p>
    <w:p w:rsidR="00000000" w:rsidDel="00000000" w:rsidP="00000000" w:rsidRDefault="00000000" w:rsidRPr="00000000" w14:paraId="00000003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Com o crescente uso das novas tecnologias foi alterada a forma como muitos crimes são cometidos. A maioria dos crimes que acontecem no mundo virtual também ocorrem no mundo real. A Internet em muitos casos facilita a ocorrência de tais crimes, que em diversos casos estão relacionados com a invasão de sistemas, com programas maliciosos como os cavalos de tróia, com a perda de dados e a exposição de informações sigilosas. </w:t>
      </w:r>
    </w:p>
    <w:p w:rsidR="00000000" w:rsidDel="00000000" w:rsidP="00000000" w:rsidRDefault="00000000" w:rsidRPr="00000000" w14:paraId="00000004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Dessa forma, em razão do mundo cada vez mais globalizado e interligado por uma rede de computadores, torna-se essencial a preocupação com a segurança de dados e de informações. Frequentemente são noticiados casos de redes invadidas por hackers e de vazamentos de dados e de informações. </w:t>
      </w:r>
    </w:p>
    <w:p w:rsidR="00000000" w:rsidDel="00000000" w:rsidP="00000000" w:rsidRDefault="00000000" w:rsidRPr="00000000" w14:paraId="00000005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As organizações devem buscar mecanismos de proteção contra ataques cibernéticos, uma vez que podem ser violadas informações confidenciais das empresas, bem como, dados sensíveis de seus funcionários e de clientes. </w:t>
      </w:r>
    </w:p>
    <w:p w:rsidR="00000000" w:rsidDel="00000000" w:rsidP="00000000" w:rsidRDefault="00000000" w:rsidRPr="00000000" w14:paraId="00000006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Conforme indicado, a Internet em muitos casos é tida como um facilitador na ocorrência de crimes, principalmente pelo “anonimato” que proporciona. Pode-se dizer que o anonimato indicado é relativo, já que o ID constitui um identificador virtual, embora muitas identidades virtuais possam não ter correspondência com a identidade real.  </w:t>
      </w:r>
    </w:p>
    <w:p w:rsidR="00000000" w:rsidDel="00000000" w:rsidP="00000000" w:rsidRDefault="00000000" w:rsidRPr="00000000" w14:paraId="00000007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Segundo a Advogada Patrícia Peck Pinheiro (2016) as questões relacionadas ao conceito de crime, de delito, de ato e de efeito são as mesmas aplicadas tanto pelo Direito Penal quanto pelo Direito Penal Digital. As inovações trazidas no aspecto digital se relacionam com a territorialidade e a investigação probatória, assim como a necessidade de tipificação penal de algumas modalidades, em virtude de suas peculiaridades. </w:t>
      </w:r>
    </w:p>
    <w:p w:rsidR="00000000" w:rsidDel="00000000" w:rsidP="00000000" w:rsidRDefault="00000000" w:rsidRPr="00000000" w14:paraId="00000008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Em 30 de novembro de 2012 foi promulgada a Lei nº 12.737 - Lei de Crimes Cibernéticos, conhecida como a Lei Carolina Dieckmann, que prevê como crimes cibernéticos a “invasão de dispositivo informático” - artigo 154 - A, a “interrupção ou perturbação de serviços telegráfico, telefônico, telemático ou de informação de utilidade pública” - artigo 266 - e “falsificação de documento particular - artigo 298”. Os crimes eletrônicos ou cibernéticos possuem modalidades distintas de acordo com o bem jurídico tutelado.  </w:t>
      </w:r>
    </w:p>
    <w:p w:rsidR="00000000" w:rsidDel="00000000" w:rsidP="00000000" w:rsidRDefault="00000000" w:rsidRPr="00000000" w14:paraId="00000009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LEIA TAMBÉM: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12121"/>
          <w:rtl w:val="0"/>
        </w:rPr>
        <w:t xml:space="preserve">Aplicabilidade e Inaplicabilidade da LGPD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Aspectos sobre a Lei nº 13.709 de 2018 - LGPD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Repercussões sobre o Regulamento Geral de Proteção de Dados – GDPR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Tecnologias de Informação e Comunicação e a Lei Geral de Proteção de Dados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Alguns criminosos clonam sites com o objetivo de roubar dados dos usuários como RG, CPF, dados bancários, residência e telefone. Os dados roubados podem ser utilizados para realizar operações comerciais.  </w:t>
      </w:r>
    </w:p>
    <w:p w:rsidR="00000000" w:rsidDel="00000000" w:rsidP="00000000" w:rsidRDefault="00000000" w:rsidRPr="00000000" w14:paraId="00000010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Com a pandemia do novo coronavírus aumentaram os casos de crimes e ataques cibernéticos e de golpes de diferentes tipos. A utilização do trabalho remoto, o uso de redes por pessoas sem o devido treinamento e a ausência de cibersegurança têm facilitado a ocorrência dos crimes citados. 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400" w:before="0" w:line="288" w:lineRule="auto"/>
        <w:rPr>
          <w:color w:val="212121"/>
          <w:sz w:val="39"/>
          <w:szCs w:val="39"/>
        </w:rPr>
      </w:pPr>
      <w:bookmarkStart w:colFirst="0" w:colLast="0" w:name="_huts5zg95kjl" w:id="2"/>
      <w:bookmarkEnd w:id="2"/>
      <w:r w:rsidDel="00000000" w:rsidR="00000000" w:rsidRPr="00000000">
        <w:rPr>
          <w:color w:val="212121"/>
          <w:sz w:val="39"/>
          <w:szCs w:val="39"/>
          <w:rtl w:val="0"/>
        </w:rPr>
        <w:t xml:space="preserve">Segurança da Informação e Cibersegurança  </w:t>
      </w:r>
    </w:p>
    <w:p w:rsidR="00000000" w:rsidDel="00000000" w:rsidP="00000000" w:rsidRDefault="00000000" w:rsidRPr="00000000" w14:paraId="00000012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Preliminarmente, pode-se dizer que o conceito de Segurança da Informação é mais amplo do que o de Cibersegurança. A Segurança da Informação objetiva proteger tanto as informações nos arquivos físicos quanto nos digitais. A Cibersegurança pretende proteger as informações que estão nos arquivos digitais. </w:t>
      </w:r>
    </w:p>
    <w:p w:rsidR="00000000" w:rsidDel="00000000" w:rsidP="00000000" w:rsidRDefault="00000000" w:rsidRPr="00000000" w14:paraId="00000013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 Segurança da Informação pauta-se em objetivos como a confidencialidade - a informação será acessada apenas por quem for autorizado; a integridade - evitar que os dados sejam adulterados e a disponibilidade - as informações devem estar disponíveis para acesso. </w:t>
      </w:r>
    </w:p>
    <w:p w:rsidR="00000000" w:rsidDel="00000000" w:rsidP="00000000" w:rsidRDefault="00000000" w:rsidRPr="00000000" w14:paraId="00000014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Para que seja elaborada uma política de segurança da informação efetiva, a empresa deve atentar-se para disposições presentes nas ISO / IEC 27001: 2013 e ISO / IEC 27002. </w:t>
      </w:r>
    </w:p>
    <w:p w:rsidR="00000000" w:rsidDel="00000000" w:rsidP="00000000" w:rsidRDefault="00000000" w:rsidRPr="00000000" w14:paraId="00000015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Segundo Marcelo Gaspar e Viviane Fiedler (2020) a empresa pode utilizar antivírus para proteger os computadores contra infecção de arquivos que pode se propagar pela rede; antispyware para impedir que sejam instalados programas sem autorização; backup ou cópia de segurança de dados armazenados; criptografia - para o sigilo de informações -, Data Loss Protection - DLP - para proteção contra perda de dados, Firewall - aplicativo ou computador que controla o acesso à rede e monitora o tráfego de informações, entre outros. 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400" w:before="0" w:line="288" w:lineRule="auto"/>
        <w:rPr>
          <w:color w:val="212121"/>
          <w:sz w:val="39"/>
          <w:szCs w:val="39"/>
        </w:rPr>
      </w:pPr>
      <w:bookmarkStart w:colFirst="0" w:colLast="0" w:name="_tmczkdyry5eg" w:id="3"/>
      <w:bookmarkEnd w:id="3"/>
      <w:r w:rsidDel="00000000" w:rsidR="00000000" w:rsidRPr="00000000">
        <w:rPr>
          <w:color w:val="212121"/>
          <w:sz w:val="39"/>
          <w:szCs w:val="39"/>
          <w:rtl w:val="0"/>
        </w:rPr>
        <w:t xml:space="preserve">Lei Geral de Proteção de Dados </w:t>
      </w:r>
    </w:p>
    <w:p w:rsidR="00000000" w:rsidDel="00000000" w:rsidP="00000000" w:rsidRDefault="00000000" w:rsidRPr="00000000" w14:paraId="00000017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Com o intuito de resguardar os indivíduos de terem seus dados tratados expostos sem a sua autorização, violando a privacidade e a intimidade, foi elaborada a Lei Geral de Proteção de Dados - LGPD, inspirada no Regulamento Europeu de Proteção de Dados. A LGPD aplica-se tanto a arquivos físicos quanto a arquivos digitais. </w:t>
      </w:r>
    </w:p>
    <w:p w:rsidR="00000000" w:rsidDel="00000000" w:rsidP="00000000" w:rsidRDefault="00000000" w:rsidRPr="00000000" w14:paraId="00000018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 LGPD - Lei nº 13.709 de 2018 prevê disposições referentes ao tratamento de dados pessoais sensíveis, que são aqueles  sobre a origem racial ou étnica, a convicção religiosa, a opinião política, a filiação a sindicato ou a organização de caráter religioso, filosófico ou político, dado com relação à saúde ou vida sexual, dado genético ou biométrico, quando vinculado a uma pessoa natural. </w:t>
      </w:r>
    </w:p>
    <w:p w:rsidR="00000000" w:rsidDel="00000000" w:rsidP="00000000" w:rsidRDefault="00000000" w:rsidRPr="00000000" w14:paraId="00000019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Os agentes de tratamento de dados devem adotar medidas de segurança, técnicas e administrativas para proteger os dados pessoais de acesso não autorizados e de situações acidentais ou ilícitas de destruição, de perda, de alteração, de comunicação ou qualquer forma de tratamento inadequado ou ilícito. Salienta-se que a empresa será penalizada caso ocorra o vazamento de dados ainda que acidental. </w:t>
      </w:r>
    </w:p>
    <w:p w:rsidR="00000000" w:rsidDel="00000000" w:rsidP="00000000" w:rsidRDefault="00000000" w:rsidRPr="00000000" w14:paraId="0000001A">
      <w:pPr>
        <w:spacing w:after="40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Diante do exposto, percebe-se a importância de se adotar a segurança da informação e a cibersegurança nas empresas, tendo em vista que a ocorrência dos ataques cibernéticos tem sido crescente. A organização deve buscar garantir a segurança da informação, mapear todas as informações e os dados que são armazenados, verificar a existência dos dados sensíveis, que requerem tratamento específico, orientar os seus colaboradores com relação à proteção de dados e de informações e ao cuidado ao utilizar a rede.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