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FD769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14. Considerações Investimentos</w:t>
      </w:r>
    </w:p>
    <w:p w14:paraId="44F7C836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investimentos no Simulador Operacional são uma das principais formas de alavancagem estratégica dos grupos participantes. As decisões de investimento afetam diretamente a atratividade dos produtos, a capacidade produtiva, os custos operacionais e o desempenho competitivo nas diferentes praças. Os investimentos permitidos no simulador são classificados em quatro categorias principais: Marketing, Aquisição de Máquinas, Contratação de Recursos Humanos e Aplicações Financeiras.</w:t>
      </w:r>
    </w:p>
    <w:p w14:paraId="7510BE39" w14:textId="77777777" w:rsidR="0078388F" w:rsidRPr="00513DAC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0C89D33" w14:textId="2D0A093A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14.1 Investimentos em Marketing</w:t>
      </w:r>
    </w:p>
    <w:p w14:paraId="5B43A8B5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grupos poderão realizar investimentos em marketing por cidade, com o objetivo de aumentar a atratividade dos seus produtos na respectiva localidade. Esse investimento simula a influência de campanhas de divulgação, publicidade e relacionamento com o mercado consumidor.</w:t>
      </w:r>
    </w:p>
    <w:p w14:paraId="2C7431C5" w14:textId="77777777" w:rsidR="0078388F" w:rsidRPr="00513DAC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DAC1945" w14:textId="1E5E8DD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14.1.1 Fator de Influência de Marketing</w:t>
      </w:r>
    </w:p>
    <w:p w14:paraId="5E524D06" w14:textId="77777777" w:rsidR="0078388F" w:rsidRPr="00513DAC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O impacto do marketing é representado por um fator de influência de demanda (Mc), que afeta todos os produtos do grupo na cidade em que o investimento foi realizado. Esse fator é calculado da seguinte forma:</w:t>
      </w:r>
    </w:p>
    <w:p w14:paraId="642E1960" w14:textId="7DE80CBA" w:rsidR="00095CBA" w:rsidRPr="0078388F" w:rsidRDefault="00095CBA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513DAC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drawing>
          <wp:inline distT="0" distB="0" distL="0" distR="0" wp14:anchorId="4A3D3B53" wp14:editId="1228CF65">
            <wp:extent cx="1762963" cy="412946"/>
            <wp:effectExtent l="0" t="0" r="8890" b="6350"/>
            <wp:docPr id="421214473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214473" name="Imagem 1" descr="Uma imagem contendo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1474" cy="41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1BAAC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Onde:</w:t>
      </w:r>
    </w:p>
    <w:p w14:paraId="3E4303A5" w14:textId="631751DE" w:rsidR="0078388F" w:rsidRPr="0078388F" w:rsidRDefault="00015FBF" w:rsidP="0078388F">
      <w:pPr>
        <w:numPr>
          <w:ilvl w:val="0"/>
          <w:numId w:val="5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spellStart"/>
      <w:proofErr w:type="gramStart"/>
      <w:r w:rsidRPr="00513DA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</w:t>
      </w:r>
      <w:r w:rsidRPr="00513DAC">
        <w:rPr>
          <w:rFonts w:ascii="Arial" w:eastAsia="Times New Roman" w:hAnsi="Arial" w:cs="Arial"/>
          <w:kern w:val="0"/>
          <w:sz w:val="24"/>
          <w:szCs w:val="24"/>
          <w:vertAlign w:val="subscript"/>
          <w:lang w:eastAsia="pt-BR"/>
          <w14:ligatures w14:val="none"/>
        </w:rPr>
        <w:t>c</w:t>
      </w:r>
      <w:proofErr w:type="spellEnd"/>
      <w:r w:rsidRPr="00513DAC">
        <w:rPr>
          <w:rFonts w:ascii="Arial" w:eastAsia="Times New Roman" w:hAnsi="Arial" w:cs="Arial"/>
          <w:kern w:val="0"/>
          <w:sz w:val="24"/>
          <w:szCs w:val="24"/>
          <w:vertAlign w:val="subscript"/>
          <w:lang w:eastAsia="pt-BR"/>
          <w14:ligatures w14:val="none"/>
        </w:rPr>
        <w:t xml:space="preserve"> </w:t>
      </w:r>
      <w:r w:rsidR="0078388F"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</w:t>
      </w:r>
      <w:proofErr w:type="gramEnd"/>
      <w:r w:rsidR="0078388F"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investimento em marketing (em R$) realizado na </w:t>
      </w:r>
      <w:r w:rsidR="00D0047C" w:rsidRPr="00513DA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cidade;</w:t>
      </w:r>
    </w:p>
    <w:p w14:paraId="2BEF9C65" w14:textId="0026BFC3" w:rsidR="0078388F" w:rsidRPr="0078388F" w:rsidRDefault="001906BE" w:rsidP="0078388F">
      <w:pPr>
        <w:numPr>
          <w:ilvl w:val="0"/>
          <w:numId w:val="5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 w:rsidRPr="00513DA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</w:t>
      </w:r>
      <w:r w:rsidRPr="00513DAC">
        <w:rPr>
          <w:rFonts w:ascii="Arial" w:eastAsia="Times New Roman" w:hAnsi="Arial" w:cs="Arial"/>
          <w:kern w:val="0"/>
          <w:sz w:val="24"/>
          <w:szCs w:val="24"/>
          <w:vertAlign w:val="subscript"/>
          <w:lang w:eastAsia="pt-BR"/>
          <w14:ligatures w14:val="none"/>
        </w:rPr>
        <w:t xml:space="preserve">c </w:t>
      </w:r>
      <w:r w:rsidR="0078388F"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</w:t>
      </w:r>
      <w:proofErr w:type="gramEnd"/>
      <w:r w:rsidR="0078388F"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fator de marketing aplicado à demanda base;</w:t>
      </w:r>
    </w:p>
    <w:p w14:paraId="224FA529" w14:textId="6EB9566B" w:rsidR="0078388F" w:rsidRPr="0078388F" w:rsidRDefault="001906BE" w:rsidP="0078388F">
      <w:pPr>
        <w:numPr>
          <w:ilvl w:val="0"/>
          <w:numId w:val="5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proofErr w:type="gramStart"/>
      <w:r w:rsidRPr="00513DA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In </w:t>
      </w:r>
      <w:r w:rsidR="0078388F"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</w:t>
      </w:r>
      <w:proofErr w:type="gramEnd"/>
      <w:r w:rsidR="0078388F"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logaritmo natural;</w:t>
      </w:r>
    </w:p>
    <w:p w14:paraId="647FE0E5" w14:textId="20B335DB" w:rsidR="0078388F" w:rsidRPr="0078388F" w:rsidRDefault="007D588B" w:rsidP="0078388F">
      <w:pPr>
        <w:numPr>
          <w:ilvl w:val="0"/>
          <w:numId w:val="50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513DA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</w:t>
      </w:r>
      <w:r w:rsidRPr="00513DAC">
        <w:rPr>
          <w:rFonts w:ascii="Arial" w:eastAsia="Times New Roman" w:hAnsi="Arial" w:cs="Arial"/>
          <w:kern w:val="0"/>
          <w:sz w:val="24"/>
          <w:szCs w:val="24"/>
          <w:vertAlign w:val="subscript"/>
          <w:lang w:eastAsia="pt-BR"/>
          <w14:ligatures w14:val="none"/>
        </w:rPr>
        <w:t xml:space="preserve">c </w:t>
      </w:r>
      <w:r w:rsidRPr="00513DA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Ɛ |1,1,20</w:t>
      </w:r>
      <w:proofErr w:type="gramStart"/>
      <w:r w:rsidRPr="00513DA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|</w:t>
      </w:r>
      <w:r w:rsidR="00513DA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78388F"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</w:t>
      </w:r>
      <w:proofErr w:type="gramEnd"/>
      <w:r w:rsidR="0078388F"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limite de aumento de até 20% da demanda base.</w:t>
      </w:r>
    </w:p>
    <w:p w14:paraId="030A9BFA" w14:textId="77777777" w:rsidR="00513DAC" w:rsidRPr="00513DAC" w:rsidRDefault="00513DAC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18E3AA94" w14:textId="3F5DC4B8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Investimentos superiores a R$ 10.000,00 não geram aumento adicional no fator</w:t>
      </w:r>
      <w:r w:rsidR="00D7174C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M</w:t>
      </w:r>
      <w:r w:rsidR="00D7174C">
        <w:rPr>
          <w:rFonts w:ascii="Arial" w:eastAsia="Times New Roman" w:hAnsi="Arial" w:cs="Arial"/>
          <w:kern w:val="0"/>
          <w:sz w:val="24"/>
          <w:szCs w:val="24"/>
          <w:vertAlign w:val="subscript"/>
          <w:lang w:eastAsia="pt-BR"/>
          <w14:ligatures w14:val="none"/>
        </w:rPr>
        <w:t>c</w:t>
      </w: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73415941" w14:textId="77777777" w:rsidR="0078388F" w:rsidRPr="00513DAC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113AD21" w14:textId="4E2B6EAA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14.1.2 Demanda Ajustada com Marketing</w:t>
      </w:r>
    </w:p>
    <w:p w14:paraId="1AE5C220" w14:textId="00A6230B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demanda base do produto na cidade, calculada com base no preço praticado, será ajustada pela influência do marketing da seguinte forma:</w:t>
      </w:r>
    </w:p>
    <w:p w14:paraId="7B551845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14.1.3 Exemplo de Impacto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559"/>
        <w:gridCol w:w="2552"/>
        <w:gridCol w:w="3402"/>
      </w:tblGrid>
      <w:tr w:rsidR="00D0047C" w:rsidRPr="00513DAC" w14:paraId="086CC34E" w14:textId="77777777" w:rsidTr="00D0047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A90F652" w14:textId="77777777" w:rsidR="0078388F" w:rsidRPr="0078388F" w:rsidRDefault="0078388F" w:rsidP="00FA39E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Investimento (R$)</w:t>
            </w:r>
          </w:p>
        </w:tc>
        <w:tc>
          <w:tcPr>
            <w:tcW w:w="1529" w:type="dxa"/>
            <w:vAlign w:val="center"/>
            <w:hideMark/>
          </w:tcPr>
          <w:p w14:paraId="764666F3" w14:textId="21A68855" w:rsidR="0078388F" w:rsidRPr="0078388F" w:rsidRDefault="00D7174C" w:rsidP="00FA39E3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In(1+I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vertAlign w:val="subscript"/>
                <w:lang w:eastAsia="pt-BR"/>
                <w14:ligatures w14:val="none"/>
              </w:rPr>
              <w:t>c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)</w:t>
            </w:r>
          </w:p>
        </w:tc>
        <w:tc>
          <w:tcPr>
            <w:tcW w:w="2522" w:type="dxa"/>
            <w:vAlign w:val="center"/>
            <w:hideMark/>
          </w:tcPr>
          <w:p w14:paraId="05E87D34" w14:textId="51ADDFDA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vertAlign w:val="subscript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Fator</w:t>
            </w:r>
            <w:r w:rsidR="00FA39E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 M</w:t>
            </w:r>
            <w:r w:rsidR="00FA39E3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vertAlign w:val="subscript"/>
                <w:lang w:eastAsia="pt-BR"/>
                <w14:ligatures w14:val="none"/>
              </w:rPr>
              <w:t>c</w:t>
            </w:r>
          </w:p>
        </w:tc>
        <w:tc>
          <w:tcPr>
            <w:tcW w:w="3357" w:type="dxa"/>
            <w:vAlign w:val="center"/>
            <w:hideMark/>
          </w:tcPr>
          <w:p w14:paraId="4317F05C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Aumento (%)</w:t>
            </w:r>
          </w:p>
        </w:tc>
      </w:tr>
      <w:tr w:rsidR="00D0047C" w:rsidRPr="00513DAC" w14:paraId="72B7F2D4" w14:textId="77777777" w:rsidTr="00D0047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F8D3E8F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</w:t>
            </w:r>
          </w:p>
        </w:tc>
        <w:tc>
          <w:tcPr>
            <w:tcW w:w="1529" w:type="dxa"/>
            <w:vAlign w:val="center"/>
            <w:hideMark/>
          </w:tcPr>
          <w:p w14:paraId="78A5C8C4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0,00</w:t>
            </w:r>
          </w:p>
        </w:tc>
        <w:tc>
          <w:tcPr>
            <w:tcW w:w="2522" w:type="dxa"/>
            <w:vAlign w:val="center"/>
            <w:hideMark/>
          </w:tcPr>
          <w:p w14:paraId="0B13F8B9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1,000</w:t>
            </w:r>
          </w:p>
        </w:tc>
        <w:tc>
          <w:tcPr>
            <w:tcW w:w="3357" w:type="dxa"/>
            <w:vAlign w:val="center"/>
            <w:hideMark/>
          </w:tcPr>
          <w:p w14:paraId="18398BE1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0%</w:t>
            </w:r>
          </w:p>
        </w:tc>
      </w:tr>
      <w:tr w:rsidR="00D0047C" w:rsidRPr="00513DAC" w14:paraId="533E8C5D" w14:textId="77777777" w:rsidTr="00D0047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5EBA2C8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1.000</w:t>
            </w:r>
          </w:p>
        </w:tc>
        <w:tc>
          <w:tcPr>
            <w:tcW w:w="1529" w:type="dxa"/>
            <w:vAlign w:val="center"/>
            <w:hideMark/>
          </w:tcPr>
          <w:p w14:paraId="0BD09E90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6,91</w:t>
            </w:r>
          </w:p>
        </w:tc>
        <w:tc>
          <w:tcPr>
            <w:tcW w:w="2522" w:type="dxa"/>
            <w:vAlign w:val="center"/>
            <w:hideMark/>
          </w:tcPr>
          <w:p w14:paraId="5D5FADDD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1,038</w:t>
            </w:r>
          </w:p>
        </w:tc>
        <w:tc>
          <w:tcPr>
            <w:tcW w:w="3357" w:type="dxa"/>
            <w:vAlign w:val="center"/>
            <w:hideMark/>
          </w:tcPr>
          <w:p w14:paraId="3A9DCFED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3,8%</w:t>
            </w:r>
          </w:p>
        </w:tc>
      </w:tr>
      <w:tr w:rsidR="00D0047C" w:rsidRPr="00513DAC" w14:paraId="137D51C6" w14:textId="77777777" w:rsidTr="00D0047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19BC0C0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2.500</w:t>
            </w:r>
          </w:p>
        </w:tc>
        <w:tc>
          <w:tcPr>
            <w:tcW w:w="1529" w:type="dxa"/>
            <w:vAlign w:val="center"/>
            <w:hideMark/>
          </w:tcPr>
          <w:p w14:paraId="6F3E4DFA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7,82</w:t>
            </w:r>
          </w:p>
        </w:tc>
        <w:tc>
          <w:tcPr>
            <w:tcW w:w="2522" w:type="dxa"/>
            <w:vAlign w:val="center"/>
            <w:hideMark/>
          </w:tcPr>
          <w:p w14:paraId="444273EB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1,043</w:t>
            </w:r>
          </w:p>
        </w:tc>
        <w:tc>
          <w:tcPr>
            <w:tcW w:w="3357" w:type="dxa"/>
            <w:vAlign w:val="center"/>
            <w:hideMark/>
          </w:tcPr>
          <w:p w14:paraId="4465E134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4,3%</w:t>
            </w:r>
          </w:p>
        </w:tc>
      </w:tr>
      <w:tr w:rsidR="00D0047C" w:rsidRPr="00513DAC" w14:paraId="2739180E" w14:textId="77777777" w:rsidTr="00D0047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9B6D027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5.000</w:t>
            </w:r>
          </w:p>
        </w:tc>
        <w:tc>
          <w:tcPr>
            <w:tcW w:w="1529" w:type="dxa"/>
            <w:vAlign w:val="center"/>
            <w:hideMark/>
          </w:tcPr>
          <w:p w14:paraId="055C3CFE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8,52</w:t>
            </w:r>
          </w:p>
        </w:tc>
        <w:tc>
          <w:tcPr>
            <w:tcW w:w="2522" w:type="dxa"/>
            <w:vAlign w:val="center"/>
            <w:hideMark/>
          </w:tcPr>
          <w:p w14:paraId="3E9C8110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1,051</w:t>
            </w:r>
          </w:p>
        </w:tc>
        <w:tc>
          <w:tcPr>
            <w:tcW w:w="3357" w:type="dxa"/>
            <w:vAlign w:val="center"/>
            <w:hideMark/>
          </w:tcPr>
          <w:p w14:paraId="151023C6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5,1%</w:t>
            </w:r>
          </w:p>
        </w:tc>
      </w:tr>
      <w:tr w:rsidR="00D0047C" w:rsidRPr="00513DAC" w14:paraId="7523DEB0" w14:textId="77777777" w:rsidTr="00D0047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45CA29B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10.000</w:t>
            </w:r>
          </w:p>
        </w:tc>
        <w:tc>
          <w:tcPr>
            <w:tcW w:w="1529" w:type="dxa"/>
            <w:vAlign w:val="center"/>
            <w:hideMark/>
          </w:tcPr>
          <w:p w14:paraId="00D70621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9,21</w:t>
            </w:r>
          </w:p>
        </w:tc>
        <w:tc>
          <w:tcPr>
            <w:tcW w:w="2522" w:type="dxa"/>
            <w:vAlign w:val="center"/>
            <w:hideMark/>
          </w:tcPr>
          <w:p w14:paraId="5412D017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1,200</w:t>
            </w:r>
          </w:p>
        </w:tc>
        <w:tc>
          <w:tcPr>
            <w:tcW w:w="3357" w:type="dxa"/>
            <w:vAlign w:val="center"/>
            <w:hideMark/>
          </w:tcPr>
          <w:p w14:paraId="70C5F3B8" w14:textId="77777777" w:rsidR="0078388F" w:rsidRPr="0078388F" w:rsidRDefault="0078388F" w:rsidP="00D0047C">
            <w:pPr>
              <w:spacing w:after="12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78388F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20% (máx.)</w:t>
            </w:r>
          </w:p>
        </w:tc>
      </w:tr>
    </w:tbl>
    <w:p w14:paraId="7C230816" w14:textId="63BA1609" w:rsid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10283CD" w14:textId="77777777" w:rsidR="0036267B" w:rsidRDefault="0036267B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58AA540" w14:textId="77777777" w:rsidR="0036267B" w:rsidRPr="0078388F" w:rsidRDefault="0036267B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66FA2176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lastRenderedPageBreak/>
        <w:t>14.2 Investimentos em Máquinas</w:t>
      </w:r>
    </w:p>
    <w:p w14:paraId="24E2943F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grupos também podem investir na expansão da capacidade produtiva, adquirindo novas máquinas industriais. Esse investimento é essencial para ampliar o volume de produção e atender à demanda crescente por produtos.</w:t>
      </w:r>
    </w:p>
    <w:p w14:paraId="4CA4AB87" w14:textId="77777777" w:rsidR="00603278" w:rsidRPr="00513DAC" w:rsidRDefault="00603278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35DE957" w14:textId="63158BE5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14.2.1 Limite de Expansão</w:t>
      </w:r>
    </w:p>
    <w:p w14:paraId="64CD67C6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grupo poderá adquirir um número de máquinas adicional de até 50% sobre a quantidade inicial instalada. Esse limite se deve a restrições físicas do espaço industrial disponível, e é fixo durante toda a simulação.</w:t>
      </w:r>
    </w:p>
    <w:p w14:paraId="361E3AF8" w14:textId="77777777" w:rsidR="00603278" w:rsidRPr="00513DAC" w:rsidRDefault="00603278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37130779" w14:textId="645543FD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14.2.2 Ativação das Novas Máquinas</w:t>
      </w:r>
    </w:p>
    <w:p w14:paraId="7012800D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As máquinas adquiridas não entram em operação imediatamente. Elas estarão aptas para uso apenas na rodada seguinte à compra, simulando o tempo necessário para instalação e testes.</w:t>
      </w:r>
    </w:p>
    <w:p w14:paraId="7CBD2A9B" w14:textId="77777777" w:rsidR="00603278" w:rsidRPr="00513DAC" w:rsidRDefault="00603278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10C75D6C" w14:textId="40C911D0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14.2.3 Contratação de Funcionários</w:t>
      </w:r>
    </w:p>
    <w:p w14:paraId="4B57C4E3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máquina adicional exige a contratação de 02 operadores para funcionar. Essa contratação deve ocorrer na mesma rodada da compra da máquina. Caso não haja contratação:</w:t>
      </w:r>
    </w:p>
    <w:p w14:paraId="01290B57" w14:textId="77777777" w:rsidR="0078388F" w:rsidRPr="0078388F" w:rsidRDefault="0078388F" w:rsidP="0078388F">
      <w:pPr>
        <w:numPr>
          <w:ilvl w:val="0"/>
          <w:numId w:val="5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máquina permanecerá inativa;</w:t>
      </w:r>
    </w:p>
    <w:p w14:paraId="1EA4B80A" w14:textId="77777777" w:rsidR="0078388F" w:rsidRPr="0078388F" w:rsidRDefault="0078388F" w:rsidP="0078388F">
      <w:pPr>
        <w:numPr>
          <w:ilvl w:val="0"/>
          <w:numId w:val="5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Não haverá reembolso do investimento;</w:t>
      </w:r>
    </w:p>
    <w:p w14:paraId="30350A49" w14:textId="77777777" w:rsidR="0078388F" w:rsidRPr="0078388F" w:rsidRDefault="0078388F" w:rsidP="0078388F">
      <w:pPr>
        <w:numPr>
          <w:ilvl w:val="0"/>
          <w:numId w:val="51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ativação dependerá da contratação posterior da equipe.</w:t>
      </w:r>
    </w:p>
    <w:p w14:paraId="45D52644" w14:textId="77777777" w:rsidR="00603278" w:rsidRPr="00513DAC" w:rsidRDefault="00603278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DD86FC4" w14:textId="0018788B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14.2.4 Custos Relacionados</w:t>
      </w:r>
    </w:p>
    <w:p w14:paraId="7344A135" w14:textId="77777777" w:rsidR="0078388F" w:rsidRPr="0078388F" w:rsidRDefault="0078388F" w:rsidP="0078388F">
      <w:pPr>
        <w:numPr>
          <w:ilvl w:val="0"/>
          <w:numId w:val="5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Custo por máquina: valor fixado pelo simulador (</w:t>
      </w:r>
      <w:proofErr w:type="spellStart"/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: R$ 8.000,00).</w:t>
      </w:r>
    </w:p>
    <w:p w14:paraId="2AE95F2C" w14:textId="77777777" w:rsidR="0078388F" w:rsidRPr="0078388F" w:rsidRDefault="0078388F" w:rsidP="0078388F">
      <w:pPr>
        <w:numPr>
          <w:ilvl w:val="0"/>
          <w:numId w:val="5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Salário por funcionário: R$ 1.800,00/mês.</w:t>
      </w:r>
    </w:p>
    <w:p w14:paraId="55F4EAA2" w14:textId="77777777" w:rsidR="0078388F" w:rsidRPr="0078388F" w:rsidRDefault="0078388F" w:rsidP="0078388F">
      <w:pPr>
        <w:numPr>
          <w:ilvl w:val="0"/>
          <w:numId w:val="52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custo com mão de obra passa a integrar os custos fixos operacionais mensais.</w:t>
      </w:r>
    </w:p>
    <w:p w14:paraId="69A748D4" w14:textId="77777777" w:rsidR="00603278" w:rsidRPr="00513DAC" w:rsidRDefault="00603278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2FDA25EA" w14:textId="1D29DA45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14.2.5 Registro no Sistema</w:t>
      </w:r>
    </w:p>
    <w:p w14:paraId="5EED4C69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sistema do simulador registrará:</w:t>
      </w:r>
    </w:p>
    <w:p w14:paraId="50994025" w14:textId="77777777" w:rsidR="0078388F" w:rsidRPr="0078388F" w:rsidRDefault="0078388F" w:rsidP="0078388F">
      <w:pPr>
        <w:numPr>
          <w:ilvl w:val="0"/>
          <w:numId w:val="5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Quantidade total de máquinas instaladas e em operação;</w:t>
      </w:r>
    </w:p>
    <w:p w14:paraId="223EA9C7" w14:textId="77777777" w:rsidR="0078388F" w:rsidRPr="0078388F" w:rsidRDefault="0078388F" w:rsidP="0078388F">
      <w:pPr>
        <w:numPr>
          <w:ilvl w:val="0"/>
          <w:numId w:val="5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Previsão de ativação das novas máquinas;</w:t>
      </w:r>
    </w:p>
    <w:p w14:paraId="59040511" w14:textId="77777777" w:rsidR="0078388F" w:rsidRPr="0078388F" w:rsidRDefault="0078388F" w:rsidP="0078388F">
      <w:pPr>
        <w:numPr>
          <w:ilvl w:val="0"/>
          <w:numId w:val="53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Relação entre máquinas adicionais e contratação de pessoal.</w:t>
      </w:r>
    </w:p>
    <w:p w14:paraId="0A434BD9" w14:textId="51A1DCF5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2C1822C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14.3 Investimentos em Recursos Humanos (RH)</w:t>
      </w:r>
    </w:p>
    <w:p w14:paraId="64ABB09E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grupos podem também realizar investimentos em pessoal operacional para atender à demanda das máquinas já existentes, além das máquinas novas. A contratação de funcionários é livre, podendo o grupo contratar um número superior ao necessário, assumindo o impacto financeiro dessa decisão.</w:t>
      </w:r>
    </w:p>
    <w:p w14:paraId="29A3870D" w14:textId="77777777" w:rsidR="0078388F" w:rsidRPr="0078388F" w:rsidRDefault="0078388F" w:rsidP="0078388F">
      <w:pPr>
        <w:numPr>
          <w:ilvl w:val="0"/>
          <w:numId w:val="5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Cada máquina em operação exige dois funcionários.</w:t>
      </w:r>
    </w:p>
    <w:p w14:paraId="0180B58C" w14:textId="77777777" w:rsidR="0078388F" w:rsidRPr="0078388F" w:rsidRDefault="0078388F" w:rsidP="0078388F">
      <w:pPr>
        <w:numPr>
          <w:ilvl w:val="0"/>
          <w:numId w:val="5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custo por funcionário é de R$ 1.800,00 mensais, sendo registrado como custo fixo operacional.</w:t>
      </w:r>
    </w:p>
    <w:p w14:paraId="41C17BB3" w14:textId="77777777" w:rsidR="0078388F" w:rsidRPr="0078388F" w:rsidRDefault="0078388F" w:rsidP="0078388F">
      <w:pPr>
        <w:numPr>
          <w:ilvl w:val="0"/>
          <w:numId w:val="5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Caso o grupo contrate mais funcionários do que o necessário, o excedente não será alocado a nenhuma máquina, mas continuará gerando custo mensal integral.</w:t>
      </w:r>
    </w:p>
    <w:p w14:paraId="36B35294" w14:textId="77777777" w:rsidR="0078388F" w:rsidRPr="0078388F" w:rsidRDefault="0078388F" w:rsidP="0078388F">
      <w:pPr>
        <w:numPr>
          <w:ilvl w:val="0"/>
          <w:numId w:val="54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>Caso o grupo opere com menos funcionários do que o mínimo exigido, parte das máquinas permanecerá inativa.</w:t>
      </w:r>
    </w:p>
    <w:p w14:paraId="15326392" w14:textId="77777777" w:rsidR="00603278" w:rsidRPr="00513DAC" w:rsidRDefault="00603278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1873C0D3" w14:textId="49A68B14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Essa regra simula a realidade de planejamento e gestão da força de trabalho, permitindo decisões estratégicas antecipadas (como contratar antes da compra das máquinas) e avaliando o custo-benefício da ociosidade planejada ou não planejada da mão de obra.</w:t>
      </w:r>
    </w:p>
    <w:p w14:paraId="2BB915F3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sistema controlará:</w:t>
      </w:r>
    </w:p>
    <w:p w14:paraId="768BE710" w14:textId="77777777" w:rsidR="0078388F" w:rsidRPr="0078388F" w:rsidRDefault="0078388F" w:rsidP="0078388F">
      <w:pPr>
        <w:numPr>
          <w:ilvl w:val="0"/>
          <w:numId w:val="5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quantidade total de funcionários contratados;</w:t>
      </w:r>
    </w:p>
    <w:p w14:paraId="702C3E35" w14:textId="77777777" w:rsidR="0078388F" w:rsidRPr="0078388F" w:rsidRDefault="0078388F" w:rsidP="0078388F">
      <w:pPr>
        <w:numPr>
          <w:ilvl w:val="0"/>
          <w:numId w:val="5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alocação efetiva nas máquinas operacionais;</w:t>
      </w:r>
    </w:p>
    <w:p w14:paraId="6C5B5895" w14:textId="77777777" w:rsidR="0078388F" w:rsidRPr="0078388F" w:rsidRDefault="0078388F" w:rsidP="0078388F">
      <w:pPr>
        <w:numPr>
          <w:ilvl w:val="0"/>
          <w:numId w:val="5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custo mensal total de mão de obra;</w:t>
      </w:r>
    </w:p>
    <w:p w14:paraId="07624A89" w14:textId="77777777" w:rsidR="0078388F" w:rsidRPr="0078388F" w:rsidRDefault="0078388F" w:rsidP="0078388F">
      <w:pPr>
        <w:numPr>
          <w:ilvl w:val="0"/>
          <w:numId w:val="55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ociosidade de funcionários ou máquinas, conforme o cenário do grupo.</w:t>
      </w:r>
    </w:p>
    <w:p w14:paraId="60D22DBA" w14:textId="4922A1B1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7A312F1B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14.4 Aplicações Financeiras</w:t>
      </w:r>
    </w:p>
    <w:p w14:paraId="4BE90649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Os grupos poderão optar por aplicar o valor disponível em caixa no mercado financeiro, como alternativa estratégica de rentabilização do capital não utilizado em operações ou investimentos diretos.</w:t>
      </w:r>
    </w:p>
    <w:p w14:paraId="6FDAFB26" w14:textId="77777777" w:rsidR="00603278" w:rsidRPr="00513DAC" w:rsidRDefault="00603278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45A2F284" w14:textId="50A1F258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14.4.1 Rentabilidade</w:t>
      </w:r>
    </w:p>
    <w:p w14:paraId="173E7D2F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As aplicações financeiras terão um rendimento fixo de 1,5% por rodada, calculado sobre o valor aplicado. Esse rendimento é isento de riscos ou tributações no contexto simulado.</w:t>
      </w:r>
    </w:p>
    <w:p w14:paraId="782356AF" w14:textId="77777777" w:rsidR="00603278" w:rsidRPr="00513DAC" w:rsidRDefault="00603278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</w:p>
    <w:p w14:paraId="535535A3" w14:textId="3EE1D133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14.4.2 Regras de Aplicação</w:t>
      </w:r>
    </w:p>
    <w:p w14:paraId="06F78596" w14:textId="77777777" w:rsidR="0078388F" w:rsidRPr="0078388F" w:rsidRDefault="0078388F" w:rsidP="0078388F">
      <w:pPr>
        <w:numPr>
          <w:ilvl w:val="0"/>
          <w:numId w:val="5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aplicação não é automática: o grupo deve decidir aplicar determinado valor na rodada desejada;</w:t>
      </w:r>
    </w:p>
    <w:p w14:paraId="60CC7706" w14:textId="77777777" w:rsidR="0078388F" w:rsidRPr="0078388F" w:rsidRDefault="0078388F" w:rsidP="0078388F">
      <w:pPr>
        <w:numPr>
          <w:ilvl w:val="0"/>
          <w:numId w:val="5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valor investido permanece aplicado até nova decisão do grupo (resgate parcial ou total);</w:t>
      </w:r>
    </w:p>
    <w:p w14:paraId="1EFF0F7A" w14:textId="77777777" w:rsidR="0078388F" w:rsidRPr="0078388F" w:rsidRDefault="0078388F" w:rsidP="0078388F">
      <w:pPr>
        <w:numPr>
          <w:ilvl w:val="0"/>
          <w:numId w:val="5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rendimento será incorporado automaticamente ao valor aplicado no início da rodada seguinte (juros compostos);</w:t>
      </w:r>
    </w:p>
    <w:p w14:paraId="3A017D2F" w14:textId="77777777" w:rsidR="0078388F" w:rsidRPr="0078388F" w:rsidRDefault="0078388F" w:rsidP="0078388F">
      <w:pPr>
        <w:numPr>
          <w:ilvl w:val="0"/>
          <w:numId w:val="56"/>
        </w:num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 grupo poderá aplicar parte ou todo o saldo de caixa disponível, desde que respeite os demais compromissos financeiros.</w:t>
      </w:r>
    </w:p>
    <w:p w14:paraId="662C40F3" w14:textId="77777777" w:rsidR="0078388F" w:rsidRPr="0078388F" w:rsidRDefault="0078388F" w:rsidP="0078388F">
      <w:pPr>
        <w:spacing w:after="120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78388F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Essa funcionalidade permite simular a gestão estratégica de liquidez e o uso eficiente do capital de giro disponível, incentivando a tomada de decisões financeiras mais completas.</w:t>
      </w:r>
    </w:p>
    <w:p w14:paraId="30CE8ECD" w14:textId="77777777" w:rsidR="00033F2A" w:rsidRPr="00513DAC" w:rsidRDefault="00033F2A" w:rsidP="0078388F">
      <w:pPr>
        <w:spacing w:after="120" w:line="240" w:lineRule="auto"/>
        <w:jc w:val="both"/>
        <w:rPr>
          <w:rFonts w:ascii="Arial" w:hAnsi="Arial" w:cs="Arial"/>
        </w:rPr>
      </w:pPr>
    </w:p>
    <w:sectPr w:rsidR="00033F2A" w:rsidRPr="00513DAC" w:rsidSect="00141B35">
      <w:pgSz w:w="11906" w:h="16838"/>
      <w:pgMar w:top="709" w:right="849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B9F"/>
    <w:multiLevelType w:val="hybridMultilevel"/>
    <w:tmpl w:val="5D5E50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A377A"/>
    <w:multiLevelType w:val="multilevel"/>
    <w:tmpl w:val="0514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31C42"/>
    <w:multiLevelType w:val="multilevel"/>
    <w:tmpl w:val="A9E6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848F7"/>
    <w:multiLevelType w:val="multilevel"/>
    <w:tmpl w:val="D14C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13BB6"/>
    <w:multiLevelType w:val="multilevel"/>
    <w:tmpl w:val="F126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E307CF"/>
    <w:multiLevelType w:val="multilevel"/>
    <w:tmpl w:val="6D40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C6158"/>
    <w:multiLevelType w:val="multilevel"/>
    <w:tmpl w:val="7C7E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C2BF3"/>
    <w:multiLevelType w:val="multilevel"/>
    <w:tmpl w:val="9436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508FD"/>
    <w:multiLevelType w:val="multilevel"/>
    <w:tmpl w:val="DFBE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22011"/>
    <w:multiLevelType w:val="multilevel"/>
    <w:tmpl w:val="E52C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AB3D81"/>
    <w:multiLevelType w:val="multilevel"/>
    <w:tmpl w:val="638E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02B8F"/>
    <w:multiLevelType w:val="hybridMultilevel"/>
    <w:tmpl w:val="42CE3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D33664"/>
    <w:multiLevelType w:val="multilevel"/>
    <w:tmpl w:val="B948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46FF8"/>
    <w:multiLevelType w:val="multilevel"/>
    <w:tmpl w:val="A338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D56AA3"/>
    <w:multiLevelType w:val="multilevel"/>
    <w:tmpl w:val="875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236DB"/>
    <w:multiLevelType w:val="multilevel"/>
    <w:tmpl w:val="5202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52392"/>
    <w:multiLevelType w:val="multilevel"/>
    <w:tmpl w:val="AB4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7D4BD4"/>
    <w:multiLevelType w:val="multilevel"/>
    <w:tmpl w:val="8462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C24DB"/>
    <w:multiLevelType w:val="multilevel"/>
    <w:tmpl w:val="241A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251797"/>
    <w:multiLevelType w:val="multilevel"/>
    <w:tmpl w:val="6B80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A6178"/>
    <w:multiLevelType w:val="multilevel"/>
    <w:tmpl w:val="E35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94BB9"/>
    <w:multiLevelType w:val="multilevel"/>
    <w:tmpl w:val="8F3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E5B98"/>
    <w:multiLevelType w:val="multilevel"/>
    <w:tmpl w:val="61C2AD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2F656AB7"/>
    <w:multiLevelType w:val="multilevel"/>
    <w:tmpl w:val="7CC8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C01A3A"/>
    <w:multiLevelType w:val="multilevel"/>
    <w:tmpl w:val="97121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2A2CFA"/>
    <w:multiLevelType w:val="multilevel"/>
    <w:tmpl w:val="828E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6D07C3"/>
    <w:multiLevelType w:val="multilevel"/>
    <w:tmpl w:val="E5F4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DC3469"/>
    <w:multiLevelType w:val="multilevel"/>
    <w:tmpl w:val="C2747AF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64A6A9B"/>
    <w:multiLevelType w:val="multilevel"/>
    <w:tmpl w:val="1D3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B800F3"/>
    <w:multiLevelType w:val="hybridMultilevel"/>
    <w:tmpl w:val="2E164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0D023C"/>
    <w:multiLevelType w:val="multilevel"/>
    <w:tmpl w:val="D120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2D4FDF"/>
    <w:multiLevelType w:val="multilevel"/>
    <w:tmpl w:val="D452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7734B6"/>
    <w:multiLevelType w:val="multilevel"/>
    <w:tmpl w:val="AA14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52290E"/>
    <w:multiLevelType w:val="multilevel"/>
    <w:tmpl w:val="4F36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3D4437"/>
    <w:multiLevelType w:val="multilevel"/>
    <w:tmpl w:val="46C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8A2F9B"/>
    <w:multiLevelType w:val="multilevel"/>
    <w:tmpl w:val="2AE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FF1CB8"/>
    <w:multiLevelType w:val="multilevel"/>
    <w:tmpl w:val="D496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D71731"/>
    <w:multiLevelType w:val="multilevel"/>
    <w:tmpl w:val="C2CC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577CDC"/>
    <w:multiLevelType w:val="multilevel"/>
    <w:tmpl w:val="94E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2A7E50"/>
    <w:multiLevelType w:val="multilevel"/>
    <w:tmpl w:val="41420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7632A08"/>
    <w:multiLevelType w:val="multilevel"/>
    <w:tmpl w:val="75C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B21F07"/>
    <w:multiLevelType w:val="hybridMultilevel"/>
    <w:tmpl w:val="F53493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123BBB"/>
    <w:multiLevelType w:val="multilevel"/>
    <w:tmpl w:val="79A6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360772"/>
    <w:multiLevelType w:val="multilevel"/>
    <w:tmpl w:val="BC26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8A03A0"/>
    <w:multiLevelType w:val="multilevel"/>
    <w:tmpl w:val="8E34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BA1DF3"/>
    <w:multiLevelType w:val="hybridMultilevel"/>
    <w:tmpl w:val="43A47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3A78B4"/>
    <w:multiLevelType w:val="multilevel"/>
    <w:tmpl w:val="AEA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2E1C34"/>
    <w:multiLevelType w:val="multilevel"/>
    <w:tmpl w:val="4216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FE4EF5"/>
    <w:multiLevelType w:val="multilevel"/>
    <w:tmpl w:val="C52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F13440"/>
    <w:multiLevelType w:val="multilevel"/>
    <w:tmpl w:val="823E039A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4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0" w15:restartNumberingAfterBreak="0">
    <w:nsid w:val="6B69754E"/>
    <w:multiLevelType w:val="multilevel"/>
    <w:tmpl w:val="FAD8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AD1A42"/>
    <w:multiLevelType w:val="multilevel"/>
    <w:tmpl w:val="012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DE09F7"/>
    <w:multiLevelType w:val="multilevel"/>
    <w:tmpl w:val="E7A8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187FB6"/>
    <w:multiLevelType w:val="multilevel"/>
    <w:tmpl w:val="746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5A53CE"/>
    <w:multiLevelType w:val="multilevel"/>
    <w:tmpl w:val="9C3E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AE1ACA"/>
    <w:multiLevelType w:val="multilevel"/>
    <w:tmpl w:val="CB84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93059">
    <w:abstractNumId w:val="0"/>
  </w:num>
  <w:num w:numId="2" w16cid:durableId="1157302834">
    <w:abstractNumId w:val="41"/>
  </w:num>
  <w:num w:numId="3" w16cid:durableId="1822577987">
    <w:abstractNumId w:val="29"/>
  </w:num>
  <w:num w:numId="4" w16cid:durableId="1939558143">
    <w:abstractNumId w:val="52"/>
  </w:num>
  <w:num w:numId="5" w16cid:durableId="1499421765">
    <w:abstractNumId w:val="36"/>
  </w:num>
  <w:num w:numId="6" w16cid:durableId="112214229">
    <w:abstractNumId w:val="8"/>
  </w:num>
  <w:num w:numId="7" w16cid:durableId="199703504">
    <w:abstractNumId w:val="47"/>
  </w:num>
  <w:num w:numId="8" w16cid:durableId="501244317">
    <w:abstractNumId w:val="19"/>
  </w:num>
  <w:num w:numId="9" w16cid:durableId="1925996227">
    <w:abstractNumId w:val="14"/>
  </w:num>
  <w:num w:numId="10" w16cid:durableId="1889410346">
    <w:abstractNumId w:val="11"/>
  </w:num>
  <w:num w:numId="11" w16cid:durableId="779573361">
    <w:abstractNumId w:val="31"/>
  </w:num>
  <w:num w:numId="12" w16cid:durableId="734012455">
    <w:abstractNumId w:val="12"/>
  </w:num>
  <w:num w:numId="13" w16cid:durableId="778915110">
    <w:abstractNumId w:val="50"/>
  </w:num>
  <w:num w:numId="14" w16cid:durableId="1340423160">
    <w:abstractNumId w:val="45"/>
  </w:num>
  <w:num w:numId="15" w16cid:durableId="145901388">
    <w:abstractNumId w:val="3"/>
  </w:num>
  <w:num w:numId="16" w16cid:durableId="383456069">
    <w:abstractNumId w:val="51"/>
  </w:num>
  <w:num w:numId="17" w16cid:durableId="867793289">
    <w:abstractNumId w:val="9"/>
  </w:num>
  <w:num w:numId="18" w16cid:durableId="1245800842">
    <w:abstractNumId w:val="25"/>
  </w:num>
  <w:num w:numId="19" w16cid:durableId="886069548">
    <w:abstractNumId w:val="6"/>
  </w:num>
  <w:num w:numId="20" w16cid:durableId="305550563">
    <w:abstractNumId w:val="33"/>
  </w:num>
  <w:num w:numId="21" w16cid:durableId="365107969">
    <w:abstractNumId w:val="46"/>
  </w:num>
  <w:num w:numId="22" w16cid:durableId="433743116">
    <w:abstractNumId w:val="13"/>
  </w:num>
  <w:num w:numId="23" w16cid:durableId="22291538">
    <w:abstractNumId w:val="21"/>
  </w:num>
  <w:num w:numId="24" w16cid:durableId="1638755387">
    <w:abstractNumId w:val="23"/>
  </w:num>
  <w:num w:numId="25" w16cid:durableId="1666325914">
    <w:abstractNumId w:val="38"/>
  </w:num>
  <w:num w:numId="26" w16cid:durableId="1775439440">
    <w:abstractNumId w:val="44"/>
  </w:num>
  <w:num w:numId="27" w16cid:durableId="701975909">
    <w:abstractNumId w:val="30"/>
  </w:num>
  <w:num w:numId="28" w16cid:durableId="740295059">
    <w:abstractNumId w:val="40"/>
  </w:num>
  <w:num w:numId="29" w16cid:durableId="1839883919">
    <w:abstractNumId w:val="10"/>
  </w:num>
  <w:num w:numId="30" w16cid:durableId="1639260601">
    <w:abstractNumId w:val="28"/>
  </w:num>
  <w:num w:numId="31" w16cid:durableId="687174417">
    <w:abstractNumId w:val="15"/>
  </w:num>
  <w:num w:numId="32" w16cid:durableId="560794748">
    <w:abstractNumId w:val="17"/>
  </w:num>
  <w:num w:numId="33" w16cid:durableId="1698047491">
    <w:abstractNumId w:val="24"/>
  </w:num>
  <w:num w:numId="34" w16cid:durableId="1028531725">
    <w:abstractNumId w:val="55"/>
  </w:num>
  <w:num w:numId="35" w16cid:durableId="693576897">
    <w:abstractNumId w:val="54"/>
  </w:num>
  <w:num w:numId="36" w16cid:durableId="1797790801">
    <w:abstractNumId w:val="32"/>
  </w:num>
  <w:num w:numId="37" w16cid:durableId="1294289072">
    <w:abstractNumId w:val="5"/>
  </w:num>
  <w:num w:numId="38" w16cid:durableId="952908288">
    <w:abstractNumId w:val="43"/>
  </w:num>
  <w:num w:numId="39" w16cid:durableId="882134767">
    <w:abstractNumId w:val="53"/>
  </w:num>
  <w:num w:numId="40" w16cid:durableId="260644908">
    <w:abstractNumId w:val="39"/>
  </w:num>
  <w:num w:numId="41" w16cid:durableId="1765298262">
    <w:abstractNumId w:val="35"/>
  </w:num>
  <w:num w:numId="42" w16cid:durableId="885219123">
    <w:abstractNumId w:val="49"/>
  </w:num>
  <w:num w:numId="43" w16cid:durableId="1402096416">
    <w:abstractNumId w:val="22"/>
  </w:num>
  <w:num w:numId="44" w16cid:durableId="157353894">
    <w:abstractNumId w:val="26"/>
  </w:num>
  <w:num w:numId="45" w16cid:durableId="929969563">
    <w:abstractNumId w:val="16"/>
  </w:num>
  <w:num w:numId="46" w16cid:durableId="1434280204">
    <w:abstractNumId w:val="34"/>
  </w:num>
  <w:num w:numId="47" w16cid:durableId="1658533005">
    <w:abstractNumId w:val="27"/>
  </w:num>
  <w:num w:numId="48" w16cid:durableId="595941144">
    <w:abstractNumId w:val="1"/>
  </w:num>
  <w:num w:numId="49" w16cid:durableId="2085562314">
    <w:abstractNumId w:val="2"/>
  </w:num>
  <w:num w:numId="50" w16cid:durableId="1582135035">
    <w:abstractNumId w:val="4"/>
  </w:num>
  <w:num w:numId="51" w16cid:durableId="47077849">
    <w:abstractNumId w:val="20"/>
  </w:num>
  <w:num w:numId="52" w16cid:durableId="1210410313">
    <w:abstractNumId w:val="7"/>
  </w:num>
  <w:num w:numId="53" w16cid:durableId="194080953">
    <w:abstractNumId w:val="48"/>
  </w:num>
  <w:num w:numId="54" w16cid:durableId="226840796">
    <w:abstractNumId w:val="42"/>
  </w:num>
  <w:num w:numId="55" w16cid:durableId="112526530">
    <w:abstractNumId w:val="37"/>
  </w:num>
  <w:num w:numId="56" w16cid:durableId="11378380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3E"/>
    <w:rsid w:val="00015FBF"/>
    <w:rsid w:val="00024517"/>
    <w:rsid w:val="00033F2A"/>
    <w:rsid w:val="00093B7C"/>
    <w:rsid w:val="00095CBA"/>
    <w:rsid w:val="000A5A36"/>
    <w:rsid w:val="000B46F4"/>
    <w:rsid w:val="000D2226"/>
    <w:rsid w:val="000D7B51"/>
    <w:rsid w:val="00107AA1"/>
    <w:rsid w:val="00120592"/>
    <w:rsid w:val="001360FB"/>
    <w:rsid w:val="0014137F"/>
    <w:rsid w:val="00141B35"/>
    <w:rsid w:val="00180EA7"/>
    <w:rsid w:val="001906BE"/>
    <w:rsid w:val="001A2832"/>
    <w:rsid w:val="001A5E3F"/>
    <w:rsid w:val="001B752E"/>
    <w:rsid w:val="00206105"/>
    <w:rsid w:val="00227826"/>
    <w:rsid w:val="00243678"/>
    <w:rsid w:val="00254EDD"/>
    <w:rsid w:val="0026230B"/>
    <w:rsid w:val="00265E50"/>
    <w:rsid w:val="00282255"/>
    <w:rsid w:val="002E63D5"/>
    <w:rsid w:val="002F2F4C"/>
    <w:rsid w:val="00317F03"/>
    <w:rsid w:val="0036098F"/>
    <w:rsid w:val="0036267B"/>
    <w:rsid w:val="003C2F44"/>
    <w:rsid w:val="003C7623"/>
    <w:rsid w:val="003D0123"/>
    <w:rsid w:val="003D58C3"/>
    <w:rsid w:val="0041778C"/>
    <w:rsid w:val="00427EDC"/>
    <w:rsid w:val="00494448"/>
    <w:rsid w:val="004C1FC9"/>
    <w:rsid w:val="00513DAC"/>
    <w:rsid w:val="005306DC"/>
    <w:rsid w:val="0054404A"/>
    <w:rsid w:val="00564841"/>
    <w:rsid w:val="005868C3"/>
    <w:rsid w:val="005921F2"/>
    <w:rsid w:val="005B1048"/>
    <w:rsid w:val="005B48C2"/>
    <w:rsid w:val="005C0D14"/>
    <w:rsid w:val="005D5875"/>
    <w:rsid w:val="005F4457"/>
    <w:rsid w:val="005F4A0B"/>
    <w:rsid w:val="005F5D63"/>
    <w:rsid w:val="00602A13"/>
    <w:rsid w:val="00603278"/>
    <w:rsid w:val="006357AF"/>
    <w:rsid w:val="00696B89"/>
    <w:rsid w:val="006B6BD2"/>
    <w:rsid w:val="006E1E56"/>
    <w:rsid w:val="007357DF"/>
    <w:rsid w:val="00735A1A"/>
    <w:rsid w:val="00745900"/>
    <w:rsid w:val="00746291"/>
    <w:rsid w:val="00750B8C"/>
    <w:rsid w:val="007760BC"/>
    <w:rsid w:val="0078388F"/>
    <w:rsid w:val="00796BD9"/>
    <w:rsid w:val="007A7466"/>
    <w:rsid w:val="007B7FF2"/>
    <w:rsid w:val="007D588B"/>
    <w:rsid w:val="007E5FB1"/>
    <w:rsid w:val="0080642B"/>
    <w:rsid w:val="00862BA0"/>
    <w:rsid w:val="00882AFC"/>
    <w:rsid w:val="00885754"/>
    <w:rsid w:val="008D5DD2"/>
    <w:rsid w:val="008E06AF"/>
    <w:rsid w:val="0090060F"/>
    <w:rsid w:val="00903EBE"/>
    <w:rsid w:val="00926AE8"/>
    <w:rsid w:val="00930B3E"/>
    <w:rsid w:val="00935520"/>
    <w:rsid w:val="009453B5"/>
    <w:rsid w:val="00967844"/>
    <w:rsid w:val="009843B4"/>
    <w:rsid w:val="009A112C"/>
    <w:rsid w:val="009A4FE4"/>
    <w:rsid w:val="009C40BC"/>
    <w:rsid w:val="009D6DD5"/>
    <w:rsid w:val="009E50EF"/>
    <w:rsid w:val="00A17780"/>
    <w:rsid w:val="00A23F50"/>
    <w:rsid w:val="00A551CD"/>
    <w:rsid w:val="00A601E1"/>
    <w:rsid w:val="00A808B7"/>
    <w:rsid w:val="00A97920"/>
    <w:rsid w:val="00AB44E0"/>
    <w:rsid w:val="00AD0FD5"/>
    <w:rsid w:val="00AE37F6"/>
    <w:rsid w:val="00B430DB"/>
    <w:rsid w:val="00B57763"/>
    <w:rsid w:val="00B72ECF"/>
    <w:rsid w:val="00B9168A"/>
    <w:rsid w:val="00B93B89"/>
    <w:rsid w:val="00C03845"/>
    <w:rsid w:val="00C24174"/>
    <w:rsid w:val="00C33032"/>
    <w:rsid w:val="00C47698"/>
    <w:rsid w:val="00C52E6D"/>
    <w:rsid w:val="00C65B5A"/>
    <w:rsid w:val="00C77594"/>
    <w:rsid w:val="00C80061"/>
    <w:rsid w:val="00C83101"/>
    <w:rsid w:val="00C94536"/>
    <w:rsid w:val="00CE237F"/>
    <w:rsid w:val="00CE494C"/>
    <w:rsid w:val="00CF125E"/>
    <w:rsid w:val="00D0047C"/>
    <w:rsid w:val="00D01795"/>
    <w:rsid w:val="00D06F9F"/>
    <w:rsid w:val="00D16575"/>
    <w:rsid w:val="00D55063"/>
    <w:rsid w:val="00D67692"/>
    <w:rsid w:val="00D7174C"/>
    <w:rsid w:val="00D95F2F"/>
    <w:rsid w:val="00DD256D"/>
    <w:rsid w:val="00E03F23"/>
    <w:rsid w:val="00E818BD"/>
    <w:rsid w:val="00E91D98"/>
    <w:rsid w:val="00EB6E59"/>
    <w:rsid w:val="00F02DF3"/>
    <w:rsid w:val="00F23D1B"/>
    <w:rsid w:val="00F27B8A"/>
    <w:rsid w:val="00F31CCC"/>
    <w:rsid w:val="00FA39E3"/>
    <w:rsid w:val="00FA578F"/>
    <w:rsid w:val="00FB5800"/>
    <w:rsid w:val="00FF08CB"/>
    <w:rsid w:val="00FF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2487B"/>
  <w15:chartTrackingRefBased/>
  <w15:docId w15:val="{3A27A94E-5CBE-4D6A-A19F-C8751927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0B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0B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0B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0B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0B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0B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0B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0B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0B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0B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0B3E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930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0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table" w:styleId="Tabelacomgrade">
    <w:name w:val="Table Grid"/>
    <w:basedOn w:val="Tabelanormal"/>
    <w:uiPriority w:val="39"/>
    <w:rsid w:val="00796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8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9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1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9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8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5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5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6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4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6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7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4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5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9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38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79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855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 Marinheiro Souza Neto</dc:creator>
  <cp:keywords/>
  <dc:description/>
  <cp:lastModifiedBy>Pio Marinheiro Souza Neto</cp:lastModifiedBy>
  <cp:revision>14</cp:revision>
  <dcterms:created xsi:type="dcterms:W3CDTF">2025-04-10T13:18:00Z</dcterms:created>
  <dcterms:modified xsi:type="dcterms:W3CDTF">2025-04-10T13:31:00Z</dcterms:modified>
</cp:coreProperties>
</file>