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75B35"/>
          <w:sz w:val="30"/>
        </w:rPr>
        <w:t>COMITÊ JOÃO JORGE</w:t>
      </w:r>
    </w:p>
    <w:p>
      <w:pPr>
        <w:jc w:val="center"/>
      </w:pPr>
      <w:r>
        <w:rPr>
          <w:b/>
          <w:color w:val="075B35"/>
          <w:sz w:val="58"/>
        </w:rPr>
        <w:t>Manual Completo do Sistema</w:t>
      </w:r>
    </w:p>
    <w:p>
      <w:pPr>
        <w:jc w:val="center"/>
      </w:pPr>
      <w:r>
        <w:rPr>
          <w:color w:val="526680"/>
          <w:sz w:val="28"/>
        </w:rPr>
        <w:t>Comitê João Jorge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075B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Responsável</w:t>
            </w:r>
          </w:p>
        </w:tc>
        <w:tc>
          <w:tcPr>
            <w:tcW w:type="dxa" w:w="5102"/>
            <w:shd w:fill="E8F5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12253F"/>
              </w:rPr>
              <w:t>Rafael Santos de Menezes</w:t>
            </w:r>
          </w:p>
        </w:tc>
      </w:tr>
      <w:tr>
        <w:tc>
          <w:tcPr>
            <w:tcW w:type="dxa" w:w="2381"/>
            <w:shd w:fill="075B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Versão</w:t>
            </w:r>
          </w:p>
        </w:tc>
        <w:tc>
          <w:tcPr>
            <w:tcW w:type="dxa" w:w="5102"/>
            <w:shd w:fill="E8F5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12253F"/>
              </w:rPr>
              <w:t>1.0</w:t>
            </w:r>
          </w:p>
        </w:tc>
      </w:tr>
      <w:tr>
        <w:tc>
          <w:tcPr>
            <w:tcW w:type="dxa" w:w="2381"/>
            <w:shd w:fill="075B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Emissão</w:t>
            </w:r>
          </w:p>
        </w:tc>
        <w:tc>
          <w:tcPr>
            <w:tcW w:type="dxa" w:w="5102"/>
            <w:shd w:fill="E8F5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12253F"/>
              </w:rPr>
              <w:t>13 de agosto de 2026</w:t>
            </w:r>
          </w:p>
        </w:tc>
      </w:tr>
      <w:tr>
        <w:tc>
          <w:tcPr>
            <w:tcW w:type="dxa" w:w="2381"/>
            <w:shd w:fill="075B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Classificação</w:t>
            </w:r>
          </w:p>
        </w:tc>
        <w:tc>
          <w:tcPr>
            <w:tcW w:type="dxa" w:w="5102"/>
            <w:shd w:fill="E8F5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12253F"/>
              </w:rPr>
              <w:t>Documento interno</w:t>
            </w:r>
          </w:p>
        </w:tc>
      </w:tr>
    </w:tbl>
    <w:p>
      <w:r>
        <w:br w:type="page"/>
      </w:r>
    </w:p>
    <w:p>
      <w:pPr>
        <w:pStyle w:val="Heading1"/>
      </w:pPr>
      <w:r>
        <w:t>Controle de versão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75B35"/>
          </w:tcPr>
          <w:p>
            <w:r>
              <w:rPr>
                <w:b/>
                <w:color w:val="FFFFFF"/>
              </w:rPr>
              <w:t>Versão</w:t>
            </w:r>
          </w:p>
        </w:tc>
        <w:tc>
          <w:tcPr>
            <w:tcW w:type="dxa" w:w="1994"/>
            <w:shd w:fill="075B35"/>
          </w:tcPr>
          <w:p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1994"/>
            <w:shd w:fill="075B35"/>
          </w:tcPr>
          <w:p>
            <w:r>
              <w:rPr>
                <w:b/>
                <w:color w:val="FFFFFF"/>
              </w:rPr>
              <w:t>Responsável</w:t>
            </w:r>
          </w:p>
        </w:tc>
        <w:tc>
          <w:tcPr>
            <w:tcW w:type="dxa" w:w="1994"/>
            <w:shd w:fill="075B35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1994"/>
            <w:shd w:fill="075B35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994"/>
            <w:shd w:fill="F4F7F9"/>
          </w:tcPr>
          <w:p>
            <w:r>
              <w:t>1.0</w:t>
            </w:r>
          </w:p>
        </w:tc>
        <w:tc>
          <w:tcPr>
            <w:tcW w:type="dxa" w:w="1994"/>
            <w:shd w:fill="F4F7F9"/>
          </w:tcPr>
          <w:p>
            <w:r>
              <w:t>13 de agosto de 2026</w:t>
            </w:r>
          </w:p>
        </w:tc>
        <w:tc>
          <w:tcPr>
            <w:tcW w:type="dxa" w:w="1994"/>
            <w:shd w:fill="F4F7F9"/>
          </w:tcPr>
          <w:p>
            <w:r>
              <w:t>Rafael Santos de Menezes</w:t>
            </w:r>
          </w:p>
        </w:tc>
        <w:tc>
          <w:tcPr>
            <w:tcW w:type="dxa" w:w="1994"/>
            <w:shd w:fill="F4F7F9"/>
          </w:tcPr>
          <w:p>
            <w:r>
              <w:t>Emissão inicial</w:t>
            </w:r>
          </w:p>
        </w:tc>
        <w:tc>
          <w:tcPr>
            <w:tcW w:type="dxa" w:w="1994"/>
            <w:shd w:fill="F4F7F9"/>
          </w:tcPr>
          <w:p>
            <w:r>
              <w:t>Final</w:t>
            </w:r>
          </w:p>
        </w:tc>
      </w:tr>
    </w:tbl>
    <w:p/>
    <w:p>
      <w:pPr>
        <w:pStyle w:val="Heading1"/>
      </w:pPr>
      <w:r>
        <w:t>Sumário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Atualize os campos no Word</w:t>
      </w:r>
      <w:r>
        <w:fldChar w:fldCharType="end"/>
      </w:r>
    </w:p>
    <w:p>
      <w:r>
        <w:br w:type="page"/>
      </w:r>
    </w:p>
    <w:p>
      <w:pPr>
        <w:pStyle w:val="Heading1"/>
      </w:pPr>
      <w:r>
        <w:t>Índice de figuras</w:t>
      </w:r>
    </w:p>
    <w:p>
      <w:r>
        <w:fldChar w:fldCharType="begin"/>
      </w:r>
      <w:r>
        <w:instrText xml:space="preserve">TOC \h \z \c "Figura"</w:instrText>
      </w:r>
      <w:r>
        <w:fldChar w:fldCharType="separate"/>
      </w:r>
      <w:r>
        <w:t>Atualize os campos no Word</w:t>
      </w:r>
      <w:r>
        <w:fldChar w:fldCharType="end"/>
      </w:r>
    </w:p>
    <w:p>
      <w:r>
        <w:t>Observação: ao abrir no Microsoft Word, use Ctrl+A e F9 caso seja necessário atualizar o sumário e o índice de figuras.</w:t>
      </w:r>
    </w:p>
    <w:p>
      <w:r>
        <w:br w:type="page"/>
      </w:r>
    </w:p>
    <w:p>
      <w:pPr>
        <w:pStyle w:val="Heading1"/>
      </w:pPr>
      <w:r>
        <w:t>Legenda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F5EE"/>
          </w:tcPr>
          <w:p>
            <w:r>
              <w:rPr>
                <w:b/>
              </w:rPr>
              <w:t>Tela desktop</w:t>
            </w:r>
          </w:p>
        </w:tc>
        <w:tc>
          <w:tcPr>
            <w:tcW w:type="dxa" w:w="4986"/>
          </w:tcPr>
          <w:p>
            <w:r>
              <w:t>captura em resolução 1440 × 900.</w:t>
            </w:r>
          </w:p>
        </w:tc>
      </w:tr>
      <w:tr>
        <w:tc>
          <w:tcPr>
            <w:tcW w:type="dxa" w:w="4986"/>
            <w:shd w:fill="E8F5EE"/>
          </w:tcPr>
          <w:p>
            <w:r>
              <w:rPr>
                <w:b/>
              </w:rPr>
              <w:t>Tela celular</w:t>
            </w:r>
          </w:p>
        </w:tc>
        <w:tc>
          <w:tcPr>
            <w:tcW w:type="dxa" w:w="4986"/>
          </w:tcPr>
          <w:p>
            <w:r>
              <w:t>captura em resolução 390 × 844.</w:t>
            </w:r>
          </w:p>
        </w:tc>
      </w:tr>
      <w:tr>
        <w:tc>
          <w:tcPr>
            <w:tcW w:type="dxa" w:w="4986"/>
            <w:shd w:fill="E8F5EE"/>
          </w:tcPr>
          <w:p>
            <w:r>
              <w:rPr>
                <w:b/>
              </w:rPr>
              <w:t>Imagem de QA</w:t>
            </w:r>
          </w:p>
        </w:tc>
        <w:tc>
          <w:tcPr>
            <w:tcW w:type="dxa" w:w="4986"/>
          </w:tcPr>
          <w:p>
            <w:r>
              <w:t>evidência registrada pelo roteiro automatizado local.</w:t>
            </w:r>
          </w:p>
        </w:tc>
      </w:tr>
      <w:tr>
        <w:tc>
          <w:tcPr>
            <w:tcW w:type="dxa" w:w="4986"/>
            <w:shd w:fill="E8F5EE"/>
          </w:tcPr>
          <w:p>
            <w:r>
              <w:rPr>
                <w:b/>
              </w:rPr>
              <w:t>Valores ocultos</w:t>
            </w:r>
          </w:p>
        </w:tc>
        <w:tc>
          <w:tcPr>
            <w:tcW w:type="dxa" w:w="4986"/>
          </w:tcPr>
          <w:p>
            <w:r>
              <w:t>informações financeiras protegidas pelo estado de privacidade do Painel.</w:t>
            </w:r>
          </w:p>
        </w:tc>
      </w:tr>
    </w:tbl>
    <w:p>
      <w:r>
        <w:br w:type="page"/>
      </w:r>
    </w:p>
    <w:p>
      <w:pPr>
        <w:pStyle w:val="Heading1"/>
      </w:pPr>
      <w:r>
        <w:t>1. Como entrar e sair</w:t>
      </w:r>
    </w:p>
    <w:p>
      <w:pPr>
        <w:spacing w:after="140" w:line="276" w:lineRule="auto"/>
      </w:pPr>
      <w:r>
        <w:t>Abra o sistema, informe seu e-mail e senha e selecione Entrar. Para encerrar, use Sair do sistema no cabeçalho. O sistema restaura a ocultação dos valores financeiros quando a sessão termina.</w:t>
      </w:r>
    </w:p>
    <w:p>
      <w:pPr>
        <w:pStyle w:val="Heading1"/>
      </w:pPr>
      <w:r>
        <w:t>2. Painel</w:t>
      </w:r>
    </w:p>
    <w:p>
      <w:pPr>
        <w:spacing w:after="140" w:line="276" w:lineRule="auto"/>
      </w:pPr>
      <w:r>
        <w:t>O Painel é a tela inicial. Entradas mostra os recursos recebidos em caixa. Saídas reúne valores entregues e salários pagos. Toque em qualquer um desses cards para consultar o histórico e exportar a planilha com total. Ativos e Sem assinatura abrem a tela de Equipe.</w:t>
      </w:r>
    </w:p>
    <w:p>
      <w:pPr>
        <w:spacing w:after="140" w:line="276" w:lineRule="auto"/>
      </w:pPr>
      <w:r>
        <w:t>O ícone de olho mostra ou esconde valores. A escolha permanece entre as telas enquanto o usuário não sair do sistema.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309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4000" cy="1552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loop-1-paine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000" cy="155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09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4000" cy="537563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loop-1-pain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000" cy="53756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jc w:val="center"/>
      </w:pPr>
      <w:r>
        <w:t xml:space="preserve">Figura </w:t>
      </w:r>
      <w:r>
        <w:fldChar w:fldCharType="begin"/>
      </w:r>
      <w:r>
        <w:instrText xml:space="preserve">SEQ Figura \* ARABIC</w:instrText>
      </w:r>
      <w:r>
        <w:fldChar w:fldCharType="separate"/>
      </w:r>
      <w:r>
        <w:t>Atualize os campos no Word</w:t>
      </w:r>
      <w:r>
        <w:fldChar w:fldCharType="end"/>
      </w:r>
      <w:r>
        <w:t>. Painel atualizado nas versões desktop e celular.</w:t>
      </w:r>
    </w:p>
    <w:p>
      <w:pPr>
        <w:pStyle w:val="Heading1"/>
      </w:pPr>
      <w:r>
        <w:t>3. Equipe, reserva e cadastro</w:t>
      </w:r>
    </w:p>
    <w:p>
      <w:pPr>
        <w:spacing w:after="140" w:line="276" w:lineRule="auto"/>
      </w:pPr>
      <w:r>
        <w:t>Use Novo para cadastrar uma pessoa. Informe nome, CPF ou RG, salário, endereço, perfil, equipe, situação de assinatura, data de entrada e, se necessário, telefone. O telefone é opcional e aceita formato de telefone fixo ou celular.</w:t>
      </w:r>
    </w:p>
    <w:p>
      <w:pPr>
        <w:spacing w:after="140" w:line="276" w:lineRule="auto"/>
      </w:pPr>
      <w:r>
        <w:t>A situação pode ser Ativa, Reserva ou Desligada. Reservas ficam disponíveis para ativação futura. Desligados não entram nas novas rotinas, mas preservam o histórico. Toque no card da pessoa para abrir a edição. Use os filtros de nome, perfil, equipe e assinatura para localizar registros.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loop-1-equip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</w:t>
      </w:r>
      <w:r>
        <w:fldChar w:fldCharType="begin"/>
      </w:r>
      <w:r>
        <w:instrText xml:space="preserve">SEQ Figura \* ARABIC</w:instrText>
      </w:r>
      <w:r>
        <w:fldChar w:fldCharType="separate"/>
      </w:r>
      <w:r>
        <w:t>Atualize os campos no Word</w:t>
      </w:r>
      <w:r>
        <w:fldChar w:fldCharType="end"/>
      </w:r>
      <w:r>
        <w:t>. Tela de Equipe com filtros de consulta.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loop-1-novo-funcionar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</w:t>
      </w:r>
      <w:r>
        <w:fldChar w:fldCharType="begin"/>
      </w:r>
      <w:r>
        <w:instrText xml:space="preserve">SEQ Figura \* ARABIC</w:instrText>
      </w:r>
      <w:r>
        <w:fldChar w:fldCharType="separate"/>
      </w:r>
      <w:r>
        <w:t>Atualize os campos no Word</w:t>
      </w:r>
      <w:r>
        <w:fldChar w:fldCharType="end"/>
      </w:r>
      <w:r>
        <w:t>. Cadastro atualizado de funcionário.</w:t>
      </w:r>
    </w:p>
    <w:p>
      <w:pPr>
        <w:pStyle w:val="Heading1"/>
      </w:pPr>
      <w:r>
        <w:t>4. Valores</w:t>
      </w:r>
    </w:p>
    <w:p>
      <w:pPr>
        <w:spacing w:after="140" w:line="276" w:lineRule="auto"/>
      </w:pPr>
      <w:r>
        <w:t>Na tela Valores, selecione Novo. O modal se chama Registrar Pagamento. Pesquise a pessoa pelo nome, informe o valor e escolha o tipo de lançamento. Vale da equipe, Combustível, Alimentação e Outro são as opções disponíveis.</w:t>
      </w:r>
    </w:p>
    <w:p>
      <w:pPr>
        <w:spacing w:after="140" w:line="276" w:lineRule="auto"/>
      </w:pPr>
      <w:r>
        <w:t>O histórico apresenta a data de cada lançamento. A opção Tabela permite exportar a planilha, que inclui os lançamentos em BRL e o total geral.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309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4000" cy="15525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loop-1-modal-registrar-pagament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000" cy="155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09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4000" cy="537563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loop-1-valor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000" cy="53756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jc w:val="center"/>
      </w:pPr>
      <w:r>
        <w:t xml:space="preserve">Figura </w:t>
      </w:r>
      <w:r>
        <w:fldChar w:fldCharType="begin"/>
      </w:r>
      <w:r>
        <w:instrText xml:space="preserve">SEQ Figura \* ARABIC</w:instrText>
      </w:r>
      <w:r>
        <w:fldChar w:fldCharType="separate"/>
      </w:r>
      <w:r>
        <w:t>Atualize os campos no Word</w:t>
      </w:r>
      <w:r>
        <w:fldChar w:fldCharType="end"/>
      </w:r>
      <w:r>
        <w:t>. Registro de pagamento e histórico de Valores.</w:t>
      </w:r>
    </w:p>
    <w:p>
      <w:pPr>
        <w:pStyle w:val="Heading1"/>
      </w:pPr>
      <w:r>
        <w:t>5. Salário</w:t>
      </w:r>
    </w:p>
    <w:p>
      <w:pPr>
        <w:spacing w:after="140" w:line="276" w:lineRule="auto"/>
      </w:pPr>
      <w:r>
        <w:t>Use Nova para criar uma lista de pagamento. O período começa com a data atual. Informe o valor de cada pessoa e toque em Pagar para marcar o recebimento. O card da pessoa abre a ficha de edição, enquanto o botão Pagar controla apenas o estado de pagamento.</w:t>
      </w:r>
    </w:p>
    <w:p>
      <w:pPr>
        <w:spacing w:after="140" w:line="276" w:lineRule="auto"/>
      </w:pPr>
      <w:r>
        <w:t>O sistema mostra Total da folha, Já pago e Saldo total opcional. Após conferir, selecione Registrar. Se sair antes, será exibido um aviso. A tabela de histórico mostra também a situação da assinatura.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309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4000" cy="15525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loop-1-nova-lista-salario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000" cy="155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09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4000" cy="537563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loop-1-nova-lista-salario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000" cy="53756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jc w:val="center"/>
      </w:pPr>
      <w:r>
        <w:t xml:space="preserve">Figura </w:t>
      </w:r>
      <w:r>
        <w:fldChar w:fldCharType="begin"/>
      </w:r>
      <w:r>
        <w:instrText xml:space="preserve">SEQ Figura \* ARABIC</w:instrText>
      </w:r>
      <w:r>
        <w:fldChar w:fldCharType="separate"/>
      </w:r>
      <w:r>
        <w:t>Atualize os campos no Word</w:t>
      </w:r>
      <w:r>
        <w:fldChar w:fldCharType="end"/>
      </w:r>
      <w:r>
        <w:t>. Nova lista de pagamento em desktop e celular.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loop-1-aviso-saida-salar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</w:t>
      </w:r>
      <w:r>
        <w:fldChar w:fldCharType="begin"/>
      </w:r>
      <w:r>
        <w:instrText xml:space="preserve">SEQ Figura \* ARABIC</w:instrText>
      </w:r>
      <w:r>
        <w:fldChar w:fldCharType="separate"/>
      </w:r>
      <w:r>
        <w:t>Atualize os campos no Word</w:t>
      </w:r>
      <w:r>
        <w:fldChar w:fldCharType="end"/>
      </w:r>
      <w:r>
        <w:t>. Aviso de proteção contra perda de dados na tela de salário.</w:t>
      </w:r>
    </w:p>
    <w:p>
      <w:pPr>
        <w:pStyle w:val="Heading1"/>
      </w:pPr>
      <w:r>
        <w:t>6. Presença</w:t>
      </w:r>
    </w:p>
    <w:p>
      <w:pPr>
        <w:spacing w:after="140" w:line="276" w:lineRule="auto"/>
      </w:pPr>
      <w:r>
        <w:t>Selecione Nova para iniciar uma lista. A data atual vem preenchida. Use Marcar todos e desmarque apenas quem faltou. Em seguida, selecione Lançar e confirme. A mesma data não pode ser registrada duas vezes.</w:t>
      </w:r>
    </w:p>
    <w:p>
      <w:pPr>
        <w:spacing w:after="140" w:line="276" w:lineRule="auto"/>
      </w:pPr>
      <w:r>
        <w:t>A Tabela permite consultar e exportar o período. O menu de três pontos em cada lista permite excluir o lançamento, quando necessário. Ao sair antes de lançar, confirme se deseja perder as marcações.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309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4000" cy="15525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loop-1-presenca-marcada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000" cy="155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09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4000" cy="537563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loop-1-nova-lista-presenca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000" cy="53756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jc w:val="center"/>
      </w:pPr>
      <w:r>
        <w:t xml:space="preserve">Figura </w:t>
      </w:r>
      <w:r>
        <w:fldChar w:fldCharType="begin"/>
      </w:r>
      <w:r>
        <w:instrText xml:space="preserve">SEQ Figura \* ARABIC</w:instrText>
      </w:r>
      <w:r>
        <w:fldChar w:fldCharType="separate"/>
      </w:r>
      <w:r>
        <w:t>Atualize os campos no Word</w:t>
      </w:r>
      <w:r>
        <w:fldChar w:fldCharType="end"/>
      </w:r>
      <w:r>
        <w:t>. Lançamento de presença na versão atual.</w:t>
      </w:r>
    </w:p>
    <w:p>
      <w:pPr>
        <w:pStyle w:val="Heading1"/>
      </w:pPr>
      <w:r>
        <w:t>7. Planilhas, conexão e operação simultânea</w:t>
      </w:r>
    </w:p>
    <w:p>
      <w:pPr>
        <w:pStyle w:val="ListBullet"/>
      </w:pPr>
      <w:r>
        <w:t>As planilhas de Entradas, Saídas, Valores, Salário e Presença incluem totalização e valores em BRL.</w:t>
      </w:r>
    </w:p>
    <w:p>
      <w:pPr>
        <w:pStyle w:val="ListBullet"/>
      </w:pPr>
      <w:r>
        <w:t>Se a conexão cair, aguarde o retorno antes de repetir qualquer salvamento.</w:t>
      </w:r>
    </w:p>
    <w:p>
      <w:pPr>
        <w:pStyle w:val="ListBullet"/>
      </w:pPr>
      <w:r>
        <w:t>Duas pessoas podem acompanhar o sistema simultaneamente. Evite editar o mesmo registro ao mesmo tempo, pois o último envio prevalece.</w:t>
      </w:r>
    </w:p>
    <w:p>
      <w:pPr>
        <w:pStyle w:val="ListBullet"/>
      </w:pPr>
      <w:r>
        <w:t>Presença e pagamento são gravados por operações atômicas, reduzindo o risco de listas incompletas.</w:t>
      </w:r>
    </w:p>
    <w:p>
      <w:pPr>
        <w:pStyle w:val="Heading1"/>
      </w:pPr>
      <w:r>
        <w:t>8. Cuidados operacionais</w:t>
      </w:r>
    </w:p>
    <w:p>
      <w:pPr>
        <w:pStyle w:val="ListBullet"/>
      </w:pPr>
      <w:r>
        <w:t>Não compartilhe a senha fora da equipe autorizada.</w:t>
      </w:r>
    </w:p>
    <w:p>
      <w:pPr>
        <w:pStyle w:val="ListBullet"/>
      </w:pPr>
      <w:r>
        <w:t>Confirme os valores antes de Registrar um pagamento.</w:t>
      </w:r>
    </w:p>
    <w:p>
      <w:pPr>
        <w:pStyle w:val="ListBullet"/>
      </w:pPr>
      <w:r>
        <w:t>Mantenha o cadastro de assinatura atualizado antes de processar a folha.</w:t>
      </w:r>
    </w:p>
    <w:p>
      <w:pPr>
        <w:pStyle w:val="ListBullet"/>
      </w:pPr>
      <w:r>
        <w:t>Use Sair do sistema ao finalizar o trabalho em aparelho compartilhado.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Comitê João Jorge  |  Documento controlado</w:t>
    </w:r>
  </w:p>
  <w:p>
    <w:pPr>
      <w:jc w:val="right"/>
    </w:pPr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t>Atualize os campos no Word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225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75B3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67E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75B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75B3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