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ind w:left="1701" w:right="0" w:hang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widowControl w:val="false"/>
        <w:bidi w:val="0"/>
        <w:ind w:left="1701" w:right="0" w:hang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widowControl w:val="false"/>
        <w:bidi w:val="0"/>
        <w:ind w:left="1701" w:right="0" w:hang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widowControl w:val="false"/>
        <w:bidi w:val="0"/>
        <w:ind w:left="1701" w:right="0" w:hang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widowControl w:val="false"/>
        <w:bidi w:val="0"/>
        <w:ind w:left="1701" w:right="0" w:hang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widowControl w:val="false"/>
        <w:bidi w:val="0"/>
        <w:ind w:right="0" w:hang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widowControl w:val="false"/>
        <w:bidi w:val="0"/>
        <w:ind w:right="0" w:hang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widowControl w:val="false"/>
        <w:bidi w:val="0"/>
        <w:ind w:right="0" w:hanging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Calibri" w:hAnsi="Calibri"/>
          <w:b/>
          <w:sz w:val="36"/>
          <w:szCs w:val="36"/>
        </w:rPr>
        <w:t>Faculdade de Tecnologia da UNICAMP</w:t>
      </w:r>
    </w:p>
    <w:p>
      <w:pPr>
        <w:pStyle w:val="Normal"/>
        <w:jc w:val="left"/>
        <w:rPr/>
      </w:pPr>
      <w:r>
        <w:rPr>
          <w:rFonts w:ascii="Calibri" w:hAnsi="Calibri"/>
          <w:sz w:val="28"/>
          <w:szCs w:val="28"/>
        </w:rPr>
        <w:tab/>
        <w:tab/>
        <w:tab/>
        <w:tab/>
        <w:tab/>
        <w:t xml:space="preserve">      </w:t>
      </w:r>
      <w:r>
        <w:rPr>
          <w:rFonts w:ascii="Calibri" w:hAnsi="Calibri"/>
          <w:b/>
          <w:bCs/>
          <w:sz w:val="28"/>
          <w:szCs w:val="28"/>
        </w:rPr>
        <w:t>Plano de Teste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jc w:val="righ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Versão </w:t>
      </w:r>
      <w:r>
        <w:rPr>
          <w:rFonts w:ascii="Arial" w:hAnsi="Arial"/>
          <w:b w:val="false"/>
          <w:bCs w:val="false"/>
          <w:i/>
          <w:sz w:val="24"/>
          <w:szCs w:val="24"/>
        </w:rPr>
        <w:t>1.1</w:t>
      </w:r>
    </w:p>
    <w:p>
      <w:pPr>
        <w:pStyle w:val="Normal"/>
        <w:rPr/>
      </w:pPr>
      <w:r>
        <w:rPr>
          <w:rFonts w:ascii="Calibri" w:hAnsi="Calibri"/>
          <w:b/>
          <w:bCs/>
          <w:sz w:val="28"/>
          <w:szCs w:val="28"/>
        </w:rPr>
        <w:tab/>
        <w:tab/>
        <w:tab/>
        <w:tab/>
        <w:tab/>
        <w:t>Histórico de Revisão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tbl>
      <w:tblPr>
        <w:tblW w:w="9601" w:type="dxa"/>
        <w:jc w:val="left"/>
        <w:tblInd w:w="5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365"/>
        <w:gridCol w:w="1200"/>
        <w:gridCol w:w="4874"/>
        <w:gridCol w:w="2161"/>
      </w:tblGrid>
      <w:tr>
        <w:trPr/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Data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Versão</w:t>
            </w:r>
          </w:p>
        </w:tc>
        <w:tc>
          <w:tcPr>
            <w:tcW w:w="4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Descrição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Autor</w:t>
            </w:r>
          </w:p>
        </w:tc>
      </w:tr>
      <w:tr>
        <w:trPr>
          <w:trHeight w:val="753" w:hRule="atLeast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03/05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1.0</w:t>
            </w:r>
          </w:p>
        </w:tc>
        <w:tc>
          <w:tcPr>
            <w:tcW w:w="4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 xml:space="preserve">Estruturação do </w:t>
            </w:r>
            <w:r>
              <w:rPr>
                <w:rFonts w:ascii="Calibri" w:hAnsi="Calibri"/>
                <w:i/>
                <w:iCs/>
                <w:sz w:val="24"/>
                <w:szCs w:val="24"/>
              </w:rPr>
              <w:t>template</w:t>
            </w:r>
            <w:r>
              <w:rPr>
                <w:rFonts w:ascii="Calibri" w:hAnsi="Calibri"/>
                <w:sz w:val="24"/>
                <w:szCs w:val="24"/>
              </w:rPr>
              <w:t xml:space="preserve"> para o documento de Plano de Teste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Rafael Araújo</w:t>
            </w:r>
          </w:p>
        </w:tc>
      </w:tr>
      <w:tr>
        <w:trPr>
          <w:trHeight w:val="735" w:hRule="atLeast"/>
        </w:trPr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08/06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1.1</w:t>
            </w:r>
          </w:p>
        </w:tc>
        <w:tc>
          <w:tcPr>
            <w:tcW w:w="4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Inserção do roteiro de teste e estratégia.</w:t>
            </w:r>
          </w:p>
          <w:p>
            <w:pPr>
              <w:pStyle w:val="Contedodatabela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Contedodatabela"/>
              <w:jc w:val="center"/>
              <w:rPr/>
            </w:pPr>
            <w:r>
              <w:rPr>
                <w:rFonts w:ascii="Calibri" w:hAnsi="Calibri"/>
                <w:sz w:val="24"/>
                <w:szCs w:val="24"/>
              </w:rPr>
              <w:t>Rafael Araújo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ab/>
        <w:tab/>
        <w:tab/>
        <w:tab/>
        <w:tab/>
        <w:tab/>
        <w:tab/>
        <w:tab/>
      </w:r>
    </w:p>
    <w:p>
      <w:pPr>
        <w:pStyle w:val="Ttulo"/>
        <w:rPr/>
      </w:pPr>
      <w:r>
        <w:rPr>
          <w:rFonts w:ascii="Calibri" w:hAnsi="Calibri"/>
          <w:b/>
          <w:bCs/>
          <w:sz w:val="28"/>
          <w:szCs w:val="28"/>
        </w:rPr>
        <w:t>1. Introdução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  <w:t>O sistema CalculadoraSPFC já foi desenvolvido, e está agora em plena fase de testes. As funcionalidades principais a serem testadas serão de operações aritméticas requisitadas pelo cliente, e o funcionamento da interface gráfica junto de todos os seus botões.</w:t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  <w:t>As funções de operação matemática são: Soma, Subtração, Divisão, e multiplicação, além das mais complexas: radiciação e elevação quadrática. Nestas o teste irá basear-se na inserção de valores e operações, e avaliação do resultado, além de inserção de valores chaves (valores que ultrapassem o limite do sistema).</w:t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  <w:t>Já as funções referentes à interface gráfica serão testadas simplesmente no clique dos botões e verificação de resposta.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Ttulo"/>
        <w:rPr/>
      </w:pPr>
      <w:r>
        <w:rPr>
          <w:rFonts w:ascii="Calibri" w:hAnsi="Calibri"/>
          <w:b/>
          <w:bCs/>
          <w:sz w:val="28"/>
          <w:szCs w:val="28"/>
        </w:rPr>
        <w:t>2. Roteiro de Teste</w:t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 xml:space="preserve"> </w:t>
      </w:r>
    </w:p>
    <w:tbl>
      <w:tblPr>
        <w:tblW w:w="8985" w:type="dxa"/>
        <w:jc w:val="left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1485"/>
        <w:gridCol w:w="7499"/>
      </w:tblGrid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ID: 01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Caso de Teste: Cálculos básicos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Dados de teste: (2+2; =;); (5*5; =;); (10/3; =;); (100-120; =;);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Resultado esperado: 4; 25; 3,33333…; -20;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W w:w="8985" w:type="dxa"/>
        <w:jc w:val="left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1485"/>
        <w:gridCol w:w="7499"/>
      </w:tblGrid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ID: 02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Caso de Teste: Cálculos com valores decimais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Dados de teste: (3.3*0.009; =;); (0.8+0.2; =;);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Resultado esperado: 0.0297; 1;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</w:r>
    </w:p>
    <w:tbl>
      <w:tblPr>
        <w:tblW w:w="8985" w:type="dxa"/>
        <w:jc w:val="left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1485"/>
        <w:gridCol w:w="7499"/>
      </w:tblGrid>
      <w:tr>
        <w:trPr>
          <w:trHeight w:val="450" w:hRule="atLeast"/>
        </w:trPr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ID: 03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Caso de Teste: Cálculos complexos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Dados de teste: 20 elevado ao quadrado; -19 elevado ao quadrado; raiz de 100; raiz de -10;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Resultado esperado: 400; 361; 10; Error;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  <w:tab/>
      </w:r>
    </w:p>
    <w:tbl>
      <w:tblPr>
        <w:tblW w:w="8985" w:type="dxa"/>
        <w:jc w:val="left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1485"/>
        <w:gridCol w:w="7499"/>
      </w:tblGrid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ID: 04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Caso de Teste: Cálculos fora do alcance do sistema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 xml:space="preserve">Dados de teste: Inserção de valor aleatório e elevá-lo ao quadrado até que o resultado ultrapasse </w:t>
            </w:r>
            <w:r>
              <w:rPr>
                <w:i w:val="false"/>
                <w:iCs w:val="false"/>
                <w:sz w:val="24"/>
                <w:szCs w:val="24"/>
              </w:rPr>
              <w:t>1.79769e+308.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Resultado esperado: inf;</w:t>
            </w:r>
          </w:p>
        </w:tc>
      </w:tr>
    </w:tbl>
    <w:p>
      <w:pPr>
        <w:pStyle w:val="Normal"/>
        <w:rPr/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0"/>
          <w:szCs w:val="20"/>
        </w:rPr>
        <w:t xml:space="preserve">*Obs. A calculadora trabalha com valores do tipo </w:t>
      </w:r>
      <w:r>
        <w:rPr>
          <w:rFonts w:ascii="Calibri" w:hAnsi="Calibri"/>
          <w:i/>
          <w:iCs/>
          <w:sz w:val="20"/>
          <w:szCs w:val="20"/>
        </w:rPr>
        <w:t>double.</w:t>
      </w:r>
      <w:r>
        <w:rPr>
          <w:rFonts w:ascii="Calibri" w:hAnsi="Calibri"/>
          <w:i w:val="false"/>
          <w:iCs w:val="false"/>
          <w:sz w:val="20"/>
          <w:szCs w:val="20"/>
        </w:rPr>
        <w:t xml:space="preserve"> Portanto, o valor mais alto que pode ser atingido é: </w:t>
        <w:tab/>
        <w:t xml:space="preserve">1.79769e+308. Além disso, em C++, quando se estoura a capacidade de uma variável do tipo </w:t>
      </w:r>
      <w:r>
        <w:rPr>
          <w:rFonts w:ascii="Calibri" w:hAnsi="Calibri"/>
          <w:i/>
          <w:iCs/>
          <w:sz w:val="20"/>
          <w:szCs w:val="20"/>
        </w:rPr>
        <w:t>double</w:t>
      </w:r>
      <w:r>
        <w:rPr>
          <w:rFonts w:ascii="Calibri" w:hAnsi="Calibri"/>
          <w:i w:val="false"/>
          <w:iCs w:val="false"/>
          <w:sz w:val="20"/>
          <w:szCs w:val="20"/>
        </w:rPr>
        <w:t xml:space="preserve">, o </w:t>
        <w:tab/>
        <w:t>resultado é “inf”.</w:t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</w:r>
    </w:p>
    <w:tbl>
      <w:tblPr>
        <w:tblW w:w="8985" w:type="dxa"/>
        <w:jc w:val="left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1485"/>
        <w:gridCol w:w="7499"/>
      </w:tblGrid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ID: 05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Caso de Teste: Botões extras da Interface Gráfica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Dados de teste: Botão com ícone do escudo do time SPFC;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Resultado esperado: Nova janela com informações sobre versão da calculadora e o desenvolvedor;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W w:w="8985" w:type="dxa"/>
        <w:jc w:val="left"/>
        <w:tblInd w:w="31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</w:tblPr>
      <w:tblGrid>
        <w:gridCol w:w="1485"/>
        <w:gridCol w:w="7499"/>
      </w:tblGrid>
      <w:tr>
        <w:trPr/>
        <w:tc>
          <w:tcPr>
            <w:tcW w:w="1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ID: 06</w:t>
            </w:r>
          </w:p>
        </w:tc>
        <w:tc>
          <w:tcPr>
            <w:tcW w:w="7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Caso de Teste: Botões C e CE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Dados de teste: (8*9; CE; 10; =;); (3291 – 23; C);</w:t>
            </w:r>
          </w:p>
        </w:tc>
      </w:tr>
      <w:tr>
        <w:trPr/>
        <w:tc>
          <w:tcPr>
            <w:tcW w:w="89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34" w:type="dxa"/>
            </w:tcMar>
          </w:tcPr>
          <w:p>
            <w:pPr>
              <w:pStyle w:val="Contedodatabela"/>
              <w:rPr/>
            </w:pPr>
            <w:r>
              <w:rPr/>
              <w:t>Resultado esperado: 80; 0;</w:t>
            </w:r>
          </w:p>
        </w:tc>
      </w:tr>
    </w:tbl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tulo"/>
        <w:rPr/>
      </w:pPr>
      <w:r>
        <w:rPr>
          <w:rFonts w:ascii="Calibri" w:hAnsi="Calibri"/>
          <w:b/>
          <w:bCs/>
          <w:sz w:val="28"/>
          <w:szCs w:val="28"/>
        </w:rPr>
        <w:t>3. Estratégias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  <w:t>Todos os testes atingiram os diferentes módulos em conjunto do software (teste de integração) e também no seu funcionamento particular (teste de unidade). A soma destes realizou ao todo um teste de todo o sistema.</w:t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  <w:t>A forma com que as funções foram testadas singularmente, foi a partir da avaliação do resultado de um cálculo; o teste de integração, por consequência, também é realizado ao mesmo tempo, porque espera-se que o resultado apareça na tela, ou que o número desejado seja inserido quando clicado em um botão.</w:t>
        <w:tab/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ab/>
        <w:t>Desta maneira, com alguns poucos testes, é possível rastrear erros em um vasto campo de possibilidades.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621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8" w:type="dxa"/>
      <w:jc w:val="left"/>
      <w:tblInd w:w="-42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6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7"/>
      <w:gridCol w:w="3210"/>
    </w:tblGrid>
    <w:tr>
      <w:trPr/>
      <w:tc>
        <w:tcPr>
          <w:tcW w:w="6377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68" w:type="dxa"/>
          </w:tcMar>
        </w:tcPr>
        <w:p>
          <w:pPr>
            <w:pStyle w:val="Normal"/>
            <w:rPr/>
          </w:pPr>
          <w:r>
            <w:rPr>
              <w:i/>
            </w:rPr>
            <w:t>CalculadoraSPFC</w:t>
          </w:r>
        </w:p>
      </w:tc>
      <w:tc>
        <w:tcPr>
          <w:tcW w:w="321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68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Versão: </w:t>
          </w:r>
          <w:r>
            <w:rPr>
              <w:i/>
            </w:rPr>
            <w:t>1.1</w:t>
          </w:r>
        </w:p>
      </w:tc>
    </w:tr>
    <w:tr>
      <w:trPr/>
      <w:tc>
        <w:tcPr>
          <w:tcW w:w="6377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68" w:type="dxa"/>
          </w:tcMar>
        </w:tcPr>
        <w:p>
          <w:pPr>
            <w:pStyle w:val="Normal"/>
            <w:rPr/>
          </w:pPr>
          <w:r>
            <w:rPr>
              <w:i/>
            </w:rPr>
            <w:t>Plano de Teste</w:t>
          </w:r>
        </w:p>
      </w:tc>
      <w:tc>
        <w:tcPr>
          <w:tcW w:w="3210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68" w:type="dxa"/>
          </w:tcMar>
        </w:tcPr>
        <w:p>
          <w:pPr>
            <w:pStyle w:val="Normal"/>
            <w:rPr/>
          </w:pPr>
          <w:r>
            <w:rPr/>
            <w:t>Data: 08/06/2016</w:t>
          </w:r>
        </w:p>
      </w:tc>
    </w:tr>
    <w:tr>
      <w:trPr/>
      <w:tc>
        <w:tcPr>
          <w:tcW w:w="9587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68" w:type="dxa"/>
          </w:tcMar>
        </w:tcPr>
        <w:p>
          <w:pPr>
            <w:pStyle w:val="Normal"/>
            <w:rPr/>
          </w:pPr>
          <w:r>
            <w:rPr>
              <w:i/>
            </w:rPr>
            <w:t>Plano de Teste CSPFC.docx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paragraph" w:styleId="Ttulodosumrio">
    <w:name w:val="Título do sumário"/>
    <w:basedOn w:val="Ttulo"/>
    <w:pPr/>
    <w:rPr/>
  </w:style>
  <w:style w:type="paragraph" w:styleId="Sumrio1">
    <w:name w:val="Sumário 1"/>
    <w:basedOn w:val="Normal"/>
    <w:next w:val="Normal"/>
    <w:pPr>
      <w:spacing w:before="120" w:after="120"/>
      <w:jc w:val="left"/>
    </w:pPr>
    <w:rPr>
      <w:rFonts w:ascii="Times New Roman" w:hAnsi="Times New Roman" w:cs="Times New Roman"/>
      <w:b/>
      <w:caps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LibreOffice/5.0.3.2$Windows_X86_64 LibreOffice_project/e5f16313668ac592c1bfb310f4390624e3dbfb75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2016-05-21T20:33:27Z</dcterms:created>
  <dc:language>pt-BR</dc:language>
  <cp:lastPrinted>2016-06-08T16:14:33Z</cp:lastPrinted>
  <dcterms:modified xsi:type="dcterms:W3CDTF">2016-06-08T16:16:04Z</dcterms:modified>
  <cp:revision>25</cp:revision>
</cp:coreProperties>
</file>