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cs="Times New Roman" w:ascii="Calibri" w:hAnsi="Calibri"/>
          <w:b/>
          <w:sz w:val="36"/>
          <w:szCs w:val="36"/>
        </w:rPr>
        <w:t>Universidade Estadual de Campinas (UNICAMP)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>Faculdade de Tecnologia – FT</w:t>
      </w:r>
    </w:p>
    <w:p>
      <w:pPr>
        <w:pStyle w:val="Normal"/>
        <w:jc w:val="center"/>
        <w:rPr>
          <w:rFonts w:ascii="Calibri" w:hAnsi="Calibri" w:cs="Times New Roman"/>
          <w:b/>
          <w:b/>
          <w:sz w:val="28"/>
          <w:szCs w:val="28"/>
        </w:rPr>
      </w:pPr>
      <w:r>
        <w:rPr>
          <w:rFonts w:cs="Times New Roman" w:ascii="Calibri" w:hAnsi="Calibri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Calibri" w:hAnsi="Calibri"/>
          <w:sz w:val="28"/>
          <w:szCs w:val="28"/>
        </w:rPr>
        <w:t>Rafael Augusto Barbaroto de Araújo</w:t>
      </w:r>
    </w:p>
    <w:p>
      <w:pPr>
        <w:pStyle w:val="Normal"/>
        <w:jc w:val="center"/>
        <w:rPr/>
      </w:pPr>
      <w:r>
        <w:rPr>
          <w:rFonts w:cs="Times New Roman" w:ascii="Calibri" w:hAnsi="Calibri"/>
          <w:sz w:val="28"/>
          <w:szCs w:val="28"/>
        </w:rPr>
        <w:t>RA 165939</w:t>
      </w:r>
    </w:p>
    <w:p>
      <w:pPr>
        <w:pStyle w:val="Normal"/>
        <w:tabs>
          <w:tab w:val="left" w:pos="2190" w:leader="none"/>
        </w:tabs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cs="Times New Roman" w:ascii="Calibri" w:hAnsi="Calibri"/>
          <w:b/>
          <w:sz w:val="36"/>
          <w:szCs w:val="36"/>
        </w:rPr>
        <w:t>Engenharia de Software II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ab/>
        <w:tab/>
        <w:tab/>
        <w:tab/>
        <w:tab/>
        <w:t xml:space="preserve">       Plano de Teste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ab/>
        <w:tab/>
        <w:tab/>
        <w:tab/>
        <w:tab/>
        <w:t>Histórico de Revisão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tbl>
      <w:tblPr>
        <w:tblW w:w="9601" w:type="dxa"/>
        <w:jc w:val="left"/>
        <w:tblInd w:w="5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1365"/>
        <w:gridCol w:w="1200"/>
        <w:gridCol w:w="4874"/>
        <w:gridCol w:w="2161"/>
      </w:tblGrid>
      <w:tr>
        <w:trPr/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dodatabela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dodatabela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Versão</w:t>
            </w:r>
          </w:p>
        </w:tc>
        <w:tc>
          <w:tcPr>
            <w:tcW w:w="4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dodatabela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Descrição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dodatabela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Autor</w:t>
            </w:r>
          </w:p>
        </w:tc>
      </w:tr>
      <w:tr>
        <w:trPr>
          <w:trHeight w:val="753" w:hRule="atLeast"/>
        </w:trPr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03</w:t>
            </w:r>
            <w:r>
              <w:rPr>
                <w:rFonts w:ascii="Calibri" w:hAnsi="Calibri"/>
                <w:sz w:val="24"/>
                <w:szCs w:val="24"/>
              </w:rPr>
              <w:t>/05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1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Estruturação do template para o documento de Plano de Teste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Rafael Araújo</w:t>
            </w:r>
          </w:p>
        </w:tc>
      </w:tr>
      <w:tr>
        <w:trPr>
          <w:trHeight w:val="735" w:hRule="atLeast"/>
        </w:trPr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0</w:t>
            </w:r>
            <w:r>
              <w:rPr>
                <w:rFonts w:ascii="Calibri" w:hAnsi="Calibri"/>
                <w:sz w:val="24"/>
                <w:szCs w:val="24"/>
              </w:rPr>
              <w:t>8</w:t>
            </w:r>
            <w:r>
              <w:rPr>
                <w:rFonts w:ascii="Calibri" w:hAnsi="Calibri"/>
                <w:sz w:val="24"/>
                <w:szCs w:val="24"/>
              </w:rPr>
              <w:t>/06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1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Calibri" w:hAnsi="Calibri"/>
                <w:sz w:val="24"/>
                <w:szCs w:val="24"/>
              </w:rPr>
              <w:t>Adicionado o roteiro de teste.</w:t>
            </w:r>
          </w:p>
          <w:p>
            <w:pPr>
              <w:pStyle w:val="Contedodatabela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Rafael Araújo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  <w:sz w:val="28"/>
          <w:szCs w:val="28"/>
        </w:rPr>
        <w:t>Introdução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Os testes aqui efetuados fazem referência as funções do programa “Contar Palavras”, neste foram testadas as funcionalidades: Contar, Repetir Processo, Salvar em PDF e formatação do arquivo PDF.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Na função Contar foi testado se o sistema consegue processar o texto inserido pelo usuário e realizar a contagem de forma correta.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Na função Repetir Processo foi testado se o sistema consegue limpar todos os dados anteriores para que o usuário possa iniciar um novo processo de contagem.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Na função Salvar em PDF foi testado se o sistema consegue criar um arquivo e salvar em uma pasta desejada com as informações do texto e resultado de quantidade de palavras.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 teste de formatação do arquivo PDF consiste em verificar se todas as informações necessárias estão presentes e se os ajustes da página, fonte e tamanho estão corretos. 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  <w:sz w:val="28"/>
          <w:szCs w:val="28"/>
        </w:rPr>
        <w:t>1. Roteiro de Teste</w:t>
      </w:r>
    </w:p>
    <w:p>
      <w:pPr>
        <w:pStyle w:val="Normal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tbl>
      <w:tblPr>
        <w:tblW w:w="8889" w:type="dxa"/>
        <w:jc w:val="left"/>
        <w:tblInd w:w="3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8889"/>
      </w:tblGrid>
      <w:tr>
        <w:trPr>
          <w:trHeight w:val="3345" w:hRule="atLeast"/>
        </w:trPr>
        <w:tc>
          <w:tcPr>
            <w:tcW w:w="8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ID: 01</w:t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Caso de Teste: Contar.</w:t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Dados de Teste: </w:t>
            </w:r>
            <w:r>
              <w:rPr>
                <w:rFonts w:eastAsia="SimSun" w:cs="Arial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  <w:lang w:val="pt-BR" w:eastAsia="zh-CN" w:bidi="hi-IN"/>
              </w:rPr>
              <w:t>Minha terra tem palmeiras, Onde canta o Sabiá;</w:t>
            </w:r>
          </w:p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eastAsia="SimSun" w:cs="Arial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  <w:lang w:val="pt-BR" w:eastAsia="zh-CN" w:bidi="hi-IN"/>
              </w:rPr>
              <w:t>As aves, que aqui gorjeiam, Não gorjeiam como lá.</w:t>
            </w:r>
          </w:p>
          <w:p>
            <w:pPr>
              <w:pStyle w:val="Contedodatabela"/>
              <w:rPr>
                <w:rFonts w:ascii="Calibri" w:hAnsi="Calibri" w:eastAsia="SimSun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SimSun" w:cs="Arial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  <w:lang w:val="pt-BR" w:eastAsia="zh-CN" w:bidi="hi-IN"/>
              </w:rPr>
            </w:r>
          </w:p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Resultado esperado: 17 Palavras.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8889" w:type="dxa"/>
        <w:jc w:val="left"/>
        <w:tblInd w:w="3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8889"/>
      </w:tblGrid>
      <w:tr>
        <w:trPr/>
        <w:tc>
          <w:tcPr>
            <w:tcW w:w="8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ID: 02</w:t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Caso de Teste: Salvar em PDF.</w:t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Dados de Teste: Evento clicar no botão de salvar. </w:t>
            </w:r>
          </w:p>
          <w:p>
            <w:pPr>
              <w:pStyle w:val="Contedodatabela"/>
              <w:rPr>
                <w:rFonts w:ascii="Calibri" w:hAnsi="Calibri" w:eastAsia="SimSun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SimSun" w:cs="Arial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4"/>
                <w:lang w:val="pt-BR" w:eastAsia="zh-CN" w:bidi="hi-IN"/>
              </w:rPr>
            </w:r>
          </w:p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Resultado esperado: Arquivo em pdf salvo no local indicado pelo usuário.</w:t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sz w:val="28"/>
          <w:szCs w:val="28"/>
        </w:rPr>
        <w:t>4</w:t>
      </w:r>
    </w:p>
    <w:tbl>
      <w:tblPr>
        <w:tblW w:w="8889" w:type="dxa"/>
        <w:jc w:val="left"/>
        <w:tblInd w:w="3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8889"/>
      </w:tblGrid>
      <w:tr>
        <w:trPr/>
        <w:tc>
          <w:tcPr>
            <w:tcW w:w="8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ID: 03</w:t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Caso de Teste: Formatação de arquivo PDF.</w:t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Dados de Teste: Texto inserido pelo usuário e resultado da contagem.</w:t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Resultado esperado:</w:t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70485</wp:posOffset>
                  </wp:positionV>
                  <wp:extent cx="4298950" cy="2016125"/>
                  <wp:effectExtent l="0" t="0" r="0" b="0"/>
                  <wp:wrapSquare wrapText="largest"/>
                  <wp:docPr id="1" name="Figura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950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tbl>
      <w:tblPr>
        <w:tblW w:w="8889" w:type="dxa"/>
        <w:jc w:val="left"/>
        <w:tblInd w:w="3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8889"/>
      </w:tblGrid>
      <w:tr>
        <w:trPr/>
        <w:tc>
          <w:tcPr>
            <w:tcW w:w="8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ID: 04</w:t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Caso de Teste: Repetir Processo.</w:t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Dados de Teste: Campo com texto inserido pelo usuário, e o campo de exibição de resultado.</w:t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Contedodatabela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Resultado esperado: Campo de texto e de exibição limpos.</w:t>
            </w:r>
          </w:p>
          <w:p>
            <w:pPr>
              <w:pStyle w:val="Contedodatabela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Contedodatabela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ascii="Calibri" w:hAnsi="Calibri"/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2. Estratégias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Os testes das funcionalidades ocorreram em nível unitário e de integração.</w:t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>As técnicas utilizadas foram a de teste funcional, verificando se os dados de entrada apresentou as saídas esperadas, cada funcionalidade foi testada individualmente, e depois em conjunto com as demai</w:t>
      </w:r>
      <w:r>
        <w:rPr>
          <w:rFonts w:ascii="Calibri" w:hAnsi="Calibri"/>
          <w:sz w:val="24"/>
          <w:szCs w:val="24"/>
        </w:rPr>
        <w:t>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83</TotalTime>
  <Application>LibreOffice/5.0.3.2$Windows_X86_64 LibreOffice_project/e5f16313668ac592c1bfb310f4390624e3dbfb75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2016-05-21T20:33:27Z</dcterms:created>
  <dc:language>pt-BR</dc:language>
  <dcterms:modified xsi:type="dcterms:W3CDTF">2016-06-08T13:11:21Z</dcterms:modified>
  <cp:revision>17</cp:revision>
</cp:coreProperties>
</file>