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En este documento se muestran los usuarios y contraseñas iniciales de los usuarios de prueba que viene por defecto en los datos de prueba entregados(se distingue entre mayúsculas y minúsculas)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cc0000"/>
          <w:rtl w:val="0"/>
        </w:rPr>
        <w:t xml:space="preserve">NICK   -    CONTRASEÑA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Admin       admin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Pablo        pablo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rafa           rafa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jairo           jairo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