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CF770" w14:textId="6438AF6D" w:rsidR="0021052A" w:rsidRDefault="00000000">
      <w:pPr>
        <w:pStyle w:val="FirstParagraph"/>
      </w:pPr>
      <w:r>
        <w:t xml:space="preserve">March </w:t>
      </w:r>
      <w:r w:rsidR="00941B50">
        <w:t>1</w:t>
      </w:r>
      <w:r>
        <w:t>, 2026</w:t>
      </w:r>
    </w:p>
    <w:p w14:paraId="0C8D7881" w14:textId="77777777" w:rsidR="0021052A" w:rsidRDefault="00000000">
      <w:pPr>
        <w:pStyle w:val="Corpodetexto"/>
      </w:pPr>
      <w:r>
        <w:t>To the Editor-in-Chief</w:t>
      </w:r>
      <w:r>
        <w:br/>
      </w:r>
      <w:r>
        <w:rPr>
          <w:i/>
          <w:iCs/>
        </w:rPr>
        <w:t>Breast Cancer Research</w:t>
      </w:r>
      <w:r>
        <w:br/>
        <w:t>BMC / Springer Nature</w:t>
      </w:r>
    </w:p>
    <w:p w14:paraId="2A54A729" w14:textId="77777777" w:rsidR="0021052A" w:rsidRDefault="00000000">
      <w:pPr>
        <w:pStyle w:val="Corpodetexto"/>
      </w:pPr>
      <w:r>
        <w:t>Dear Editor,</w:t>
      </w:r>
    </w:p>
    <w:p w14:paraId="0C9D8F83" w14:textId="77777777" w:rsidR="0021052A" w:rsidRDefault="00000000">
      <w:pPr>
        <w:pStyle w:val="Corpodetexto"/>
      </w:pPr>
      <w:r>
        <w:t xml:space="preserve">We are pleased to submit our revised manuscript entitled </w:t>
      </w:r>
      <w:r>
        <w:rPr>
          <w:b/>
          <w:bCs/>
        </w:rPr>
        <w:t>“CorePAM: a 24-gene PAM50-derived expression score with cross-platform external validation for breast cancer prognosis”</w:t>
      </w:r>
      <w:r>
        <w:t xml:space="preserve"> for consideration as an Original Research Article in </w:t>
      </w:r>
      <w:r>
        <w:rPr>
          <w:i/>
          <w:iCs/>
        </w:rPr>
        <w:t>Breast Cancer Research</w:t>
      </w:r>
      <w:r>
        <w:t>.</w:t>
      </w:r>
    </w:p>
    <w:p w14:paraId="1397503C" w14:textId="77777777" w:rsidR="0021052A" w:rsidRDefault="00000000">
      <w:pPr>
        <w:pStyle w:val="Corpodetexto"/>
      </w:pPr>
      <w:r>
        <w:t>This study derives and externally validates a reduced prognostic score from the PAM50 gene panel. Using elastic-net Cox regression on the SCAN-B cohort (N = 3,069; RNA-seq), we identified a 24-gene subset (CorePAM) whose out-of-fold concordance is non-inferior (</w:t>
      </w:r>
      <m:oMath>
        <m:r>
          <w:rPr>
            <w:rFonts w:ascii="Cambria Math" w:hAnsi="Cambria Math"/>
          </w:rPr>
          <m:t>Δ</m:t>
        </m:r>
      </m:oMath>
      <w:r>
        <w:t xml:space="preserve">C </w:t>
      </w:r>
      <m:oMath>
        <m:r>
          <m:rPr>
            <m:sty m:val="p"/>
          </m:rPr>
          <w:rPr>
            <w:rFonts w:ascii="Cambria Math" w:hAnsi="Cambria Math"/>
          </w:rPr>
          <m:t>≤</m:t>
        </m:r>
      </m:oMath>
      <w:r>
        <w:t xml:space="preserve"> 0.010) to the full 50-gene model. The score was validated across four independent cohorts spanning RNA-seq and microarray platforms:</w:t>
      </w:r>
    </w:p>
    <w:p w14:paraId="2EEDD7C1" w14:textId="77777777" w:rsidR="0021052A" w:rsidRPr="00941B50" w:rsidRDefault="00000000">
      <w:pPr>
        <w:numPr>
          <w:ilvl w:val="0"/>
          <w:numId w:val="2"/>
        </w:numPr>
        <w:rPr>
          <w:lang w:val="pt-BR"/>
        </w:rPr>
      </w:pPr>
      <w:r w:rsidRPr="00941B50">
        <w:rPr>
          <w:lang w:val="pt-BR"/>
        </w:rPr>
        <w:t>TCGA-BRCA (N = 1,072; RNA-seq; OS)</w:t>
      </w:r>
    </w:p>
    <w:p w14:paraId="757AC54D" w14:textId="77777777" w:rsidR="0021052A" w:rsidRPr="00941B50" w:rsidRDefault="00000000">
      <w:pPr>
        <w:numPr>
          <w:ilvl w:val="0"/>
          <w:numId w:val="2"/>
        </w:numPr>
        <w:rPr>
          <w:lang w:val="pt-BR"/>
        </w:rPr>
      </w:pPr>
      <w:r w:rsidRPr="00941B50">
        <w:rPr>
          <w:lang w:val="pt-BR"/>
        </w:rPr>
        <w:t>METABRIC (N = 1,978; Illumina microarray; DSS)</w:t>
      </w:r>
    </w:p>
    <w:p w14:paraId="01F0120A" w14:textId="77777777" w:rsidR="0021052A" w:rsidRPr="00941B50" w:rsidRDefault="00000000">
      <w:pPr>
        <w:numPr>
          <w:ilvl w:val="0"/>
          <w:numId w:val="2"/>
        </w:numPr>
        <w:rPr>
          <w:lang w:val="pt-BR"/>
        </w:rPr>
      </w:pPr>
      <w:r w:rsidRPr="00941B50">
        <w:rPr>
          <w:lang w:val="pt-BR"/>
        </w:rPr>
        <w:t>GSE20685 (N = 327; Affymetrix microarray; OS)</w:t>
      </w:r>
    </w:p>
    <w:p w14:paraId="71F0AEDF" w14:textId="77777777" w:rsidR="0021052A" w:rsidRPr="00941B50" w:rsidRDefault="00000000">
      <w:pPr>
        <w:numPr>
          <w:ilvl w:val="0"/>
          <w:numId w:val="2"/>
        </w:numPr>
        <w:rPr>
          <w:lang w:val="pt-BR"/>
        </w:rPr>
      </w:pPr>
      <w:r w:rsidRPr="00941B50">
        <w:rPr>
          <w:lang w:val="pt-BR"/>
        </w:rPr>
        <w:t>GSE1456 (N = 159; Affymetrix microarray; OS)</w:t>
      </w:r>
    </w:p>
    <w:p w14:paraId="3971856B" w14:textId="77777777" w:rsidR="0021052A" w:rsidRDefault="00000000">
      <w:pPr>
        <w:pStyle w:val="FirstParagraph"/>
      </w:pPr>
      <w:r>
        <w:t xml:space="preserve">Random-effects meta-analysis yielded HR = 1.37 per 1-SD increase (95% CI 1.24–1.52;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 38.3%; </w:t>
      </w:r>
      <m:oMath>
        <m:r>
          <w:rPr>
            <w:rFonts w:ascii="Cambria Math" w:hAnsi="Cambria Math"/>
          </w:rPr>
          <m:t>p</m:t>
        </m:r>
        <m:r>
          <m:rPr>
            <m:sty m:val="p"/>
          </m:rPr>
          <w:rPr>
            <w:rFonts w:ascii="Cambria Math" w:hAnsi="Cambria Math"/>
          </w:rPr>
          <m:t>=</m:t>
        </m:r>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CorePAM retained independent prognostic value after adjustment for clinical covariates (age, ER status, T-stage, nodal status, grade, and HER2) and demonstrated net clinical benefit in decision curve analysis. A secondary analysis across five neoadjuvant chemotherapy cohorts confirmed the score as a predictor of pathological complete response (pooled OR = 1.69; 95% CI 1.39–2.05;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 0%).</w:t>
      </w:r>
    </w:p>
    <w:p w14:paraId="531833B6" w14:textId="77777777" w:rsidR="0021052A" w:rsidRDefault="00000000">
      <w:pPr>
        <w:pStyle w:val="Corpodetexto"/>
      </w:pPr>
      <w:r>
        <w:t xml:space="preserve">We believe this work contributes to the field in three ways: (1) a transparent, data-driven method for gene panel reduction with a pre-specified non-inferiority framework; (2) cross-platform validation demonstrating that a compact expression score can maintain discrimination across RNA-seq and microarray technologies; and (3) a fully reproducible pipeline with all scripts, frozen parameters, and SHA-256 audit trails publicly available at </w:t>
      </w:r>
      <w:hyperlink r:id="rId5">
        <w:r>
          <w:rPr>
            <w:rStyle w:val="Hiperligao"/>
          </w:rPr>
          <w:t>https://github.com/RafaelBotan/CorePAM-Study</w:t>
        </w:r>
      </w:hyperlink>
      <w:r>
        <w:t>.</w:t>
      </w:r>
    </w:p>
    <w:p w14:paraId="62849ECA" w14:textId="77777777" w:rsidR="0021052A" w:rsidRDefault="00000000">
      <w:pPr>
        <w:pStyle w:val="Corpodetexto"/>
      </w:pPr>
      <w:r>
        <w:t>This manuscript is original, has not been published elsewhere, and is not under consideration by any other journal. All authors have read and approved the final version. There are no conflicts of interest to declare.</w:t>
      </w:r>
    </w:p>
    <w:p w14:paraId="14CC84C6" w14:textId="77777777" w:rsidR="0021052A" w:rsidRDefault="00000000">
      <w:pPr>
        <w:pStyle w:val="Corpodetexto"/>
      </w:pPr>
      <w:r>
        <w:t>We respectfully request your consideration of this submission for peer review.</w:t>
      </w:r>
    </w:p>
    <w:p w14:paraId="050E6E29" w14:textId="77777777" w:rsidR="0021052A" w:rsidRDefault="00000000">
      <w:pPr>
        <w:pStyle w:val="Corpodetexto"/>
      </w:pPr>
      <w:r>
        <w:t>Sincerely,</w:t>
      </w:r>
    </w:p>
    <w:p w14:paraId="15A4C049" w14:textId="77777777" w:rsidR="0021052A" w:rsidRDefault="00000000">
      <w:pPr>
        <w:pStyle w:val="Corpodetexto"/>
      </w:pPr>
      <w:r>
        <w:lastRenderedPageBreak/>
        <w:t>Rafael de Negreiros Botan, MD, MSc</w:t>
      </w:r>
      <w:r>
        <w:br/>
        <w:t>(On behalf of all authors)</w:t>
      </w:r>
      <w:r>
        <w:br/>
        <w:t>Department of Oncology, Universidade de Brasília</w:t>
      </w:r>
      <w:r>
        <w:br/>
        <w:t>Brasília, Brazil</w:t>
      </w:r>
      <w:r>
        <w:br/>
      </w:r>
      <w:hyperlink r:id="rId6">
        <w:r>
          <w:rPr>
            <w:rStyle w:val="Hiperligao"/>
          </w:rPr>
          <w:t>oncologista@gmail.com</w:t>
        </w:r>
      </w:hyperlink>
    </w:p>
    <w:sectPr w:rsidR="0021052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8B866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74C5A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66755334">
    <w:abstractNumId w:val="0"/>
  </w:num>
  <w:num w:numId="2" w16cid:durableId="363604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5"/>
  <w:doNotDisplayPageBoundaries/>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1052A"/>
    <w:rsid w:val="0021052A"/>
    <w:rsid w:val="00941B50"/>
    <w:rsid w:val="00D24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1956A"/>
  <w15:docId w15:val="{5852B264-1B55-4084-99C6-F1F395569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arte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arte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arte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arte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arte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arte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arte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arte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arte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arte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ter">
    <w:name w:val="Título Caráter"/>
    <w:basedOn w:val="Tipodeletrapredefinidodopargraf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arter"/>
    <w:uiPriority w:val="11"/>
    <w:qFormat/>
    <w:rsid w:val="00A10FD9"/>
    <w:pPr>
      <w:numPr>
        <w:ilvl w:val="1"/>
      </w:numPr>
    </w:pPr>
    <w:rPr>
      <w:spacing w:val="15"/>
      <w:sz w:val="28"/>
      <w:szCs w:val="28"/>
    </w:rPr>
  </w:style>
  <w:style w:type="character" w:customStyle="1" w:styleId="SubttuloCarter">
    <w:name w:val="Subtítulo Caráter"/>
    <w:basedOn w:val="Tipodeletrapredefinidodopargraf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arter">
    <w:name w:val="Título 1 Caráter"/>
    <w:basedOn w:val="Tipodeletrapredefinidodopargraf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A10FD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A10FD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A10FD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A10FD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A10FD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A10FD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A10FD9"/>
    <w:rPr>
      <w:rFonts w:eastAsiaTheme="majorEastAsia" w:cstheme="majorBidi"/>
      <w:color w:val="272727" w:themeColor="text1" w:themeTint="D8"/>
    </w:rPr>
  </w:style>
  <w:style w:type="paragraph" w:styleId="Textode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arte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style>
  <w:style w:type="character" w:customStyle="1" w:styleId="VerbatimChar">
    <w:name w:val="Verbatim Char"/>
    <w:basedOn w:val="LegendaCarter"/>
    <w:link w:val="SourceCode"/>
    <w:rPr>
      <w:rFonts w:ascii="Consolas" w:hAnsi="Consolas"/>
      <w:sz w:val="22"/>
    </w:rPr>
  </w:style>
  <w:style w:type="character" w:customStyle="1" w:styleId="SectionNumber">
    <w:name w:val="Section Number"/>
    <w:basedOn w:val="LegendaCarter"/>
  </w:style>
  <w:style w:type="character" w:styleId="Refdenotaderodap">
    <w:name w:val="footnote reference"/>
    <w:basedOn w:val="LegendaCarter"/>
    <w:rPr>
      <w:vertAlign w:val="superscript"/>
    </w:rPr>
  </w:style>
  <w:style w:type="character" w:styleId="Hiperligao">
    <w:name w:val="Hyperlink"/>
    <w:basedOn w:val="LegendaCarter"/>
    <w:rPr>
      <w:color w:val="156082" w:themeColor="accent1"/>
    </w:rPr>
  </w:style>
  <w:style w:type="paragraph" w:styleId="Cabealhodondice">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ncologista@gmail.com" TargetMode="External"/><Relationship Id="rId5" Type="http://schemas.openxmlformats.org/officeDocument/2006/relationships/hyperlink" Target="https://github.com/RafaelBotan/CorePAM-Stud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389</Words>
  <Characters>2102</Characters>
  <Application>Microsoft Office Word</Application>
  <DocSecurity>0</DocSecurity>
  <Lines>17</Lines>
  <Paragraphs>4</Paragraphs>
  <ScaleCrop>false</ScaleCrop>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Instituto Oncologico Botan LTDA</cp:lastModifiedBy>
  <cp:revision>3</cp:revision>
  <dcterms:created xsi:type="dcterms:W3CDTF">2026-03-04T17:20:00Z</dcterms:created>
  <dcterms:modified xsi:type="dcterms:W3CDTF">2026-03-04T17:21:00Z</dcterms:modified>
</cp:coreProperties>
</file>