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338CC" w14:textId="77777777" w:rsidR="00216BAF" w:rsidRDefault="00000000">
      <w:pPr>
        <w:pStyle w:val="Ttulo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0806D1D0" w14:textId="77777777" w:rsidR="00216BAF" w:rsidRDefault="00216BAF">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16BAF" w14:paraId="43FE5371" w14:textId="77777777">
        <w:trPr>
          <w:trHeight w:val="440"/>
        </w:trPr>
        <w:tc>
          <w:tcPr>
            <w:tcW w:w="8715" w:type="dxa"/>
            <w:shd w:val="clear" w:color="auto" w:fill="CFE2F3"/>
            <w:tcMar>
              <w:top w:w="100" w:type="dxa"/>
              <w:left w:w="100" w:type="dxa"/>
              <w:bottom w:w="100" w:type="dxa"/>
              <w:right w:w="100" w:type="dxa"/>
            </w:tcMar>
          </w:tcPr>
          <w:p w14:paraId="08ABDB07" w14:textId="77777777" w:rsidR="00216BAF"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216BAF" w14:paraId="77962AA8" w14:textId="77777777">
        <w:trPr>
          <w:trHeight w:val="300"/>
        </w:trPr>
        <w:tc>
          <w:tcPr>
            <w:tcW w:w="8715" w:type="dxa"/>
            <w:vMerge w:val="restart"/>
            <w:shd w:val="clear" w:color="auto" w:fill="auto"/>
            <w:tcMar>
              <w:top w:w="100" w:type="dxa"/>
              <w:left w:w="100" w:type="dxa"/>
              <w:bottom w:w="100" w:type="dxa"/>
              <w:right w:w="100" w:type="dxa"/>
            </w:tcMar>
          </w:tcPr>
          <w:p w14:paraId="70CCB059" w14:textId="085F968A" w:rsidR="00216BAF" w:rsidRPr="00712CA1" w:rsidRDefault="00496B20">
            <w:pPr>
              <w:widowControl w:val="0"/>
              <w:spacing w:line="240" w:lineRule="auto"/>
              <w:rPr>
                <w:rFonts w:ascii="Google Sans" w:eastAsia="Google Sans" w:hAnsi="Google Sans" w:cs="Google Sans"/>
                <w:sz w:val="24"/>
                <w:szCs w:val="24"/>
                <w:lang w:val="pt-BR"/>
              </w:rPr>
            </w:pPr>
            <w:r w:rsidRPr="00496B20">
              <w:rPr>
                <w:rFonts w:ascii="Google Sans" w:eastAsia="Google Sans" w:hAnsi="Google Sans" w:cs="Google Sans"/>
                <w:sz w:val="24"/>
                <w:szCs w:val="24"/>
                <w:lang w:val="pt-BR"/>
              </w:rPr>
              <w:t xml:space="preserve">The </w:t>
            </w:r>
            <w:proofErr w:type="spellStart"/>
            <w:r w:rsidRPr="00496B20">
              <w:rPr>
                <w:rFonts w:ascii="Google Sans" w:eastAsia="Google Sans" w:hAnsi="Google Sans" w:cs="Google Sans"/>
                <w:sz w:val="24"/>
                <w:szCs w:val="24"/>
                <w:lang w:val="pt-BR"/>
              </w:rPr>
              <w:t>incident</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involved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DNS </w:t>
            </w:r>
            <w:proofErr w:type="spellStart"/>
            <w:r w:rsidRPr="00496B20">
              <w:rPr>
                <w:rFonts w:ascii="Google Sans" w:eastAsia="Google Sans" w:hAnsi="Google Sans" w:cs="Google Sans"/>
                <w:sz w:val="24"/>
                <w:szCs w:val="24"/>
                <w:lang w:val="pt-BR"/>
              </w:rPr>
              <w:t>and</w:t>
            </w:r>
            <w:proofErr w:type="spellEnd"/>
            <w:r w:rsidRPr="00496B20">
              <w:rPr>
                <w:rFonts w:ascii="Google Sans" w:eastAsia="Google Sans" w:hAnsi="Google Sans" w:cs="Google Sans"/>
                <w:sz w:val="24"/>
                <w:szCs w:val="24"/>
                <w:lang w:val="pt-BR"/>
              </w:rPr>
              <w:t xml:space="preserve"> HTTP network </w:t>
            </w:r>
            <w:proofErr w:type="spellStart"/>
            <w:r w:rsidRPr="00496B20">
              <w:rPr>
                <w:rFonts w:ascii="Google Sans" w:eastAsia="Google Sans" w:hAnsi="Google Sans" w:cs="Google Sans"/>
                <w:sz w:val="24"/>
                <w:szCs w:val="24"/>
                <w:lang w:val="pt-BR"/>
              </w:rPr>
              <w:t>protocols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which</w:t>
            </w:r>
            <w:proofErr w:type="spellEnd"/>
            <w:r w:rsidRPr="00496B20">
              <w:rPr>
                <w:rFonts w:ascii="Google Sans" w:eastAsia="Google Sans" w:hAnsi="Google Sans" w:cs="Google Sans"/>
                <w:sz w:val="24"/>
                <w:szCs w:val="24"/>
                <w:lang w:val="pt-BR"/>
              </w:rPr>
              <w:t xml:space="preserve"> are </w:t>
            </w:r>
            <w:proofErr w:type="spellStart"/>
            <w:r w:rsidRPr="00496B20">
              <w:rPr>
                <w:rFonts w:ascii="Google Sans" w:eastAsia="Google Sans" w:hAnsi="Google Sans" w:cs="Google Sans"/>
                <w:sz w:val="24"/>
                <w:szCs w:val="24"/>
                <w:lang w:val="pt-BR"/>
              </w:rPr>
              <w:t>essential</w:t>
            </w:r>
            <w:proofErr w:type="spellEnd"/>
            <w:r w:rsidRPr="00496B20">
              <w:rPr>
                <w:rFonts w:ascii="Google Sans" w:eastAsia="Google Sans" w:hAnsi="Google Sans" w:cs="Google Sans"/>
                <w:sz w:val="24"/>
                <w:szCs w:val="24"/>
                <w:lang w:val="pt-BR"/>
              </w:rPr>
              <w:t xml:space="preserve"> for communication </w:t>
            </w:r>
            <w:proofErr w:type="spellStart"/>
            <w:r w:rsidRPr="00496B20">
              <w:rPr>
                <w:rFonts w:ascii="Google Sans" w:eastAsia="Google Sans" w:hAnsi="Google Sans" w:cs="Google Sans"/>
                <w:sz w:val="24"/>
                <w:szCs w:val="24"/>
                <w:lang w:val="pt-BR"/>
              </w:rPr>
              <w:t>and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resolution</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of</w:t>
            </w:r>
            <w:proofErr w:type="spellEnd"/>
            <w:r w:rsidRPr="00496B20">
              <w:rPr>
                <w:rFonts w:ascii="Google Sans" w:eastAsia="Google Sans" w:hAnsi="Google Sans" w:cs="Google Sans"/>
                <w:sz w:val="24"/>
                <w:szCs w:val="24"/>
                <w:lang w:val="pt-BR"/>
              </w:rPr>
              <w:t xml:space="preserve"> IP </w:t>
            </w:r>
            <w:proofErr w:type="spellStart"/>
            <w:r w:rsidRPr="00496B20">
              <w:rPr>
                <w:rFonts w:ascii="Google Sans" w:eastAsia="Google Sans" w:hAnsi="Google Sans" w:cs="Google Sans"/>
                <w:sz w:val="24"/>
                <w:szCs w:val="24"/>
                <w:lang w:val="pt-BR"/>
              </w:rPr>
              <w:t>addresses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associated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with</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accessed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domains</w:t>
            </w:r>
            <w:proofErr w:type="spellEnd"/>
            <w:r w:rsidRPr="00496B20">
              <w:rPr>
                <w:rFonts w:ascii="Google Sans" w:eastAsia="Google Sans" w:hAnsi="Google Sans" w:cs="Google Sans"/>
                <w:sz w:val="24"/>
                <w:szCs w:val="24"/>
                <w:lang w:val="pt-BR"/>
              </w:rPr>
              <w:t xml:space="preserve">. The DNS </w:t>
            </w:r>
            <w:proofErr w:type="spellStart"/>
            <w:r w:rsidRPr="00496B20">
              <w:rPr>
                <w:rFonts w:ascii="Google Sans" w:eastAsia="Google Sans" w:hAnsi="Google Sans" w:cs="Google Sans"/>
                <w:sz w:val="24"/>
                <w:szCs w:val="24"/>
                <w:lang w:val="pt-BR"/>
              </w:rPr>
              <w:t>protocol</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was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used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to</w:t>
            </w:r>
            <w:proofErr w:type="spellEnd"/>
            <w:r w:rsidRPr="00496B20">
              <w:rPr>
                <w:rFonts w:ascii="Google Sans" w:eastAsia="Google Sans" w:hAnsi="Google Sans" w:cs="Google Sans"/>
                <w:sz w:val="24"/>
                <w:szCs w:val="24"/>
                <w:lang w:val="pt-BR"/>
              </w:rPr>
              <w:t xml:space="preserve"> resolve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IP </w:t>
            </w:r>
            <w:proofErr w:type="spellStart"/>
            <w:r w:rsidRPr="00496B20">
              <w:rPr>
                <w:rFonts w:ascii="Google Sans" w:eastAsia="Google Sans" w:hAnsi="Google Sans" w:cs="Google Sans"/>
                <w:sz w:val="24"/>
                <w:szCs w:val="24"/>
                <w:lang w:val="pt-BR"/>
              </w:rPr>
              <w:t>address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of</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both</w:t>
            </w:r>
            <w:proofErr w:type="spellEnd"/>
            <w:r w:rsidRPr="00496B20">
              <w:rPr>
                <w:rFonts w:ascii="Google Sans" w:eastAsia="Google Sans" w:hAnsi="Google Sans" w:cs="Google Sans"/>
                <w:sz w:val="24"/>
                <w:szCs w:val="24"/>
                <w:lang w:val="pt-BR"/>
              </w:rPr>
              <w:t xml:space="preserve"> websites </w:t>
            </w:r>
            <w:proofErr w:type="spellStart"/>
            <w:r w:rsidRPr="00496B20">
              <w:rPr>
                <w:rFonts w:ascii="Google Sans" w:eastAsia="Google Sans" w:hAnsi="Google Sans" w:cs="Google Sans"/>
                <w:sz w:val="24"/>
                <w:szCs w:val="24"/>
                <w:lang w:val="pt-BR"/>
              </w:rPr>
              <w:t>involved</w:t>
            </w:r>
            <w:proofErr w:type="spellEnd"/>
            <w:r w:rsidRPr="00496B20">
              <w:rPr>
                <w:rFonts w:ascii="Google Sans" w:eastAsia="Google Sans" w:hAnsi="Google Sans" w:cs="Google Sans"/>
                <w:sz w:val="24"/>
                <w:szCs w:val="24"/>
                <w:lang w:val="pt-BR"/>
              </w:rPr>
              <w:t xml:space="preserve"> in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incident</w:t>
            </w:r>
            <w:proofErr w:type="spellEnd"/>
            <w:r w:rsidRPr="00496B20">
              <w:rPr>
                <w:rFonts w:ascii="Google Sans" w:eastAsia="Google Sans" w:hAnsi="Google Sans" w:cs="Google Sans"/>
                <w:sz w:val="24"/>
                <w:szCs w:val="24"/>
                <w:lang w:val="pt-BR"/>
              </w:rPr>
              <w:t xml:space="preserve">: yummyrecipesforme.com </w:t>
            </w:r>
            <w:proofErr w:type="spellStart"/>
            <w:r w:rsidRPr="00496B20">
              <w:rPr>
                <w:rFonts w:ascii="Google Sans" w:eastAsia="Google Sans" w:hAnsi="Google Sans" w:cs="Google Sans"/>
                <w:sz w:val="24"/>
                <w:szCs w:val="24"/>
                <w:lang w:val="pt-BR"/>
              </w:rPr>
              <w:t>and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fake website greatrecipesforme.com. </w:t>
            </w:r>
            <w:proofErr w:type="spellStart"/>
            <w:r w:rsidRPr="00496B20">
              <w:rPr>
                <w:rFonts w:ascii="Google Sans" w:eastAsia="Google Sans" w:hAnsi="Google Sans" w:cs="Google Sans"/>
                <w:sz w:val="24"/>
                <w:szCs w:val="24"/>
                <w:lang w:val="pt-BR"/>
              </w:rPr>
              <w:t>After</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resolving</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IP </w:t>
            </w:r>
            <w:proofErr w:type="spellStart"/>
            <w:r w:rsidRPr="00496B20">
              <w:rPr>
                <w:rFonts w:ascii="Google Sans" w:eastAsia="Google Sans" w:hAnsi="Google Sans" w:cs="Google Sans"/>
                <w:sz w:val="24"/>
                <w:szCs w:val="24"/>
                <w:lang w:val="pt-BR"/>
              </w:rPr>
              <w:t>address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of</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legitimate</w:t>
            </w:r>
            <w:proofErr w:type="spellEnd"/>
            <w:r w:rsidRPr="00496B20">
              <w:rPr>
                <w:rFonts w:ascii="Google Sans" w:eastAsia="Google Sans" w:hAnsi="Google Sans" w:cs="Google Sans"/>
                <w:sz w:val="24"/>
                <w:szCs w:val="24"/>
                <w:lang w:val="pt-BR"/>
              </w:rPr>
              <w:t xml:space="preserve"> website,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HTTP </w:t>
            </w:r>
            <w:proofErr w:type="spellStart"/>
            <w:r w:rsidRPr="00496B20">
              <w:rPr>
                <w:rFonts w:ascii="Google Sans" w:eastAsia="Google Sans" w:hAnsi="Google Sans" w:cs="Google Sans"/>
                <w:sz w:val="24"/>
                <w:szCs w:val="24"/>
                <w:lang w:val="pt-BR"/>
              </w:rPr>
              <w:t>protocol</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was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employed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to</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load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web page </w:t>
            </w:r>
            <w:proofErr w:type="spellStart"/>
            <w:r w:rsidRPr="00496B20">
              <w:rPr>
                <w:rFonts w:ascii="Google Sans" w:eastAsia="Google Sans" w:hAnsi="Google Sans" w:cs="Google Sans"/>
                <w:sz w:val="24"/>
                <w:szCs w:val="24"/>
                <w:lang w:val="pt-BR"/>
              </w:rPr>
              <w:t>content</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This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content</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included</w:t>
            </w:r>
            <w:proofErr w:type="spellEnd"/>
            <w:r w:rsidRPr="00496B20">
              <w:rPr>
                <w:rFonts w:ascii="Google Sans" w:eastAsia="Google Sans" w:hAnsi="Google Sans" w:cs="Google Sans"/>
                <w:sz w:val="24"/>
                <w:szCs w:val="24"/>
                <w:lang w:val="pt-BR"/>
              </w:rPr>
              <w:t xml:space="preserve"> a </w:t>
            </w:r>
            <w:proofErr w:type="spellStart"/>
            <w:r w:rsidRPr="00496B20">
              <w:rPr>
                <w:rFonts w:ascii="Google Sans" w:eastAsia="Google Sans" w:hAnsi="Google Sans" w:cs="Google Sans"/>
                <w:sz w:val="24"/>
                <w:szCs w:val="24"/>
                <w:lang w:val="pt-BR"/>
              </w:rPr>
              <w:t>malicious</w:t>
            </w:r>
            <w:proofErr w:type="spellEnd"/>
            <w:r w:rsidRPr="00496B20">
              <w:rPr>
                <w:rFonts w:ascii="Google Sans" w:eastAsia="Google Sans" w:hAnsi="Google Sans" w:cs="Google Sans"/>
                <w:sz w:val="24"/>
                <w:szCs w:val="24"/>
                <w:lang w:val="pt-BR"/>
              </w:rPr>
              <w:t xml:space="preserve"> script </w:t>
            </w:r>
            <w:proofErr w:type="spellStart"/>
            <w:r w:rsidRPr="00496B20">
              <w:rPr>
                <w:rFonts w:ascii="Google Sans" w:eastAsia="Google Sans" w:hAnsi="Google Sans" w:cs="Google Sans"/>
                <w:sz w:val="24"/>
                <w:szCs w:val="24"/>
                <w:lang w:val="pt-BR"/>
              </w:rPr>
              <w:t>that</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redirected</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users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to</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the</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malicious</w:t>
            </w:r>
            <w:proofErr w:type="spellEnd"/>
            <w:r w:rsidRPr="00496B20">
              <w:rPr>
                <w:rFonts w:ascii="Google Sans" w:eastAsia="Google Sans" w:hAnsi="Google Sans" w:cs="Google Sans"/>
                <w:sz w:val="24"/>
                <w:szCs w:val="24"/>
                <w:lang w:val="pt-BR"/>
              </w:rPr>
              <w:t xml:space="preserve"> website via a new DNS </w:t>
            </w:r>
            <w:proofErr w:type="spellStart"/>
            <w:r w:rsidRPr="00496B20">
              <w:rPr>
                <w:rFonts w:ascii="Google Sans" w:eastAsia="Google Sans" w:hAnsi="Google Sans" w:cs="Google Sans"/>
                <w:sz w:val="24"/>
                <w:szCs w:val="24"/>
                <w:lang w:val="pt-BR"/>
              </w:rPr>
              <w:t>request</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resulting</w:t>
            </w:r>
            <w:proofErr w:type="spellEnd"/>
            <w:r w:rsidRPr="00496B20">
              <w:rPr>
                <w:rFonts w:ascii="Google Sans" w:eastAsia="Google Sans" w:hAnsi="Google Sans" w:cs="Google Sans"/>
                <w:sz w:val="24"/>
                <w:szCs w:val="24"/>
                <w:lang w:val="pt-BR"/>
              </w:rPr>
              <w:t xml:space="preserve"> in a download </w:t>
            </w:r>
            <w:proofErr w:type="spellStart"/>
            <w:r w:rsidRPr="00496B20">
              <w:rPr>
                <w:rFonts w:ascii="Google Sans" w:eastAsia="Google Sans" w:hAnsi="Google Sans" w:cs="Google Sans"/>
                <w:sz w:val="24"/>
                <w:szCs w:val="24"/>
                <w:lang w:val="pt-BR"/>
              </w:rPr>
              <w:t>of</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disguised</w:t>
            </w:r>
            <w:proofErr w:type="spellEnd"/>
            <w:r w:rsidRPr="00496B20">
              <w:rPr>
                <w:rFonts w:ascii="Google Sans" w:eastAsia="Google Sans" w:hAnsi="Google Sans" w:cs="Google Sans"/>
                <w:sz w:val="24"/>
                <w:szCs w:val="24"/>
                <w:lang w:val="pt-BR"/>
              </w:rPr>
              <w:t xml:space="preserve"> malware </w:t>
            </w:r>
            <w:proofErr w:type="spellStart"/>
            <w:r w:rsidRPr="00496B20">
              <w:rPr>
                <w:rFonts w:ascii="Google Sans" w:eastAsia="Google Sans" w:hAnsi="Google Sans" w:cs="Google Sans"/>
                <w:sz w:val="24"/>
                <w:szCs w:val="24"/>
                <w:lang w:val="pt-BR"/>
              </w:rPr>
              <w:t>claiming</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to</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provide</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access</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to</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free</w:t>
            </w:r>
            <w:proofErr w:type="spellEnd"/>
            <w:r w:rsidRPr="00496B20">
              <w:rPr>
                <w:rFonts w:ascii="Google Sans" w:eastAsia="Google Sans" w:hAnsi="Google Sans" w:cs="Google Sans"/>
                <w:sz w:val="24"/>
                <w:szCs w:val="24"/>
                <w:lang w:val="pt-BR"/>
              </w:rPr>
              <w:t xml:space="preserve"> </w:t>
            </w:r>
            <w:proofErr w:type="spellStart"/>
            <w:r w:rsidRPr="00496B20">
              <w:rPr>
                <w:rFonts w:ascii="Google Sans" w:eastAsia="Google Sans" w:hAnsi="Google Sans" w:cs="Google Sans"/>
                <w:sz w:val="24"/>
                <w:szCs w:val="24"/>
                <w:lang w:val="pt-BR"/>
              </w:rPr>
              <w:t>recipes</w:t>
            </w:r>
            <w:proofErr w:type="spellEnd"/>
            <w:r w:rsidRPr="00496B20">
              <w:rPr>
                <w:rFonts w:ascii="Google Sans" w:eastAsia="Google Sans" w:hAnsi="Google Sans" w:cs="Google Sans"/>
                <w:sz w:val="24"/>
                <w:szCs w:val="24"/>
                <w:lang w:val="pt-BR"/>
              </w:rPr>
              <w:t>.</w:t>
            </w:r>
          </w:p>
        </w:tc>
      </w:tr>
      <w:tr w:rsidR="00216BAF" w14:paraId="3BCD140F" w14:textId="77777777">
        <w:trPr>
          <w:trHeight w:val="515"/>
        </w:trPr>
        <w:tc>
          <w:tcPr>
            <w:tcW w:w="8715" w:type="dxa"/>
            <w:vMerge/>
            <w:shd w:val="clear" w:color="auto" w:fill="auto"/>
            <w:tcMar>
              <w:top w:w="100" w:type="dxa"/>
              <w:left w:w="100" w:type="dxa"/>
              <w:bottom w:w="100" w:type="dxa"/>
              <w:right w:w="100" w:type="dxa"/>
            </w:tcMar>
          </w:tcPr>
          <w:p w14:paraId="56EF77A0" w14:textId="77777777" w:rsidR="00216BAF" w:rsidRDefault="00216BAF">
            <w:pPr>
              <w:widowControl w:val="0"/>
              <w:spacing w:line="240" w:lineRule="auto"/>
              <w:rPr>
                <w:rFonts w:ascii="Google Sans" w:eastAsia="Google Sans" w:hAnsi="Google Sans" w:cs="Google Sans"/>
                <w:sz w:val="24"/>
                <w:szCs w:val="24"/>
              </w:rPr>
            </w:pPr>
          </w:p>
        </w:tc>
      </w:tr>
    </w:tbl>
    <w:p w14:paraId="4587629C" w14:textId="77777777" w:rsidR="00216BAF" w:rsidRDefault="00216BAF">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16BAF" w14:paraId="7EB9CC35" w14:textId="77777777">
        <w:trPr>
          <w:trHeight w:val="440"/>
        </w:trPr>
        <w:tc>
          <w:tcPr>
            <w:tcW w:w="8715" w:type="dxa"/>
            <w:shd w:val="clear" w:color="auto" w:fill="CFE2F3"/>
            <w:tcMar>
              <w:top w:w="100" w:type="dxa"/>
              <w:left w:w="100" w:type="dxa"/>
              <w:bottom w:w="100" w:type="dxa"/>
              <w:right w:w="100" w:type="dxa"/>
            </w:tcMar>
          </w:tcPr>
          <w:p w14:paraId="75DEC85F" w14:textId="77777777" w:rsidR="00216B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216BAF" w14:paraId="6ADB18BD" w14:textId="77777777">
        <w:trPr>
          <w:trHeight w:val="577"/>
        </w:trPr>
        <w:tc>
          <w:tcPr>
            <w:tcW w:w="8715" w:type="dxa"/>
            <w:shd w:val="clear" w:color="auto" w:fill="auto"/>
            <w:tcMar>
              <w:top w:w="100" w:type="dxa"/>
              <w:left w:w="100" w:type="dxa"/>
              <w:bottom w:w="100" w:type="dxa"/>
              <w:right w:w="100" w:type="dxa"/>
            </w:tcMar>
          </w:tcPr>
          <w:p w14:paraId="6B11E69F" w14:textId="77777777" w:rsidR="00496B20" w:rsidRPr="00496B20" w:rsidRDefault="00496B20" w:rsidP="00496B20">
            <w:pPr>
              <w:widowControl w:val="0"/>
              <w:spacing w:line="240" w:lineRule="auto"/>
              <w:rPr>
                <w:rFonts w:ascii="Google Sans" w:eastAsia="Google Sans" w:hAnsi="Google Sans" w:cs="Google Sans"/>
                <w:sz w:val="24"/>
                <w:szCs w:val="24"/>
              </w:rPr>
            </w:pPr>
            <w:r w:rsidRPr="00496B20">
              <w:rPr>
                <w:rFonts w:ascii="Google Sans" w:eastAsia="Google Sans" w:hAnsi="Google Sans" w:cs="Google Sans"/>
                <w:sz w:val="24"/>
                <w:szCs w:val="24"/>
              </w:rPr>
              <w:t>After a successful brute force attack, the former employee gained access to the website’s admin panel. The attacker exploited a vulnerability in a still-active default password and, without additional protection against excessive login attempts, was able to access the admin account. Once in control of the panel, the attacker inserted malicious JavaScript code into the source code of the yummyrecipesforme.com website. This code prompts visitors to download a file claiming it would provide access to free recipes. Upon download, users are redirected to greatrecipesforme.com, a fake version of the website containing the malware.</w:t>
            </w:r>
          </w:p>
          <w:p w14:paraId="28C94737" w14:textId="77777777" w:rsidR="00496B20" w:rsidRPr="00496B20" w:rsidRDefault="00496B20" w:rsidP="00496B20">
            <w:pPr>
              <w:widowControl w:val="0"/>
              <w:spacing w:line="240" w:lineRule="auto"/>
              <w:rPr>
                <w:rFonts w:ascii="Google Sans" w:eastAsia="Google Sans" w:hAnsi="Google Sans" w:cs="Google Sans"/>
                <w:sz w:val="24"/>
                <w:szCs w:val="24"/>
              </w:rPr>
            </w:pPr>
          </w:p>
          <w:p w14:paraId="6F3BF962" w14:textId="4CBDE0B9" w:rsidR="00216BAF" w:rsidRDefault="00496B20" w:rsidP="00496B20">
            <w:pPr>
              <w:widowControl w:val="0"/>
              <w:spacing w:line="240" w:lineRule="auto"/>
              <w:rPr>
                <w:rFonts w:ascii="Google Sans" w:eastAsia="Google Sans" w:hAnsi="Google Sans" w:cs="Google Sans"/>
                <w:sz w:val="24"/>
                <w:szCs w:val="24"/>
              </w:rPr>
            </w:pPr>
            <w:r w:rsidRPr="00496B20">
              <w:rPr>
                <w:rFonts w:ascii="Google Sans" w:eastAsia="Google Sans" w:hAnsi="Google Sans" w:cs="Google Sans"/>
                <w:sz w:val="24"/>
                <w:szCs w:val="24"/>
              </w:rPr>
              <w:t>Following the incident, customers reported performance issues on their devices and received unusual messages asking them to download files. When the website owner attempted to access the admin panel to investigate, he found that the password had been changed, blocking access. Further analysis confirmed that the website had been compromised and the malicious code was active.</w:t>
            </w:r>
          </w:p>
        </w:tc>
      </w:tr>
    </w:tbl>
    <w:p w14:paraId="7250F97A" w14:textId="77777777" w:rsidR="00216BAF" w:rsidRDefault="00216BAF">
      <w:pPr>
        <w:spacing w:line="480" w:lineRule="auto"/>
        <w:rPr>
          <w:rFonts w:ascii="Google Sans" w:eastAsia="Google Sans" w:hAnsi="Google Sans" w:cs="Google Sans"/>
          <w:b/>
          <w:color w:val="38761D"/>
          <w:sz w:val="26"/>
          <w:szCs w:val="26"/>
        </w:rPr>
      </w:pPr>
    </w:p>
    <w:tbl>
      <w:tblPr>
        <w:tblStyle w:val="a1"/>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16BAF" w14:paraId="689126B4" w14:textId="77777777">
        <w:trPr>
          <w:trHeight w:val="440"/>
        </w:trPr>
        <w:tc>
          <w:tcPr>
            <w:tcW w:w="8715" w:type="dxa"/>
            <w:shd w:val="clear" w:color="auto" w:fill="CFE2F3"/>
            <w:tcMar>
              <w:top w:w="100" w:type="dxa"/>
              <w:left w:w="100" w:type="dxa"/>
              <w:bottom w:w="100" w:type="dxa"/>
              <w:right w:w="100" w:type="dxa"/>
            </w:tcMar>
          </w:tcPr>
          <w:p w14:paraId="277FB00A" w14:textId="77777777" w:rsidR="00216BAF"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Section 3: Recommend one remediation for brute force attacks</w:t>
            </w:r>
          </w:p>
        </w:tc>
      </w:tr>
      <w:tr w:rsidR="00216BAF" w14:paraId="22D3D4E2" w14:textId="77777777">
        <w:trPr>
          <w:trHeight w:val="577"/>
        </w:trPr>
        <w:tc>
          <w:tcPr>
            <w:tcW w:w="8715" w:type="dxa"/>
            <w:shd w:val="clear" w:color="auto" w:fill="auto"/>
            <w:tcMar>
              <w:top w:w="100" w:type="dxa"/>
              <w:left w:w="100" w:type="dxa"/>
              <w:bottom w:w="100" w:type="dxa"/>
              <w:right w:w="100" w:type="dxa"/>
            </w:tcMar>
          </w:tcPr>
          <w:p w14:paraId="46D28A59" w14:textId="77777777" w:rsidR="00712CA1" w:rsidRPr="00712CA1" w:rsidRDefault="00712CA1" w:rsidP="00712CA1">
            <w:pPr>
              <w:widowControl w:val="0"/>
              <w:spacing w:line="240" w:lineRule="auto"/>
              <w:rPr>
                <w:rFonts w:ascii="Google Sans" w:eastAsia="Google Sans" w:hAnsi="Google Sans" w:cs="Google Sans"/>
                <w:sz w:val="24"/>
                <w:szCs w:val="24"/>
              </w:rPr>
            </w:pPr>
            <w:r w:rsidRPr="00712CA1">
              <w:rPr>
                <w:rFonts w:ascii="Google Sans" w:eastAsia="Google Sans" w:hAnsi="Google Sans" w:cs="Google Sans"/>
                <w:sz w:val="24"/>
                <w:szCs w:val="24"/>
              </w:rPr>
              <w:t>To prevent brute force attacks in the future, the following security measures are recommended:</w:t>
            </w:r>
          </w:p>
          <w:p w14:paraId="16125266" w14:textId="77777777" w:rsidR="00712CA1" w:rsidRPr="00712CA1" w:rsidRDefault="00712CA1" w:rsidP="00712CA1">
            <w:pPr>
              <w:widowControl w:val="0"/>
              <w:spacing w:line="240" w:lineRule="auto"/>
              <w:rPr>
                <w:rFonts w:ascii="Google Sans" w:eastAsia="Google Sans" w:hAnsi="Google Sans" w:cs="Google Sans"/>
                <w:sz w:val="24"/>
                <w:szCs w:val="24"/>
              </w:rPr>
            </w:pPr>
          </w:p>
          <w:p w14:paraId="57EFD344" w14:textId="77777777" w:rsidR="00712CA1" w:rsidRPr="00712CA1" w:rsidRDefault="00712CA1" w:rsidP="00712CA1">
            <w:pPr>
              <w:widowControl w:val="0"/>
              <w:spacing w:line="240" w:lineRule="auto"/>
              <w:rPr>
                <w:rFonts w:ascii="Google Sans" w:eastAsia="Google Sans" w:hAnsi="Google Sans" w:cs="Google Sans"/>
                <w:sz w:val="24"/>
                <w:szCs w:val="24"/>
              </w:rPr>
            </w:pPr>
            <w:r w:rsidRPr="00712CA1">
              <w:rPr>
                <w:rFonts w:ascii="Google Sans" w:eastAsia="Google Sans" w:hAnsi="Google Sans" w:cs="Google Sans"/>
                <w:sz w:val="24"/>
                <w:szCs w:val="24"/>
              </w:rPr>
              <w:t>1. Implement Multi-Factor Authentication (MFA): Add MFA for all administrative accounts, requiring a second authentication factor in addition to the password.</w:t>
            </w:r>
          </w:p>
          <w:p w14:paraId="2688CB18" w14:textId="77777777" w:rsidR="00712CA1" w:rsidRPr="00712CA1" w:rsidRDefault="00712CA1" w:rsidP="00712CA1">
            <w:pPr>
              <w:widowControl w:val="0"/>
              <w:spacing w:line="240" w:lineRule="auto"/>
              <w:rPr>
                <w:rFonts w:ascii="Google Sans" w:eastAsia="Google Sans" w:hAnsi="Google Sans" w:cs="Google Sans"/>
                <w:sz w:val="24"/>
                <w:szCs w:val="24"/>
              </w:rPr>
            </w:pPr>
          </w:p>
          <w:p w14:paraId="68E42711" w14:textId="77777777" w:rsidR="00712CA1" w:rsidRPr="00712CA1" w:rsidRDefault="00712CA1" w:rsidP="00712CA1">
            <w:pPr>
              <w:widowControl w:val="0"/>
              <w:spacing w:line="240" w:lineRule="auto"/>
              <w:rPr>
                <w:rFonts w:ascii="Google Sans" w:eastAsia="Google Sans" w:hAnsi="Google Sans" w:cs="Google Sans"/>
                <w:sz w:val="24"/>
                <w:szCs w:val="24"/>
              </w:rPr>
            </w:pPr>
            <w:r w:rsidRPr="00712CA1">
              <w:rPr>
                <w:rFonts w:ascii="Google Sans" w:eastAsia="Google Sans" w:hAnsi="Google Sans" w:cs="Google Sans"/>
                <w:sz w:val="24"/>
                <w:szCs w:val="24"/>
              </w:rPr>
              <w:t>2. Strong Password Policy: Ensure that all administrative account passwords adhere to security best practices, requiring a combination of special characters, numbers, and a minimum length of 12 characters. Avoid default passwords and disable accounts with default credentials.</w:t>
            </w:r>
          </w:p>
          <w:p w14:paraId="13BB9EBB" w14:textId="77777777" w:rsidR="00712CA1" w:rsidRPr="00712CA1" w:rsidRDefault="00712CA1" w:rsidP="00712CA1">
            <w:pPr>
              <w:widowControl w:val="0"/>
              <w:spacing w:line="240" w:lineRule="auto"/>
              <w:rPr>
                <w:rFonts w:ascii="Google Sans" w:eastAsia="Google Sans" w:hAnsi="Google Sans" w:cs="Google Sans"/>
                <w:sz w:val="24"/>
                <w:szCs w:val="24"/>
              </w:rPr>
            </w:pPr>
          </w:p>
          <w:p w14:paraId="1FC52076" w14:textId="77777777" w:rsidR="00712CA1" w:rsidRPr="00712CA1" w:rsidRDefault="00712CA1" w:rsidP="00712CA1">
            <w:pPr>
              <w:widowControl w:val="0"/>
              <w:spacing w:line="240" w:lineRule="auto"/>
              <w:rPr>
                <w:rFonts w:ascii="Google Sans" w:eastAsia="Google Sans" w:hAnsi="Google Sans" w:cs="Google Sans"/>
                <w:sz w:val="24"/>
                <w:szCs w:val="24"/>
              </w:rPr>
            </w:pPr>
            <w:r w:rsidRPr="00712CA1">
              <w:rPr>
                <w:rFonts w:ascii="Google Sans" w:eastAsia="Google Sans" w:hAnsi="Google Sans" w:cs="Google Sans"/>
                <w:sz w:val="24"/>
                <w:szCs w:val="24"/>
              </w:rPr>
              <w:t>3. Limit Login Attempts and Temporary Lockout: Configure the system to temporarily lock the account after a specific number of failed attempts, making brute force attacks more difficult.</w:t>
            </w:r>
          </w:p>
          <w:p w14:paraId="687B0F01" w14:textId="77777777" w:rsidR="00712CA1" w:rsidRPr="00712CA1" w:rsidRDefault="00712CA1" w:rsidP="00712CA1">
            <w:pPr>
              <w:widowControl w:val="0"/>
              <w:spacing w:line="240" w:lineRule="auto"/>
              <w:rPr>
                <w:rFonts w:ascii="Google Sans" w:eastAsia="Google Sans" w:hAnsi="Google Sans" w:cs="Google Sans"/>
                <w:sz w:val="24"/>
                <w:szCs w:val="24"/>
              </w:rPr>
            </w:pPr>
          </w:p>
          <w:p w14:paraId="5711AFBE" w14:textId="77777777" w:rsidR="00216BAF" w:rsidRDefault="00712CA1">
            <w:pPr>
              <w:widowControl w:val="0"/>
              <w:spacing w:line="240" w:lineRule="auto"/>
              <w:rPr>
                <w:rFonts w:ascii="Google Sans" w:eastAsia="Google Sans" w:hAnsi="Google Sans" w:cs="Google Sans"/>
                <w:sz w:val="24"/>
                <w:szCs w:val="24"/>
              </w:rPr>
            </w:pPr>
            <w:r w:rsidRPr="00712CA1">
              <w:rPr>
                <w:rFonts w:ascii="Google Sans" w:eastAsia="Google Sans" w:hAnsi="Google Sans" w:cs="Google Sans"/>
                <w:sz w:val="24"/>
                <w:szCs w:val="24"/>
              </w:rPr>
              <w:t>4. Security Monitoring and Alerts: Implement monitoring systems that send alerts when unusual activity is detected, such as multiple failed login attempts in a short period of time.</w:t>
            </w:r>
          </w:p>
          <w:p w14:paraId="182A18AF" w14:textId="77777777" w:rsidR="00C5130B" w:rsidRDefault="00C5130B">
            <w:pPr>
              <w:widowControl w:val="0"/>
              <w:spacing w:line="240" w:lineRule="auto"/>
              <w:rPr>
                <w:rFonts w:ascii="Google Sans" w:eastAsia="Google Sans" w:hAnsi="Google Sans" w:cs="Google Sans"/>
                <w:sz w:val="24"/>
                <w:szCs w:val="24"/>
              </w:rPr>
            </w:pPr>
          </w:p>
          <w:p w14:paraId="01CCA49D" w14:textId="528B3F79" w:rsidR="00C5130B" w:rsidRDefault="00C5130B">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5. </w:t>
            </w:r>
            <w:r w:rsidRPr="00C5130B">
              <w:rPr>
                <w:rFonts w:ascii="Google Sans" w:eastAsia="Google Sans" w:hAnsi="Google Sans" w:cs="Google Sans"/>
                <w:sz w:val="24"/>
                <w:szCs w:val="24"/>
              </w:rPr>
              <w:t xml:space="preserve">Disallow the use of old passwords: Since the vulnerability that led to this attack was the attacker's ability to use a default password to log in, it is important to prevent old passwords, such as default passwords, from being used to reset the </w:t>
            </w:r>
            <w:proofErr w:type="spellStart"/>
            <w:r w:rsidRPr="00C5130B">
              <w:rPr>
                <w:rFonts w:ascii="Google Sans" w:eastAsia="Google Sans" w:hAnsi="Google Sans" w:cs="Google Sans"/>
                <w:sz w:val="24"/>
                <w:szCs w:val="24"/>
              </w:rPr>
              <w:t>password.disallow</w:t>
            </w:r>
            <w:proofErr w:type="spellEnd"/>
            <w:r w:rsidRPr="00C5130B">
              <w:rPr>
                <w:rFonts w:ascii="Google Sans" w:eastAsia="Google Sans" w:hAnsi="Google Sans" w:cs="Google Sans"/>
                <w:sz w:val="24"/>
                <w:szCs w:val="24"/>
              </w:rPr>
              <w:t xml:space="preserve"> the use of old passwords. Since the vulnerability that led to this attack was the attacker's ability to use a default password to log in, it is important to prevent old passwords, such as default passwords, from being used to reset the password.</w:t>
            </w:r>
          </w:p>
        </w:tc>
      </w:tr>
    </w:tbl>
    <w:p w14:paraId="339A9E46" w14:textId="77777777" w:rsidR="00216BAF" w:rsidRDefault="00216BAF">
      <w:pPr>
        <w:spacing w:line="480" w:lineRule="auto"/>
        <w:rPr>
          <w:rFonts w:ascii="Google Sans" w:eastAsia="Google Sans" w:hAnsi="Google Sans" w:cs="Google Sans"/>
          <w:b/>
          <w:color w:val="38761D"/>
          <w:sz w:val="26"/>
          <w:szCs w:val="26"/>
        </w:rPr>
      </w:pPr>
    </w:p>
    <w:p w14:paraId="4DB6A870" w14:textId="77777777" w:rsidR="00216BAF" w:rsidRDefault="00216BAF">
      <w:pPr>
        <w:spacing w:after="200"/>
        <w:rPr>
          <w:rFonts w:ascii="Google Sans" w:eastAsia="Google Sans" w:hAnsi="Google Sans" w:cs="Google Sans"/>
          <w:b/>
        </w:rPr>
      </w:pPr>
    </w:p>
    <w:p w14:paraId="7368B5B0" w14:textId="77777777" w:rsidR="00216BAF" w:rsidRDefault="00216BAF">
      <w:pPr>
        <w:spacing w:after="200"/>
        <w:rPr>
          <w:rFonts w:ascii="Google Sans" w:eastAsia="Google Sans" w:hAnsi="Google Sans" w:cs="Google Sans"/>
          <w:b/>
          <w:color w:val="38761D"/>
          <w:sz w:val="26"/>
          <w:szCs w:val="26"/>
        </w:rPr>
      </w:pPr>
    </w:p>
    <w:p w14:paraId="130F1B73" w14:textId="77777777" w:rsidR="00216BAF" w:rsidRDefault="00216BAF">
      <w:pPr>
        <w:rPr>
          <w:rFonts w:ascii="Google Sans" w:eastAsia="Google Sans" w:hAnsi="Google Sans" w:cs="Google Sans"/>
        </w:rPr>
      </w:pPr>
    </w:p>
    <w:p w14:paraId="459CBDA7" w14:textId="77777777" w:rsidR="00216BAF" w:rsidRDefault="00216BAF">
      <w:pPr>
        <w:spacing w:after="200"/>
        <w:rPr>
          <w:b/>
          <w:color w:val="38761D"/>
          <w:sz w:val="26"/>
          <w:szCs w:val="26"/>
        </w:rPr>
      </w:pPr>
    </w:p>
    <w:p w14:paraId="29249652" w14:textId="77777777" w:rsidR="00216BAF" w:rsidRDefault="00216BAF"/>
    <w:sectPr w:rsidR="00216B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F346945E-6B52-45FA-9B78-161D63D7B6B8}"/>
    <w:embedBold r:id="rId2" w:fontKey="{1CB681DC-A3B0-4E0E-BD2F-DB5E15E984F9}"/>
  </w:font>
  <w:font w:name="Calibri">
    <w:panose1 w:val="020F0502020204030204"/>
    <w:charset w:val="00"/>
    <w:family w:val="swiss"/>
    <w:pitch w:val="variable"/>
    <w:sig w:usb0="E4002EFF" w:usb1="C200247B" w:usb2="00000009" w:usb3="00000000" w:csb0="000001FF" w:csb1="00000000"/>
    <w:embedRegular r:id="rId3" w:fontKey="{EFADF31B-9CBD-42D7-AEF7-E159463F4070}"/>
  </w:font>
  <w:font w:name="Cambria">
    <w:panose1 w:val="02040503050406030204"/>
    <w:charset w:val="00"/>
    <w:family w:val="roman"/>
    <w:pitch w:val="variable"/>
    <w:sig w:usb0="E00006FF" w:usb1="420024FF" w:usb2="02000000" w:usb3="00000000" w:csb0="0000019F" w:csb1="00000000"/>
    <w:embedRegular r:id="rId4" w:fontKey="{A2354913-6F23-4CD9-8EB0-970DF599CD2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BAF"/>
    <w:rsid w:val="001B19B9"/>
    <w:rsid w:val="00216BAF"/>
    <w:rsid w:val="00496B20"/>
    <w:rsid w:val="006E3665"/>
    <w:rsid w:val="00712CA1"/>
    <w:rsid w:val="00C513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10DD0"/>
  <w15:docId w15:val="{B5B0434B-C4F2-4D5B-A6AA-91907BB3A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511</Words>
  <Characters>2760</Characters>
  <Application>Microsoft Office Word</Application>
  <DocSecurity>0</DocSecurity>
  <Lines>23</Lines>
  <Paragraphs>6</Paragraphs>
  <ScaleCrop>false</ScaleCrop>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Costa</dc:creator>
  <cp:lastModifiedBy>RAFAEL DA COSTA FARIA</cp:lastModifiedBy>
  <cp:revision>4</cp:revision>
  <dcterms:created xsi:type="dcterms:W3CDTF">2024-11-11T15:17:00Z</dcterms:created>
  <dcterms:modified xsi:type="dcterms:W3CDTF">2024-11-11T15:27:00Z</dcterms:modified>
</cp:coreProperties>
</file>