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A0360" w14:textId="41EBB75C" w:rsidR="00670EF8" w:rsidRDefault="00000000">
      <w:pPr>
        <w:pStyle w:val="Ttulo2"/>
        <w:jc w:val="center"/>
      </w:pPr>
      <w:bookmarkStart w:id="0" w:name="_7nlk2ynsm6vx" w:colFirst="0" w:colLast="0"/>
      <w:bookmarkEnd w:id="0"/>
      <w:r>
        <w:rPr>
          <w:rFonts w:ascii="Google Sans" w:eastAsia="Google Sans" w:hAnsi="Google Sans" w:cs="Google Sans"/>
        </w:rPr>
        <w:t xml:space="preserve">PASTA </w:t>
      </w:r>
      <w:proofErr w:type="spellStart"/>
      <w:r w:rsidR="001F775B" w:rsidRPr="001F775B">
        <w:rPr>
          <w:rFonts w:ascii="Google Sans" w:eastAsia="Google Sans" w:hAnsi="Google Sans" w:cs="Google Sans"/>
        </w:rPr>
        <w:t>planilha</w:t>
      </w:r>
      <w:proofErr w:type="spellEnd"/>
    </w:p>
    <w:p w14:paraId="0600494E" w14:textId="77777777" w:rsidR="00670EF8" w:rsidRDefault="00000000">
      <w:r>
        <w:pict w14:anchorId="72ED8ECD">
          <v:rect id="_x0000_i1025" style="width:0;height:1.5pt" o:hralign="center" o:hrstd="t" o:hr="t" fillcolor="#a0a0a0" stroked="f"/>
        </w:pict>
      </w:r>
    </w:p>
    <w:p w14:paraId="5408D721" w14:textId="77777777" w:rsidR="00670EF8" w:rsidRDefault="00670EF8"/>
    <w:p w14:paraId="7231E3C1" w14:textId="77777777" w:rsidR="00670EF8" w:rsidRDefault="00670EF8"/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6780"/>
      </w:tblGrid>
      <w:tr w:rsidR="00670EF8" w14:paraId="37026560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FB49FC" w14:textId="6F1A506D" w:rsidR="00670EF8" w:rsidRDefault="001F775B">
            <w:pPr>
              <w:pStyle w:val="Ttulo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1" w:name="_52vtqzpfabqd" w:colFirst="0" w:colLast="0"/>
            <w:bookmarkEnd w:id="1"/>
            <w:proofErr w:type="spellStart"/>
            <w:r w:rsidRPr="001F775B">
              <w:rPr>
                <w:rFonts w:ascii="Google Sans" w:eastAsia="Google Sans" w:hAnsi="Google Sans" w:cs="Google Sans"/>
                <w:b/>
              </w:rPr>
              <w:t>Estágios</w:t>
            </w:r>
            <w:proofErr w:type="spellEnd"/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5257E3" w14:textId="0E85C8BA" w:rsidR="00670EF8" w:rsidRDefault="001F775B">
            <w:pPr>
              <w:pStyle w:val="Ttulo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rqizykdowjbx" w:colFirst="0" w:colLast="0"/>
            <w:bookmarkEnd w:id="2"/>
            <w:proofErr w:type="spellStart"/>
            <w:r w:rsidRPr="001F775B">
              <w:rPr>
                <w:rFonts w:ascii="Google Sans" w:eastAsia="Google Sans" w:hAnsi="Google Sans" w:cs="Google Sans"/>
                <w:b/>
              </w:rPr>
              <w:t>Empresa</w:t>
            </w:r>
            <w:proofErr w:type="spellEnd"/>
            <w:r w:rsidRPr="001F775B">
              <w:rPr>
                <w:rFonts w:ascii="Google Sans" w:eastAsia="Google Sans" w:hAnsi="Google Sans" w:cs="Google Sans"/>
                <w:b/>
              </w:rPr>
              <w:t xml:space="preserve"> de </w:t>
            </w:r>
            <w:proofErr w:type="spellStart"/>
            <w:r w:rsidRPr="001F775B">
              <w:rPr>
                <w:rFonts w:ascii="Google Sans" w:eastAsia="Google Sans" w:hAnsi="Google Sans" w:cs="Google Sans"/>
                <w:b/>
              </w:rPr>
              <w:t>tênis</w:t>
            </w:r>
            <w:proofErr w:type="spellEnd"/>
          </w:p>
        </w:tc>
      </w:tr>
      <w:tr w:rsidR="00670EF8" w:rsidRPr="001F775B" w14:paraId="5AE2E7FB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7D968" w14:textId="12DAEFCC" w:rsidR="00670EF8" w:rsidRPr="001F775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  <w:lang w:val="pt-BR"/>
              </w:rPr>
            </w:pPr>
            <w:r w:rsidRPr="001F775B">
              <w:rPr>
                <w:rFonts w:ascii="Google Sans" w:eastAsia="Google Sans" w:hAnsi="Google Sans" w:cs="Google Sans"/>
                <w:b/>
                <w:sz w:val="24"/>
                <w:szCs w:val="24"/>
                <w:lang w:val="pt-BR"/>
              </w:rPr>
              <w:t xml:space="preserve">I. </w:t>
            </w:r>
            <w:r w:rsidR="001F775B" w:rsidRPr="001F775B">
              <w:rPr>
                <w:rFonts w:ascii="Google Sans" w:eastAsia="Google Sans" w:hAnsi="Google Sans" w:cs="Google Sans"/>
                <w:b/>
                <w:sz w:val="24"/>
                <w:szCs w:val="24"/>
                <w:lang w:val="pt-BR"/>
              </w:rPr>
              <w:t>Definir objetivos de negócios e segurança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F05E7" w14:textId="77777777" w:rsidR="00815D67" w:rsidRPr="00815D67" w:rsidRDefault="00815D67" w:rsidP="00815D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r w:rsidRPr="00815D67">
              <w:rPr>
                <w:rFonts w:ascii="Google Sans" w:eastAsia="Google Sans" w:hAnsi="Google Sans" w:cs="Google Sans"/>
                <w:lang w:val="pt-BR"/>
              </w:rPr>
              <w:t>O aplicativo tem objetivos claros, que incluem:</w:t>
            </w:r>
          </w:p>
          <w:p w14:paraId="18D25DD1" w14:textId="77777777" w:rsidR="00815D67" w:rsidRPr="00815D67" w:rsidRDefault="00815D67" w:rsidP="00815D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</w:p>
          <w:p w14:paraId="51FFAF4F" w14:textId="77777777" w:rsidR="00BA0822" w:rsidRDefault="00BA0822" w:rsidP="00BA0822">
            <w:pPr>
              <w:pStyle w:val="Pargrafoda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r w:rsidRPr="00BA0822">
              <w:rPr>
                <w:rFonts w:ascii="Google Sans" w:eastAsia="Google Sans" w:hAnsi="Google Sans" w:cs="Google Sans"/>
                <w:lang w:val="pt-BR"/>
              </w:rPr>
              <w:t>Facilitar a comunicação entre compradores e vendedores: Permitir mensagens diretas para incentivar o bom atendimento.</w:t>
            </w:r>
          </w:p>
          <w:p w14:paraId="160F231C" w14:textId="77777777" w:rsidR="00BA0822" w:rsidRPr="00BA0822" w:rsidRDefault="00BA0822" w:rsidP="00BA0822">
            <w:pPr>
              <w:pStyle w:val="PargrafodaLista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</w:p>
          <w:p w14:paraId="58F541D0" w14:textId="77777777" w:rsidR="00BA0822" w:rsidRDefault="00BA0822" w:rsidP="00BA0822">
            <w:pPr>
              <w:pStyle w:val="Pargrafoda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r w:rsidRPr="00BA0822">
              <w:rPr>
                <w:rFonts w:ascii="Google Sans" w:eastAsia="Google Sans" w:hAnsi="Google Sans" w:cs="Google Sans"/>
                <w:lang w:val="pt-BR"/>
              </w:rPr>
              <w:t>Avaliações de vendedores: Estimular a confiança no sistema e a qualidade do serviço prestado.</w:t>
            </w:r>
          </w:p>
          <w:p w14:paraId="069E28A3" w14:textId="77777777" w:rsidR="00BA0822" w:rsidRPr="00BA0822" w:rsidRDefault="00BA0822" w:rsidP="00BA0822">
            <w:pPr>
              <w:pStyle w:val="PargrafodaLista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</w:p>
          <w:p w14:paraId="10C46EFF" w14:textId="53EAB9C7" w:rsidR="00670EF8" w:rsidRPr="00815D67" w:rsidRDefault="00BA0822" w:rsidP="00BA0822">
            <w:pPr>
              <w:pStyle w:val="Pargrafoda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  <w:lang w:val="pt-BR"/>
              </w:rPr>
            </w:pPr>
            <w:r w:rsidRPr="00BA0822">
              <w:rPr>
                <w:rFonts w:ascii="Google Sans" w:eastAsia="Google Sans" w:hAnsi="Google Sans" w:cs="Google Sans"/>
                <w:lang w:val="pt-BR"/>
              </w:rPr>
              <w:t>Opções de pagamento variadas: Proporcionar uma experiência de checkout tranquila e reduzir problemas legais associados ao manuseio de pagamentos.</w:t>
            </w:r>
          </w:p>
        </w:tc>
      </w:tr>
      <w:tr w:rsidR="00670EF8" w:rsidRPr="001F775B" w14:paraId="46C988A6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A5CA1" w14:textId="02E17963" w:rsidR="00670EF8" w:rsidRPr="001F775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  <w:lang w:val="pt-BR"/>
              </w:rPr>
            </w:pPr>
            <w:r w:rsidRPr="001F775B">
              <w:rPr>
                <w:rFonts w:ascii="Google Sans" w:eastAsia="Google Sans" w:hAnsi="Google Sans" w:cs="Google Sans"/>
                <w:b/>
                <w:sz w:val="24"/>
                <w:szCs w:val="24"/>
                <w:lang w:val="pt-BR"/>
              </w:rPr>
              <w:t xml:space="preserve">II. </w:t>
            </w:r>
            <w:r w:rsidR="001F775B" w:rsidRPr="001F775B">
              <w:rPr>
                <w:rFonts w:ascii="Google Sans" w:eastAsia="Google Sans" w:hAnsi="Google Sans" w:cs="Google Sans"/>
                <w:b/>
                <w:sz w:val="24"/>
                <w:szCs w:val="24"/>
                <w:lang w:val="pt-BR"/>
              </w:rPr>
              <w:t>Definir o escopo técnico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81F17" w14:textId="77777777" w:rsidR="001F775B" w:rsidRPr="001F775B" w:rsidRDefault="001F775B" w:rsidP="001F775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r w:rsidRPr="001F775B">
              <w:rPr>
                <w:rFonts w:ascii="Google Sans" w:eastAsia="Google Sans" w:hAnsi="Google Sans" w:cs="Google Sans"/>
                <w:lang w:val="pt-BR"/>
              </w:rPr>
              <w:t>Lista de tecnologias usadas pelo aplicativo:</w:t>
            </w:r>
          </w:p>
          <w:p w14:paraId="50EDA2D3" w14:textId="2EAAA714" w:rsidR="001F775B" w:rsidRPr="001F775B" w:rsidRDefault="001F775B" w:rsidP="001F775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r w:rsidRPr="001F775B">
              <w:rPr>
                <w:rFonts w:ascii="Google Sans" w:eastAsia="Google Sans" w:hAnsi="Google Sans" w:cs="Google Sans"/>
                <w:lang w:val="pt-BR"/>
              </w:rPr>
              <w:t>● API</w:t>
            </w:r>
            <w:r w:rsidR="00815D67">
              <w:rPr>
                <w:rFonts w:ascii="Google Sans" w:eastAsia="Google Sans" w:hAnsi="Google Sans" w:cs="Google Sans"/>
                <w:lang w:val="pt-BR"/>
              </w:rPr>
              <w:t xml:space="preserve"> </w:t>
            </w:r>
            <w:r w:rsidR="00815D67" w:rsidRPr="00815D67">
              <w:rPr>
                <w:rFonts w:ascii="Google Sans" w:eastAsia="Google Sans" w:hAnsi="Google Sans" w:cs="Google Sans"/>
                <w:lang w:val="pt-BR"/>
              </w:rPr>
              <w:t>(Interface de Programação de Aplicações)</w:t>
            </w:r>
          </w:p>
          <w:p w14:paraId="478C6107" w14:textId="3A82B02B" w:rsidR="001F775B" w:rsidRPr="001F775B" w:rsidRDefault="001F775B" w:rsidP="001F775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r w:rsidRPr="001F775B">
              <w:rPr>
                <w:rFonts w:ascii="Google Sans" w:eastAsia="Google Sans" w:hAnsi="Google Sans" w:cs="Google Sans"/>
                <w:lang w:val="pt-BR"/>
              </w:rPr>
              <w:t>● PKI</w:t>
            </w:r>
            <w:r w:rsidR="00815D67">
              <w:rPr>
                <w:rFonts w:ascii="Google Sans" w:eastAsia="Google Sans" w:hAnsi="Google Sans" w:cs="Google Sans"/>
                <w:lang w:val="pt-BR"/>
              </w:rPr>
              <w:t xml:space="preserve"> </w:t>
            </w:r>
            <w:r w:rsidR="00815D67" w:rsidRPr="00815D67">
              <w:rPr>
                <w:rFonts w:ascii="Google Sans" w:eastAsia="Google Sans" w:hAnsi="Google Sans" w:cs="Google Sans"/>
                <w:lang w:val="pt-BR"/>
              </w:rPr>
              <w:t>(Infraestrutura de Chaves Públicas)</w:t>
            </w:r>
          </w:p>
          <w:p w14:paraId="6F73245A" w14:textId="27A9942D" w:rsidR="001F775B" w:rsidRPr="001F775B" w:rsidRDefault="001F775B" w:rsidP="001F775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r w:rsidRPr="001F775B">
              <w:rPr>
                <w:rFonts w:ascii="Google Sans" w:eastAsia="Google Sans" w:hAnsi="Google Sans" w:cs="Google Sans"/>
                <w:lang w:val="pt-BR"/>
              </w:rPr>
              <w:t>● AES</w:t>
            </w:r>
            <w:r w:rsidR="00815D67" w:rsidRPr="00815D67">
              <w:rPr>
                <w:lang w:val="pt-BR"/>
              </w:rPr>
              <w:t xml:space="preserve"> </w:t>
            </w:r>
            <w:r w:rsidR="00815D67" w:rsidRPr="00815D67">
              <w:rPr>
                <w:rFonts w:ascii="Google Sans" w:eastAsia="Google Sans" w:hAnsi="Google Sans" w:cs="Google Sans"/>
                <w:lang w:val="pt-BR"/>
              </w:rPr>
              <w:t>(Sistema de Criptografia Avançada)</w:t>
            </w:r>
          </w:p>
          <w:p w14:paraId="2F469698" w14:textId="77777777" w:rsidR="001F775B" w:rsidRPr="001F775B" w:rsidRDefault="001F775B" w:rsidP="001F775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r w:rsidRPr="001F775B">
              <w:rPr>
                <w:rFonts w:ascii="Google Sans" w:eastAsia="Google Sans" w:hAnsi="Google Sans" w:cs="Google Sans"/>
                <w:lang w:val="pt-BR"/>
              </w:rPr>
              <w:t>● SHA-256</w:t>
            </w:r>
          </w:p>
          <w:p w14:paraId="420C0F79" w14:textId="77777777" w:rsidR="001F775B" w:rsidRPr="001F775B" w:rsidRDefault="001F775B" w:rsidP="001F775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r w:rsidRPr="001F775B">
              <w:rPr>
                <w:rFonts w:ascii="Google Sans" w:eastAsia="Google Sans" w:hAnsi="Google Sans" w:cs="Google Sans"/>
                <w:lang w:val="pt-BR"/>
              </w:rPr>
              <w:t>● SQL</w:t>
            </w:r>
          </w:p>
          <w:p w14:paraId="63BA6F05" w14:textId="77777777" w:rsidR="001F775B" w:rsidRPr="001F775B" w:rsidRDefault="001F775B" w:rsidP="001F775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</w:p>
          <w:p w14:paraId="26D4A4F8" w14:textId="445E5529" w:rsidR="00670EF8" w:rsidRPr="001F775B" w:rsidRDefault="00815D67" w:rsidP="001F775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r w:rsidRPr="00815D67">
              <w:rPr>
                <w:rFonts w:ascii="Google Sans" w:eastAsia="Google Sans" w:hAnsi="Google Sans" w:cs="Google Sans"/>
                <w:lang w:val="pt-BR"/>
              </w:rPr>
              <w:t>Essas tecnologias não só melhoram a experiência do usuário como oferecem uma base segura para o crescimento da aplicação. A priorização de APIs, por exemplo, é importante, mas deve-se garantir que as configurações estejam protegidas contra ataques comuns, como injeções de código.</w:t>
            </w:r>
          </w:p>
        </w:tc>
      </w:tr>
      <w:tr w:rsidR="00670EF8" w14:paraId="03FD01E8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C17E1" w14:textId="0E9B922C" w:rsidR="00670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III.</w:t>
            </w:r>
            <w:r w:rsidR="001F775B">
              <w:t xml:space="preserve"> </w:t>
            </w:r>
            <w:proofErr w:type="spellStart"/>
            <w:r w:rsidR="001F775B" w:rsidRPr="001F775B">
              <w:rPr>
                <w:rFonts w:ascii="Google Sans" w:eastAsia="Google Sans" w:hAnsi="Google Sans" w:cs="Google Sans"/>
                <w:b/>
                <w:sz w:val="24"/>
                <w:szCs w:val="24"/>
              </w:rPr>
              <w:t>Decompor</w:t>
            </w:r>
            <w:proofErr w:type="spellEnd"/>
            <w:r w:rsidR="001F775B" w:rsidRPr="001F775B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</w:t>
            </w:r>
            <w:proofErr w:type="spellStart"/>
            <w:r w:rsidR="001F775B" w:rsidRPr="001F775B">
              <w:rPr>
                <w:rFonts w:ascii="Google Sans" w:eastAsia="Google Sans" w:hAnsi="Google Sans" w:cs="Google Sans"/>
                <w:b/>
                <w:sz w:val="24"/>
                <w:szCs w:val="24"/>
              </w:rPr>
              <w:t>aplicação</w:t>
            </w:r>
            <w:proofErr w:type="spellEnd"/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CE8D4" w14:textId="77777777" w:rsidR="00670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hyperlink r:id="rId5"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 xml:space="preserve">Sample data flow </w:t>
              </w:r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d</w:t>
              </w:r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iagram</w:t>
              </w:r>
            </w:hyperlink>
          </w:p>
        </w:tc>
      </w:tr>
      <w:tr w:rsidR="00670EF8" w:rsidRPr="001F775B" w14:paraId="6414DAF9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EE28C" w14:textId="7989489A" w:rsidR="00670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IV. </w:t>
            </w:r>
            <w:proofErr w:type="spellStart"/>
            <w:r w:rsidR="001F775B" w:rsidRPr="001F775B">
              <w:rPr>
                <w:rFonts w:ascii="Google Sans" w:eastAsia="Google Sans" w:hAnsi="Google Sans" w:cs="Google Sans"/>
                <w:b/>
                <w:sz w:val="24"/>
                <w:szCs w:val="24"/>
              </w:rPr>
              <w:t>Análise</w:t>
            </w:r>
            <w:proofErr w:type="spellEnd"/>
            <w:r w:rsidR="001F775B" w:rsidRPr="001F775B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de </w:t>
            </w:r>
            <w:proofErr w:type="spellStart"/>
            <w:r w:rsidR="001F775B" w:rsidRPr="001F775B">
              <w:rPr>
                <w:rFonts w:ascii="Google Sans" w:eastAsia="Google Sans" w:hAnsi="Google Sans" w:cs="Google Sans"/>
                <w:b/>
                <w:sz w:val="24"/>
                <w:szCs w:val="24"/>
              </w:rPr>
              <w:t>ameaças</w:t>
            </w:r>
            <w:proofErr w:type="spellEnd"/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4E3C3" w14:textId="77777777" w:rsidR="00815D67" w:rsidRPr="00815D67" w:rsidRDefault="00815D67" w:rsidP="00815D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r w:rsidRPr="00815D67">
              <w:rPr>
                <w:rFonts w:ascii="Google Sans" w:eastAsia="Google Sans" w:hAnsi="Google Sans" w:cs="Google Sans"/>
                <w:lang w:val="pt-BR"/>
              </w:rPr>
              <w:t>Duas ameaças importantes que podem impactar o aplicativo incluem:</w:t>
            </w:r>
          </w:p>
          <w:p w14:paraId="14F276F3" w14:textId="77777777" w:rsidR="00815D67" w:rsidRPr="00815D67" w:rsidRDefault="00815D67" w:rsidP="00815D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</w:p>
          <w:p w14:paraId="54E9A833" w14:textId="18831BAD" w:rsidR="00815D67" w:rsidRDefault="00815D67" w:rsidP="00815D67">
            <w:pPr>
              <w:pStyle w:val="PargrafodaLista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r w:rsidRPr="00815D67">
              <w:rPr>
                <w:rFonts w:ascii="Google Sans" w:eastAsia="Google Sans" w:hAnsi="Google Sans" w:cs="Google Sans"/>
                <w:b/>
                <w:bCs/>
                <w:lang w:val="pt-BR"/>
              </w:rPr>
              <w:t>Injeção de SQL:</w:t>
            </w:r>
            <w:r w:rsidRPr="00815D67">
              <w:rPr>
                <w:rFonts w:ascii="Google Sans" w:eastAsia="Google Sans" w:hAnsi="Google Sans" w:cs="Google Sans"/>
                <w:lang w:val="pt-BR"/>
              </w:rPr>
              <w:t xml:space="preserve"> Um atacante pode explorar campos de entrada (como formulários de login) para enviar comandos maliciosos ao banco de dados, obtendo acesso a informações sensíveis ou modificando dados.</w:t>
            </w:r>
          </w:p>
          <w:p w14:paraId="6A221693" w14:textId="77777777" w:rsidR="00815D67" w:rsidRPr="00815D67" w:rsidRDefault="00815D67" w:rsidP="00815D67">
            <w:pPr>
              <w:pStyle w:val="PargrafodaLista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</w:p>
          <w:p w14:paraId="4C5E98B3" w14:textId="0389C40D" w:rsidR="00815D67" w:rsidRPr="00815D67" w:rsidRDefault="00815D67" w:rsidP="00815D67">
            <w:pPr>
              <w:pStyle w:val="PargrafodaLista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  <w:lang w:val="pt-BR"/>
              </w:rPr>
            </w:pPr>
            <w:proofErr w:type="spellStart"/>
            <w:r w:rsidRPr="00815D67">
              <w:rPr>
                <w:rFonts w:ascii="Google Sans" w:eastAsia="Google Sans" w:hAnsi="Google Sans" w:cs="Google Sans"/>
                <w:b/>
                <w:bCs/>
                <w:i/>
                <w:lang w:val="pt-BR"/>
              </w:rPr>
              <w:t>Hijacking</w:t>
            </w:r>
            <w:proofErr w:type="spellEnd"/>
            <w:r w:rsidRPr="00815D67">
              <w:rPr>
                <w:rFonts w:ascii="Google Sans" w:eastAsia="Google Sans" w:hAnsi="Google Sans" w:cs="Google Sans"/>
                <w:b/>
                <w:bCs/>
                <w:i/>
                <w:lang w:val="pt-BR"/>
              </w:rPr>
              <w:t xml:space="preserve"> de Sessão:</w:t>
            </w:r>
            <w:r w:rsidRPr="00815D67">
              <w:rPr>
                <w:rFonts w:ascii="Google Sans" w:eastAsia="Google Sans" w:hAnsi="Google Sans" w:cs="Google Sans"/>
                <w:i/>
                <w:lang w:val="pt-BR"/>
              </w:rPr>
              <w:t xml:space="preserve"> Se tokens de sessão não forem protegidos, um invasor pode interceptar uma sessão ativa e agir como se fosse o usuário legítimo.</w:t>
            </w:r>
          </w:p>
        </w:tc>
      </w:tr>
      <w:tr w:rsidR="00670EF8" w:rsidRPr="001F775B" w14:paraId="44778D68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17B65" w14:textId="14CD7743" w:rsidR="00670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lastRenderedPageBreak/>
              <w:t xml:space="preserve">V. </w:t>
            </w:r>
            <w:proofErr w:type="spellStart"/>
            <w:r w:rsidR="001F775B" w:rsidRPr="001F775B">
              <w:rPr>
                <w:rFonts w:ascii="Google Sans" w:eastAsia="Google Sans" w:hAnsi="Google Sans" w:cs="Google Sans"/>
                <w:b/>
                <w:sz w:val="24"/>
                <w:szCs w:val="24"/>
              </w:rPr>
              <w:t>Análise</w:t>
            </w:r>
            <w:proofErr w:type="spellEnd"/>
            <w:r w:rsidR="001F775B" w:rsidRPr="001F775B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de </w:t>
            </w:r>
            <w:proofErr w:type="spellStart"/>
            <w:r w:rsidR="001F775B" w:rsidRPr="001F775B">
              <w:rPr>
                <w:rFonts w:ascii="Google Sans" w:eastAsia="Google Sans" w:hAnsi="Google Sans" w:cs="Google Sans"/>
                <w:b/>
                <w:sz w:val="24"/>
                <w:szCs w:val="24"/>
              </w:rPr>
              <w:t>vulnerabilidade</w:t>
            </w:r>
            <w:proofErr w:type="spellEnd"/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03F50" w14:textId="77777777" w:rsidR="00815D67" w:rsidRPr="00815D67" w:rsidRDefault="00815D67" w:rsidP="00815D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r w:rsidRPr="00815D67">
              <w:rPr>
                <w:rFonts w:ascii="Google Sans" w:eastAsia="Google Sans" w:hAnsi="Google Sans" w:cs="Google Sans"/>
                <w:lang w:val="pt-BR"/>
              </w:rPr>
              <w:t>Duas vulnerabilidades que podem ser exploradas por essas ameaças:</w:t>
            </w:r>
          </w:p>
          <w:p w14:paraId="41B9C212" w14:textId="77777777" w:rsidR="00815D67" w:rsidRPr="00815D67" w:rsidRDefault="00815D67" w:rsidP="00815D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</w:p>
          <w:p w14:paraId="6F15F475" w14:textId="77777777" w:rsidR="00815D67" w:rsidRDefault="00815D67" w:rsidP="00815D67">
            <w:pPr>
              <w:pStyle w:val="PargrafodaLista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r w:rsidRPr="00815D67">
              <w:rPr>
                <w:rFonts w:ascii="Google Sans" w:eastAsia="Google Sans" w:hAnsi="Google Sans" w:cs="Google Sans"/>
                <w:b/>
                <w:bCs/>
                <w:lang w:val="pt-BR"/>
              </w:rPr>
              <w:t>Falta de declarações preparadas (</w:t>
            </w:r>
            <w:proofErr w:type="spellStart"/>
            <w:r w:rsidRPr="00815D67">
              <w:rPr>
                <w:rFonts w:ascii="Google Sans" w:eastAsia="Google Sans" w:hAnsi="Google Sans" w:cs="Google Sans"/>
                <w:b/>
                <w:bCs/>
                <w:lang w:val="pt-BR"/>
              </w:rPr>
              <w:t>Prepared</w:t>
            </w:r>
            <w:proofErr w:type="spellEnd"/>
            <w:r w:rsidRPr="00815D67">
              <w:rPr>
                <w:rFonts w:ascii="Google Sans" w:eastAsia="Google Sans" w:hAnsi="Google Sans" w:cs="Google Sans"/>
                <w:b/>
                <w:bCs/>
                <w:lang w:val="pt-BR"/>
              </w:rPr>
              <w:t xml:space="preserve"> </w:t>
            </w:r>
            <w:proofErr w:type="spellStart"/>
            <w:r w:rsidRPr="00815D67">
              <w:rPr>
                <w:rFonts w:ascii="Google Sans" w:eastAsia="Google Sans" w:hAnsi="Google Sans" w:cs="Google Sans"/>
                <w:b/>
                <w:bCs/>
                <w:lang w:val="pt-BR"/>
              </w:rPr>
              <w:t>Statements</w:t>
            </w:r>
            <w:proofErr w:type="spellEnd"/>
            <w:r w:rsidRPr="00815D67">
              <w:rPr>
                <w:rFonts w:ascii="Google Sans" w:eastAsia="Google Sans" w:hAnsi="Google Sans" w:cs="Google Sans"/>
                <w:b/>
                <w:bCs/>
                <w:lang w:val="pt-BR"/>
              </w:rPr>
              <w:t>):</w:t>
            </w:r>
            <w:r w:rsidRPr="00815D67">
              <w:rPr>
                <w:rFonts w:ascii="Google Sans" w:eastAsia="Google Sans" w:hAnsi="Google Sans" w:cs="Google Sans"/>
                <w:lang w:val="pt-BR"/>
              </w:rPr>
              <w:t xml:space="preserve"> Torna o banco de dados suscetível a ataques de injeção de SQL, pois os comandos maliciosos não são filtrados corretamente.</w:t>
            </w:r>
          </w:p>
          <w:p w14:paraId="0F4E267F" w14:textId="77777777" w:rsidR="00815D67" w:rsidRDefault="00815D67" w:rsidP="00815D67">
            <w:pPr>
              <w:pStyle w:val="PargrafodaLista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</w:p>
          <w:p w14:paraId="74F05EF3" w14:textId="5D57098B" w:rsidR="00670EF8" w:rsidRPr="00815D67" w:rsidRDefault="00815D67" w:rsidP="00815D67">
            <w:pPr>
              <w:pStyle w:val="PargrafodaLista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r w:rsidRPr="00815D67">
              <w:rPr>
                <w:rFonts w:ascii="Google Sans" w:eastAsia="Google Sans" w:hAnsi="Google Sans" w:cs="Google Sans"/>
                <w:b/>
                <w:bCs/>
                <w:i/>
                <w:lang w:val="pt-BR"/>
              </w:rPr>
              <w:t>Tokens de API mal configurados</w:t>
            </w:r>
            <w:r w:rsidRPr="00815D67">
              <w:rPr>
                <w:rFonts w:ascii="Google Sans" w:eastAsia="Google Sans" w:hAnsi="Google Sans" w:cs="Google Sans"/>
                <w:i/>
                <w:lang w:val="pt-BR"/>
              </w:rPr>
              <w:t>: Tokens expostos ou sem validação adequada permitem que invasores acessem recursos protegidos.</w:t>
            </w:r>
          </w:p>
        </w:tc>
      </w:tr>
      <w:tr w:rsidR="00670EF8" w14:paraId="44182178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8B5CF" w14:textId="34BF047D" w:rsidR="00670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VI. </w:t>
            </w:r>
            <w:proofErr w:type="spellStart"/>
            <w:r w:rsidR="001F775B" w:rsidRPr="001F775B">
              <w:rPr>
                <w:rFonts w:ascii="Google Sans" w:eastAsia="Google Sans" w:hAnsi="Google Sans" w:cs="Google Sans"/>
                <w:b/>
                <w:sz w:val="24"/>
                <w:szCs w:val="24"/>
              </w:rPr>
              <w:t>Modelagem</w:t>
            </w:r>
            <w:proofErr w:type="spellEnd"/>
            <w:r w:rsidR="001F775B" w:rsidRPr="001F775B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de </w:t>
            </w:r>
            <w:proofErr w:type="spellStart"/>
            <w:r w:rsidR="001F775B" w:rsidRPr="001F775B">
              <w:rPr>
                <w:rFonts w:ascii="Google Sans" w:eastAsia="Google Sans" w:hAnsi="Google Sans" w:cs="Google Sans"/>
                <w:b/>
                <w:sz w:val="24"/>
                <w:szCs w:val="24"/>
              </w:rPr>
              <w:t>ataque</w:t>
            </w:r>
            <w:proofErr w:type="spellEnd"/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396AC" w14:textId="77777777" w:rsidR="00670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hyperlink r:id="rId6"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Sample attack tree diagram</w:t>
              </w:r>
            </w:hyperlink>
          </w:p>
        </w:tc>
      </w:tr>
      <w:tr w:rsidR="00670EF8" w:rsidRPr="001F775B" w14:paraId="6F44D3CF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8E264" w14:textId="519DE393" w:rsidR="00670EF8" w:rsidRPr="001F775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  <w:lang w:val="pt-BR"/>
              </w:rPr>
            </w:pPr>
            <w:r w:rsidRPr="001F775B">
              <w:rPr>
                <w:rFonts w:ascii="Google Sans" w:eastAsia="Google Sans" w:hAnsi="Google Sans" w:cs="Google Sans"/>
                <w:b/>
                <w:sz w:val="24"/>
                <w:szCs w:val="24"/>
                <w:lang w:val="pt-BR"/>
              </w:rPr>
              <w:t xml:space="preserve">VII. </w:t>
            </w:r>
            <w:r w:rsidR="001F775B" w:rsidRPr="001F775B">
              <w:rPr>
                <w:rFonts w:ascii="Google Sans" w:eastAsia="Google Sans" w:hAnsi="Google Sans" w:cs="Google Sans"/>
                <w:b/>
                <w:sz w:val="24"/>
                <w:szCs w:val="24"/>
                <w:lang w:val="pt-BR"/>
              </w:rPr>
              <w:t>Análise de risco e impacto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2C77A" w14:textId="77777777" w:rsidR="00BA0822" w:rsidRPr="00BA0822" w:rsidRDefault="00BA0822" w:rsidP="00BA0822">
            <w:pPr>
              <w:pStyle w:val="PargrafodaLista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proofErr w:type="spellStart"/>
            <w:r w:rsidRPr="00BA0822">
              <w:rPr>
                <w:rFonts w:ascii="Google Sans" w:eastAsia="Google Sans" w:hAnsi="Google Sans" w:cs="Google Sans"/>
                <w:lang w:val="pt-BR"/>
              </w:rPr>
              <w:t>Hashing</w:t>
            </w:r>
            <w:proofErr w:type="spellEnd"/>
            <w:r w:rsidRPr="00BA0822">
              <w:rPr>
                <w:rFonts w:ascii="Google Sans" w:eastAsia="Google Sans" w:hAnsi="Google Sans" w:cs="Google Sans"/>
                <w:lang w:val="pt-BR"/>
              </w:rPr>
              <w:t xml:space="preserve"> seguro com SHA-256 para senhas e dados sensíveis.</w:t>
            </w:r>
          </w:p>
          <w:p w14:paraId="4A7B7D32" w14:textId="77777777" w:rsidR="00BA0822" w:rsidRPr="00BA0822" w:rsidRDefault="00BA0822" w:rsidP="00BA0822">
            <w:pPr>
              <w:pStyle w:val="PargrafodaLista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r w:rsidRPr="00BA0822">
              <w:rPr>
                <w:rFonts w:ascii="Google Sans" w:eastAsia="Google Sans" w:hAnsi="Google Sans" w:cs="Google Sans"/>
                <w:lang w:val="pt-BR"/>
              </w:rPr>
              <w:t xml:space="preserve">Uso de </w:t>
            </w:r>
            <w:proofErr w:type="spellStart"/>
            <w:r w:rsidRPr="00BA0822">
              <w:rPr>
                <w:rFonts w:ascii="Google Sans" w:eastAsia="Google Sans" w:hAnsi="Google Sans" w:cs="Google Sans"/>
                <w:lang w:val="pt-BR"/>
              </w:rPr>
              <w:t>prepared</w:t>
            </w:r>
            <w:proofErr w:type="spellEnd"/>
            <w:r w:rsidRPr="00BA0822">
              <w:rPr>
                <w:rFonts w:ascii="Google Sans" w:eastAsia="Google Sans" w:hAnsi="Google Sans" w:cs="Google Sans"/>
                <w:lang w:val="pt-BR"/>
              </w:rPr>
              <w:t xml:space="preserve"> </w:t>
            </w:r>
            <w:proofErr w:type="spellStart"/>
            <w:r w:rsidRPr="00BA0822">
              <w:rPr>
                <w:rFonts w:ascii="Google Sans" w:eastAsia="Google Sans" w:hAnsi="Google Sans" w:cs="Google Sans"/>
                <w:lang w:val="pt-BR"/>
              </w:rPr>
              <w:t>statements</w:t>
            </w:r>
            <w:proofErr w:type="spellEnd"/>
            <w:r w:rsidRPr="00BA0822">
              <w:rPr>
                <w:rFonts w:ascii="Google Sans" w:eastAsia="Google Sans" w:hAnsi="Google Sans" w:cs="Google Sans"/>
                <w:lang w:val="pt-BR"/>
              </w:rPr>
              <w:t xml:space="preserve"> para evitar injeções de SQL.</w:t>
            </w:r>
          </w:p>
          <w:p w14:paraId="7E7EB3F6" w14:textId="77777777" w:rsidR="00BA0822" w:rsidRPr="00BA0822" w:rsidRDefault="00BA0822" w:rsidP="00BA0822">
            <w:pPr>
              <w:pStyle w:val="PargrafodaLista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r w:rsidRPr="00BA0822">
              <w:rPr>
                <w:rFonts w:ascii="Google Sans" w:eastAsia="Google Sans" w:hAnsi="Google Sans" w:cs="Google Sans"/>
                <w:lang w:val="pt-BR"/>
              </w:rPr>
              <w:t>Política robusta de senhas para prevenir ataques de força bruta.</w:t>
            </w:r>
          </w:p>
          <w:p w14:paraId="71A20272" w14:textId="5DCAEB89" w:rsidR="00670EF8" w:rsidRPr="00815D67" w:rsidRDefault="00BA0822" w:rsidP="00BA0822">
            <w:pPr>
              <w:pStyle w:val="PargrafodaLista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lang w:val="pt-BR"/>
              </w:rPr>
            </w:pPr>
            <w:r w:rsidRPr="00BA0822">
              <w:rPr>
                <w:rFonts w:ascii="Google Sans" w:eastAsia="Google Sans" w:hAnsi="Google Sans" w:cs="Google Sans"/>
                <w:lang w:val="pt-BR"/>
              </w:rPr>
              <w:t>Princípio do menor privilégio para limitar acessos desnecessários.</w:t>
            </w:r>
          </w:p>
        </w:tc>
      </w:tr>
    </w:tbl>
    <w:p w14:paraId="3E7EAAE7" w14:textId="77777777" w:rsidR="00670EF8" w:rsidRPr="001F775B" w:rsidRDefault="00670EF8">
      <w:pPr>
        <w:rPr>
          <w:lang w:val="pt-BR"/>
        </w:rPr>
      </w:pPr>
    </w:p>
    <w:p w14:paraId="1C6F3FC1" w14:textId="77777777" w:rsidR="00670EF8" w:rsidRDefault="00000000">
      <w:r>
        <w:pict w14:anchorId="1E8C3773">
          <v:rect id="_x0000_i1026" style="width:0;height:1.5pt" o:hralign="center" o:hrstd="t" o:hr="t" fillcolor="#a0a0a0" stroked="f"/>
        </w:pict>
      </w:r>
    </w:p>
    <w:sectPr w:rsidR="00670EF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1F88D460-202D-4181-928D-B58AA2E0E7BF}"/>
    <w:embedBold r:id="rId2" w:fontKey="{B9847D83-7F9D-4D01-82E0-D693A1CAE528}"/>
    <w:embedItalic r:id="rId3" w:fontKey="{A39C7A2B-7D03-4230-A948-245C5100252B}"/>
    <w:embedBoldItalic r:id="rId4" w:fontKey="{C0DADD02-7183-4BB0-B465-EDCB528D061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ACB2930-744C-4B6D-885B-7DE43BD166C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12A7799-21BE-435C-99B0-A2315746E4B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E2962"/>
    <w:multiLevelType w:val="multilevel"/>
    <w:tmpl w:val="7CF2C2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AC0C27"/>
    <w:multiLevelType w:val="multilevel"/>
    <w:tmpl w:val="DF08D4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BD33A5"/>
    <w:multiLevelType w:val="hybridMultilevel"/>
    <w:tmpl w:val="DEC607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FE44BA"/>
    <w:multiLevelType w:val="multilevel"/>
    <w:tmpl w:val="CB02B0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AFC65D2"/>
    <w:multiLevelType w:val="hybridMultilevel"/>
    <w:tmpl w:val="FA58AE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6E701E"/>
    <w:multiLevelType w:val="hybridMultilevel"/>
    <w:tmpl w:val="FD9AA5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0E2C3E"/>
    <w:multiLevelType w:val="hybridMultilevel"/>
    <w:tmpl w:val="EA566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B978A4"/>
    <w:multiLevelType w:val="multilevel"/>
    <w:tmpl w:val="F496A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53985127">
    <w:abstractNumId w:val="7"/>
  </w:num>
  <w:num w:numId="2" w16cid:durableId="843740977">
    <w:abstractNumId w:val="1"/>
  </w:num>
  <w:num w:numId="3" w16cid:durableId="1746226611">
    <w:abstractNumId w:val="3"/>
  </w:num>
  <w:num w:numId="4" w16cid:durableId="326632984">
    <w:abstractNumId w:val="0"/>
  </w:num>
  <w:num w:numId="5" w16cid:durableId="392044040">
    <w:abstractNumId w:val="5"/>
  </w:num>
  <w:num w:numId="6" w16cid:durableId="386342234">
    <w:abstractNumId w:val="2"/>
  </w:num>
  <w:num w:numId="7" w16cid:durableId="650256471">
    <w:abstractNumId w:val="6"/>
  </w:num>
  <w:num w:numId="8" w16cid:durableId="7243322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EF8"/>
    <w:rsid w:val="001F775B"/>
    <w:rsid w:val="00670EF8"/>
    <w:rsid w:val="00815D67"/>
    <w:rsid w:val="00B4360E"/>
    <w:rsid w:val="00BA0822"/>
    <w:rsid w:val="00F8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63802"/>
  <w15:docId w15:val="{0DD12493-C423-4884-9158-72071E20F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815D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FmWLyHgmq9XQoVuMxOym2PHO8IuedCkan4moYnI-EJ0/template/preview?usp=sharing&amp;resourcekey=0-zYPY7AhPJdcClXamlAfOag" TargetMode="External"/><Relationship Id="rId5" Type="http://schemas.openxmlformats.org/officeDocument/2006/relationships/hyperlink" Target="https://docs.google.com/presentation/d/1ol7y79popTFfNHM-90ES-H-i1Lpd0YNvPShxBlXozjg/template/preview?resourcekey=0-DZAkf7Vzh2PXsP-j3oXV-g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399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Costa</cp:lastModifiedBy>
  <cp:revision>3</cp:revision>
  <dcterms:created xsi:type="dcterms:W3CDTF">2024-12-05T22:34:00Z</dcterms:created>
  <dcterms:modified xsi:type="dcterms:W3CDTF">2024-12-05T23:01:00Z</dcterms:modified>
</cp:coreProperties>
</file>