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40757" w14:textId="022AA33E" w:rsidR="00D34BC4" w:rsidRPr="009976E0" w:rsidRDefault="009976E0">
      <w:pPr>
        <w:pStyle w:val="Ttulo2"/>
        <w:spacing w:before="0"/>
        <w:jc w:val="center"/>
        <w:rPr>
          <w:lang w:val="pt-BR"/>
        </w:rPr>
      </w:pPr>
      <w:r w:rsidRPr="009976E0">
        <w:rPr>
          <w:lang w:val="pt-BR"/>
        </w:rPr>
        <w:t>Registro de risco</w:t>
      </w:r>
      <w:r w:rsidR="00000000">
        <w:pict w14:anchorId="1BAF30B9">
          <v:rect id="_x0000_i1025" style="width:0;height:1.5pt" o:hralign="center" o:hrstd="t" o:hr="t" fillcolor="#a0a0a0" stroked="f"/>
        </w:pict>
      </w:r>
    </w:p>
    <w:p w14:paraId="18BA99C1" w14:textId="78B654C6" w:rsidR="00D34BC4" w:rsidRPr="009976E0" w:rsidRDefault="009976E0">
      <w:pPr>
        <w:pStyle w:val="Ttulo3"/>
        <w:rPr>
          <w:b/>
          <w:lang w:val="pt-BR"/>
        </w:rPr>
      </w:pPr>
      <w:bookmarkStart w:id="0" w:name="_ea47l03q23w1" w:colFirst="0" w:colLast="0"/>
      <w:bookmarkEnd w:id="0"/>
      <w:r w:rsidRPr="009976E0">
        <w:rPr>
          <w:b/>
          <w:lang w:val="pt-BR"/>
        </w:rPr>
        <w:t>Ambiente operacional:</w:t>
      </w:r>
    </w:p>
    <w:p w14:paraId="49A95269" w14:textId="3B428BE1" w:rsidR="00D34BC4" w:rsidRPr="009976E0" w:rsidRDefault="009976E0">
      <w:pPr>
        <w:rPr>
          <w:lang w:val="pt-BR"/>
        </w:rPr>
      </w:pPr>
      <w:r w:rsidRPr="009976E0">
        <w:rPr>
          <w:lang w:val="pt-BR"/>
        </w:rPr>
        <w:t>O banco está localizado em uma área costeira com baixas taxas de criminalidade. Muitas pessoas e sistemas lidam com os dados do banco — 100 funcionários locais e 20 funcionários remotos. A base de clientes do banco inclui 2.000 contas individuais e 200 contas comerciais. Os serviços do banco são comercializados por um time esportivo profissional e dez empresas locais na comunidade. Existem regulamentações financeiras rígidas que exigem que o banco proteja seus dados e fundos, como ter dinheiro suficiente disponível todos os dias para atender aos requisitos do Federal Reserve.</w:t>
      </w:r>
    </w:p>
    <w:p w14:paraId="7FCB630D" w14:textId="77777777" w:rsidR="00D34BC4" w:rsidRPr="009976E0" w:rsidRDefault="00D34BC4">
      <w:pPr>
        <w:rPr>
          <w:lang w:val="pt-BR"/>
        </w:rPr>
      </w:pPr>
    </w:p>
    <w:p w14:paraId="38A3F2EB" w14:textId="77777777" w:rsidR="00D34BC4" w:rsidRPr="009976E0" w:rsidRDefault="00D34BC4">
      <w:pPr>
        <w:rPr>
          <w:lang w:val="pt-BR"/>
        </w:rPr>
      </w:pPr>
    </w:p>
    <w:tbl>
      <w:tblPr>
        <w:tblStyle w:val="a"/>
        <w:tblW w:w="1005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2040"/>
        <w:gridCol w:w="3435"/>
        <w:gridCol w:w="1275"/>
        <w:gridCol w:w="1215"/>
        <w:gridCol w:w="1155"/>
      </w:tblGrid>
      <w:tr w:rsidR="00D34BC4" w14:paraId="2A804FC7" w14:textId="77777777">
        <w:trPr>
          <w:jc w:val="center"/>
        </w:trPr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EB54" w14:textId="5A9AF96F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b/>
              </w:rPr>
            </w:pPr>
            <w:r>
              <w:rPr>
                <w:b/>
              </w:rPr>
              <w:t>Ativos</w:t>
            </w:r>
          </w:p>
        </w:tc>
        <w:tc>
          <w:tcPr>
            <w:tcW w:w="20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B3B5" w14:textId="08622D7E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b/>
              </w:rPr>
            </w:pPr>
            <w:r>
              <w:rPr>
                <w:b/>
              </w:rPr>
              <w:t>Riscos</w:t>
            </w:r>
          </w:p>
        </w:tc>
        <w:tc>
          <w:tcPr>
            <w:tcW w:w="34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4F773" w14:textId="387EFB78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E8AB" w14:textId="1C277AA1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rPr>
                <w:b/>
              </w:rPr>
            </w:pPr>
            <w:r w:rsidRPr="009976E0">
              <w:rPr>
                <w:b/>
              </w:rPr>
              <w:t>Probabilidade</w:t>
            </w:r>
          </w:p>
        </w:tc>
        <w:tc>
          <w:tcPr>
            <w:tcW w:w="12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BC58E" w14:textId="41802133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rPr>
                <w:b/>
              </w:rPr>
            </w:pPr>
            <w:r w:rsidRPr="009976E0">
              <w:rPr>
                <w:b/>
              </w:rPr>
              <w:t>Gravidade</w:t>
            </w:r>
          </w:p>
        </w:tc>
        <w:tc>
          <w:tcPr>
            <w:tcW w:w="11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C5D5" w14:textId="16AF18F5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rPr>
                <w:b/>
              </w:rPr>
            </w:pPr>
            <w:r w:rsidRPr="009976E0">
              <w:rPr>
                <w:b/>
              </w:rPr>
              <w:t>Prioridade</w:t>
            </w:r>
          </w:p>
        </w:tc>
      </w:tr>
      <w:tr w:rsidR="00D34BC4" w:rsidRPr="009976E0" w14:paraId="5140E90F" w14:textId="77777777" w:rsidTr="009976E0">
        <w:trPr>
          <w:trHeight w:val="420"/>
          <w:jc w:val="center"/>
        </w:trPr>
        <w:tc>
          <w:tcPr>
            <w:tcW w:w="93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3F24" w14:textId="415FEE6C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 w:rsidRPr="009976E0">
              <w:t>Fundos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0043F" w14:textId="4A6497D1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lang w:val="pt-BR"/>
              </w:rPr>
            </w:pPr>
            <w:r w:rsidRPr="009976E0">
              <w:rPr>
                <w:lang w:val="pt-BR"/>
              </w:rPr>
              <w:t>Comprometimento de e-mail comercial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FB943" w14:textId="0FDEDD4B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  <w:lang w:val="pt-BR"/>
              </w:rPr>
            </w:pPr>
            <w:r w:rsidRPr="009976E0">
              <w:rPr>
                <w:i/>
                <w:lang w:val="pt-BR"/>
              </w:rPr>
              <w:t>Um funcionário é induzido a compartilhar informações confidenciais.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2E0AE" w14:textId="241D82AF" w:rsidR="00D34BC4" w:rsidRPr="009976E0" w:rsidRDefault="001E3AAB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26CE5" w14:textId="7CFF50CD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87D70" w14:textId="645D2EAC" w:rsidR="00D34BC4" w:rsidRPr="009976E0" w:rsidRDefault="001E3AAB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</w:tr>
      <w:tr w:rsidR="00D34BC4" w:rsidRPr="009976E0" w14:paraId="192A0FDB" w14:textId="77777777" w:rsidTr="009976E0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C734" w14:textId="77777777" w:rsidR="00D34BC4" w:rsidRPr="009976E0" w:rsidRDefault="00D34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lang w:val="pt-BR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BFF2A" w14:textId="1CCC7C39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lang w:val="pt-BR"/>
              </w:rPr>
            </w:pPr>
            <w:r w:rsidRPr="009976E0">
              <w:rPr>
                <w:lang w:val="pt-BR"/>
              </w:rPr>
              <w:t>Banco de dados de usuários comprometido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CFF7" w14:textId="2191F199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  <w:lang w:val="pt-BR"/>
              </w:rPr>
            </w:pPr>
            <w:r w:rsidRPr="009976E0">
              <w:rPr>
                <w:i/>
                <w:lang w:val="pt-BR"/>
              </w:rPr>
              <w:t>Os dados do cliente são mal criptografados.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F0B2D" w14:textId="1B9E3F49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C8C05" w14:textId="44F7F6C3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49161" w14:textId="1C4029B0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</w:tr>
      <w:tr w:rsidR="00D34BC4" w:rsidRPr="009976E0" w14:paraId="4F6F32E3" w14:textId="77777777" w:rsidTr="009976E0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F0152" w14:textId="77777777" w:rsidR="00D34BC4" w:rsidRPr="009976E0" w:rsidRDefault="00D34BC4">
            <w:pPr>
              <w:widowControl w:val="0"/>
              <w:spacing w:line="240" w:lineRule="auto"/>
              <w:ind w:left="0" w:right="60"/>
              <w:rPr>
                <w:lang w:val="pt-BR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2B2E8" w14:textId="62A8FB86" w:rsidR="00D34BC4" w:rsidRDefault="009976E0">
            <w:pPr>
              <w:widowControl w:val="0"/>
              <w:spacing w:line="240" w:lineRule="auto"/>
              <w:ind w:left="0" w:right="60"/>
            </w:pPr>
            <w:r w:rsidRPr="009976E0">
              <w:t>Vazamento de registros financeiros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3B88" w14:textId="1D3A7643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  <w:lang w:val="pt-BR"/>
              </w:rPr>
            </w:pPr>
            <w:r w:rsidRPr="009976E0">
              <w:rPr>
                <w:i/>
                <w:lang w:val="pt-BR"/>
              </w:rPr>
              <w:t>Um servidor de banco de dados de dados de backup é acessível publicamente.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6B4A8" w14:textId="096BCD9B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D9296" w14:textId="2888F7BD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D3A38" w14:textId="648C1662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9</w:t>
            </w:r>
          </w:p>
        </w:tc>
      </w:tr>
      <w:tr w:rsidR="00D34BC4" w:rsidRPr="009976E0" w14:paraId="3EA0D411" w14:textId="77777777" w:rsidTr="009976E0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FFF4F" w14:textId="77777777" w:rsidR="00D34BC4" w:rsidRPr="009976E0" w:rsidRDefault="00D34BC4">
            <w:pPr>
              <w:widowControl w:val="0"/>
              <w:spacing w:line="240" w:lineRule="auto"/>
              <w:ind w:left="0" w:right="60"/>
              <w:rPr>
                <w:lang w:val="pt-BR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27987" w14:textId="20D6E0BB" w:rsidR="00D34BC4" w:rsidRDefault="009976E0">
            <w:pPr>
              <w:widowControl w:val="0"/>
              <w:spacing w:line="240" w:lineRule="auto"/>
              <w:ind w:left="0" w:right="60"/>
            </w:pPr>
            <w:r w:rsidRPr="009976E0">
              <w:t>Roubo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0564" w14:textId="0EFEC94F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  <w:lang w:val="pt-BR"/>
              </w:rPr>
            </w:pPr>
            <w:r w:rsidRPr="009976E0">
              <w:rPr>
                <w:i/>
                <w:lang w:val="pt-BR"/>
              </w:rPr>
              <w:t>O cofre do banco é deixado destrancado.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47C89" w14:textId="22A96A28" w:rsidR="00D34BC4" w:rsidRPr="009976E0" w:rsidRDefault="001E3AAB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A57E1" w14:textId="77C267D6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30DA" w14:textId="19E2C75F" w:rsidR="00D34BC4" w:rsidRPr="009976E0" w:rsidRDefault="001E3AAB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</w:tr>
      <w:tr w:rsidR="00D34BC4" w:rsidRPr="009976E0" w14:paraId="1B50D80E" w14:textId="77777777" w:rsidTr="009976E0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64D8" w14:textId="77777777" w:rsidR="00D34BC4" w:rsidRPr="009976E0" w:rsidRDefault="00D34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lang w:val="pt-BR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960C" w14:textId="27777F2E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lang w:val="pt-BR"/>
              </w:rPr>
            </w:pPr>
            <w:r w:rsidRPr="009976E0">
              <w:rPr>
                <w:lang w:val="pt-BR"/>
              </w:rPr>
              <w:t>Interrupção da cadeia de suprimentos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23390" w14:textId="6C155507" w:rsidR="00D34BC4" w:rsidRPr="009976E0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  <w:lang w:val="pt-BR"/>
              </w:rPr>
            </w:pPr>
            <w:r w:rsidRPr="009976E0">
              <w:rPr>
                <w:i/>
                <w:lang w:val="pt-BR"/>
              </w:rPr>
              <w:t>Atrasos na entrega devido a desastres naturais.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0CFB1" w14:textId="69CBC261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C6B80" w14:textId="48ECF175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50229" w14:textId="553C4E5D" w:rsidR="00D34BC4" w:rsidRPr="009976E0" w:rsidRDefault="009976E0" w:rsidP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</w:tr>
      <w:tr w:rsidR="00D34BC4" w:rsidRPr="009976E0" w14:paraId="52E915EB" w14:textId="77777777">
        <w:trPr>
          <w:trHeight w:val="420"/>
          <w:jc w:val="center"/>
        </w:trPr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5FFD" w14:textId="0BDCE651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 w:rsidRPr="009976E0">
              <w:t>Notas</w:t>
            </w:r>
          </w:p>
        </w:tc>
        <w:tc>
          <w:tcPr>
            <w:tcW w:w="912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2AA6" w14:textId="617A972A" w:rsidR="00D34BC4" w:rsidRPr="009976E0" w:rsidRDefault="009976E0">
            <w:pPr>
              <w:ind w:left="0" w:right="-90"/>
              <w:rPr>
                <w:lang w:val="pt-BR"/>
              </w:rPr>
            </w:pPr>
            <w:r w:rsidRPr="009976E0">
              <w:rPr>
                <w:i/>
                <w:lang w:val="pt-BR"/>
              </w:rPr>
              <w:t>Como os eventos de segurança são possíveis considerando os riscos que o ativo enfrenta em seu ambiente operacional?</w:t>
            </w:r>
          </w:p>
        </w:tc>
      </w:tr>
    </w:tbl>
    <w:p w14:paraId="52FABCB3" w14:textId="77777777" w:rsidR="00D34BC4" w:rsidRPr="009976E0" w:rsidRDefault="00D34BC4">
      <w:pPr>
        <w:rPr>
          <w:i/>
          <w:lang w:val="pt-BR"/>
        </w:rPr>
      </w:pPr>
    </w:p>
    <w:p w14:paraId="7826012E" w14:textId="77777777" w:rsidR="00D34BC4" w:rsidRPr="009976E0" w:rsidRDefault="00D34BC4">
      <w:pPr>
        <w:rPr>
          <w:lang w:val="pt-BR"/>
        </w:rPr>
      </w:pPr>
    </w:p>
    <w:p w14:paraId="10DB1F24" w14:textId="77777777" w:rsidR="009976E0" w:rsidRPr="009976E0" w:rsidRDefault="009976E0" w:rsidP="009976E0">
      <w:pPr>
        <w:rPr>
          <w:bCs/>
          <w:lang w:val="pt-BR"/>
        </w:rPr>
      </w:pPr>
      <w:r w:rsidRPr="009976E0">
        <w:rPr>
          <w:b/>
          <w:lang w:val="pt-BR"/>
        </w:rPr>
        <w:t xml:space="preserve">Ativo: </w:t>
      </w:r>
      <w:r w:rsidRPr="009976E0">
        <w:rPr>
          <w:bCs/>
          <w:lang w:val="pt-BR"/>
        </w:rPr>
        <w:t>O ativo em risco de ser danificado, danificado ou roubado.</w:t>
      </w:r>
    </w:p>
    <w:p w14:paraId="414669A4" w14:textId="77777777" w:rsidR="009976E0" w:rsidRPr="009976E0" w:rsidRDefault="009976E0" w:rsidP="009976E0">
      <w:pPr>
        <w:rPr>
          <w:b/>
          <w:lang w:val="pt-BR"/>
        </w:rPr>
      </w:pPr>
      <w:r w:rsidRPr="009976E0">
        <w:rPr>
          <w:b/>
          <w:lang w:val="pt-BR"/>
        </w:rPr>
        <w:t xml:space="preserve">Risco(s): </w:t>
      </w:r>
      <w:r w:rsidRPr="009976E0">
        <w:rPr>
          <w:bCs/>
          <w:lang w:val="pt-BR"/>
        </w:rPr>
        <w:t>Um risco potencial para os sistemas de informação e dados da organização.</w:t>
      </w:r>
    </w:p>
    <w:p w14:paraId="454F8FF2" w14:textId="77777777" w:rsidR="009976E0" w:rsidRPr="009976E0" w:rsidRDefault="009976E0" w:rsidP="009976E0">
      <w:pPr>
        <w:rPr>
          <w:b/>
          <w:lang w:val="pt-BR"/>
        </w:rPr>
      </w:pPr>
      <w:r w:rsidRPr="009976E0">
        <w:rPr>
          <w:b/>
          <w:lang w:val="pt-BR"/>
        </w:rPr>
        <w:t xml:space="preserve">Descrição: </w:t>
      </w:r>
      <w:r w:rsidRPr="009976E0">
        <w:rPr>
          <w:bCs/>
          <w:lang w:val="pt-BR"/>
        </w:rPr>
        <w:t>Uma vulnerabilidade que pode levar a um incidente de segurança.</w:t>
      </w:r>
    </w:p>
    <w:p w14:paraId="185208D0" w14:textId="77777777" w:rsidR="009976E0" w:rsidRPr="009976E0" w:rsidRDefault="009976E0" w:rsidP="009976E0">
      <w:pPr>
        <w:rPr>
          <w:bCs/>
          <w:lang w:val="pt-BR"/>
        </w:rPr>
      </w:pPr>
      <w:r w:rsidRPr="009976E0">
        <w:rPr>
          <w:b/>
          <w:lang w:val="pt-BR"/>
        </w:rPr>
        <w:lastRenderedPageBreak/>
        <w:t xml:space="preserve">Probabilidade: </w:t>
      </w:r>
      <w:r w:rsidRPr="009976E0">
        <w:rPr>
          <w:bCs/>
          <w:lang w:val="pt-BR"/>
        </w:rPr>
        <w:t>Pontuação de 1 a 3 das chances de uma vulnerabilidade ser explorada. 1 significa que há uma probabilidade baixa, 2 significa que há uma probabilidade moderada e 3 significa que há uma probabilidade alta.</w:t>
      </w:r>
    </w:p>
    <w:p w14:paraId="1E28DB7F" w14:textId="77777777" w:rsidR="009976E0" w:rsidRPr="009976E0" w:rsidRDefault="009976E0" w:rsidP="009976E0">
      <w:pPr>
        <w:rPr>
          <w:b/>
          <w:lang w:val="pt-BR"/>
        </w:rPr>
      </w:pPr>
      <w:r w:rsidRPr="009976E0">
        <w:rPr>
          <w:b/>
          <w:lang w:val="pt-BR"/>
        </w:rPr>
        <w:t xml:space="preserve">Gravidade: </w:t>
      </w:r>
      <w:r w:rsidRPr="009976E0">
        <w:rPr>
          <w:bCs/>
          <w:lang w:val="pt-BR"/>
        </w:rPr>
        <w:t>Pontuação de 1 a 3 do dano potencial que a ameaça causaria ao negócio. 1 significa um impacto de baixa gravidade, 2 é um impacto de gravidade moderada e 3 é um impacto de alta gravidade.</w:t>
      </w:r>
    </w:p>
    <w:p w14:paraId="59B2DE70" w14:textId="20795900" w:rsidR="00D34BC4" w:rsidRPr="009976E0" w:rsidRDefault="009976E0" w:rsidP="009976E0">
      <w:pPr>
        <w:rPr>
          <w:lang w:val="pt-BR"/>
        </w:rPr>
      </w:pPr>
      <w:r w:rsidRPr="009976E0">
        <w:rPr>
          <w:b/>
          <w:lang w:val="pt-BR"/>
        </w:rPr>
        <w:t xml:space="preserve">Prioridade: </w:t>
      </w:r>
      <w:r w:rsidRPr="009976E0">
        <w:rPr>
          <w:bCs/>
          <w:lang w:val="pt-BR"/>
        </w:rPr>
        <w:t>Quão rápido um risco deve ser abordado para evitar o incidente potencial. Use a seguinte fórmula para calcular a pontuação geral: Probabilidade x Gravidade do Impacto = Risco</w:t>
      </w:r>
      <w:r w:rsidR="00000000" w:rsidRPr="009976E0">
        <w:rPr>
          <w:lang w:val="pt-BR"/>
        </w:rPr>
        <w:br w:type="page"/>
      </w:r>
    </w:p>
    <w:p w14:paraId="3E0C56FD" w14:textId="75A78C90" w:rsidR="00D34BC4" w:rsidRPr="009976E0" w:rsidRDefault="009976E0">
      <w:pPr>
        <w:pStyle w:val="Ttulo2"/>
        <w:jc w:val="center"/>
        <w:rPr>
          <w:lang w:val="pt-BR"/>
        </w:rPr>
      </w:pPr>
      <w:bookmarkStart w:id="1" w:name="_yqdx7a4gpstd" w:colFirst="0" w:colLast="0"/>
      <w:bookmarkEnd w:id="1"/>
      <w:r w:rsidRPr="009976E0">
        <w:rPr>
          <w:lang w:val="pt-BR"/>
        </w:rPr>
        <w:lastRenderedPageBreak/>
        <w:t>Matriz de risco de amostra</w:t>
      </w:r>
    </w:p>
    <w:p w14:paraId="7A71FBC0" w14:textId="77777777" w:rsidR="00D34BC4" w:rsidRDefault="00000000">
      <w:r>
        <w:pict w14:anchorId="2AECDB56">
          <v:rect id="_x0000_i1026" style="width:0;height:1.5pt" o:hralign="center" o:hrstd="t" o:hr="t" fillcolor="#a0a0a0" stroked="f"/>
        </w:pict>
      </w:r>
    </w:p>
    <w:p w14:paraId="01D3FEC6" w14:textId="77777777" w:rsidR="00D34BC4" w:rsidRDefault="00000000">
      <w:r>
        <w:rPr>
          <w:noProof/>
        </w:rPr>
        <mc:AlternateContent>
          <mc:Choice Requires="wps">
            <w:drawing>
              <wp:anchor distT="57150" distB="57150" distL="57150" distR="57150" simplePos="0" relativeHeight="251658240" behindDoc="0" locked="0" layoutInCell="1" hidden="0" allowOverlap="1" wp14:anchorId="5BA73993" wp14:editId="3958933F">
                <wp:simplePos x="0" y="0"/>
                <wp:positionH relativeFrom="page">
                  <wp:posOffset>3890963</wp:posOffset>
                </wp:positionH>
                <wp:positionV relativeFrom="page">
                  <wp:posOffset>1586438</wp:posOffset>
                </wp:positionV>
                <wp:extent cx="1214438" cy="395817"/>
                <wp:effectExtent l="0" t="0" r="0" b="0"/>
                <wp:wrapSquare wrapText="bothSides" distT="57150" distB="57150" distL="57150" distR="57150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275" y="208075"/>
                          <a:ext cx="12681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6652D3" w14:textId="08A8E371" w:rsidR="00D34BC4" w:rsidRDefault="009976E0">
                            <w:pPr>
                              <w:spacing w:line="240" w:lineRule="auto"/>
                              <w:ind w:left="0" w:right="0"/>
                              <w:jc w:val="center"/>
                              <w:textDirection w:val="btLr"/>
                            </w:pPr>
                            <w:r w:rsidRPr="009976E0">
                              <w:rPr>
                                <w:b/>
                                <w:color w:val="000000"/>
                                <w:sz w:val="28"/>
                              </w:rPr>
                              <w:t>Gravidade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A7399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06.4pt;margin-top:124.9pt;width:95.65pt;height:31.15pt;z-index:251658240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" filled="f" stroked="f">
                <v:textbox style="mso-fit-shape-to-text:t" inset="2.53958mm,2.53958mm,2.53958mm,2.53958mm">
                  <w:txbxContent>
                    <w:p w14:paraId="116652D3" w14:textId="08A8E371" w:rsidR="00D34BC4" w:rsidRDefault="009976E0">
                      <w:pPr>
                        <w:spacing w:line="240" w:lineRule="auto"/>
                        <w:ind w:left="0" w:right="0"/>
                        <w:jc w:val="center"/>
                        <w:textDirection w:val="btLr"/>
                      </w:pPr>
                      <w:r w:rsidRPr="009976E0">
                        <w:rPr>
                          <w:b/>
                          <w:color w:val="000000"/>
                          <w:sz w:val="28"/>
                        </w:rPr>
                        <w:t>Gravidade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CE19585" w14:textId="77777777" w:rsidR="00D34BC4" w:rsidRDefault="00D34BC4"/>
    <w:p w14:paraId="3531F3E0" w14:textId="77777777" w:rsidR="00D34BC4" w:rsidRDefault="00000000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hidden="0" allowOverlap="1" wp14:anchorId="16159F5F" wp14:editId="31D70843">
                <wp:simplePos x="0" y="0"/>
                <wp:positionH relativeFrom="page">
                  <wp:posOffset>914400</wp:posOffset>
                </wp:positionH>
                <wp:positionV relativeFrom="page">
                  <wp:posOffset>2528248</wp:posOffset>
                </wp:positionV>
                <wp:extent cx="409575" cy="1371600"/>
                <wp:effectExtent l="0" t="0" r="0" b="0"/>
                <wp:wrapSquare wrapText="bothSides" distT="57150" distB="57150" distL="57150" distR="57150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-479850" y="479850"/>
                          <a:ext cx="1359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714190" w14:textId="2968269E" w:rsidR="00D34BC4" w:rsidRDefault="009976E0">
                            <w:pPr>
                              <w:spacing w:line="240" w:lineRule="auto"/>
                              <w:ind w:left="0" w:right="0"/>
                              <w:jc w:val="center"/>
                              <w:textDirection w:val="btLr"/>
                            </w:pPr>
                            <w:r w:rsidRPr="009976E0">
                              <w:rPr>
                                <w:b/>
                                <w:color w:val="000000"/>
                                <w:sz w:val="28"/>
                              </w:rPr>
                              <w:t>Probabilidade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59F5F" id="Caixa de Texto 1" o:spid="_x0000_s1027" type="#_x0000_t202" style="position:absolute;left:0;text-align:left;margin-left:1in;margin-top:199.05pt;width:32.25pt;height:108pt;z-index:251659264;visibility:visible;mso-wrap-style:square;mso-width-percent:0;mso-height-percent:0;mso-wrap-distance-left:4.5pt;mso-wrap-distance-top:4.5pt;mso-wrap-distance-right:4.5pt;mso-wrap-distance-bottom:4.5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" filled="f" stroked="f">
                <v:textbox style="mso-fit-shape-to-text:t" inset="2.53958mm,2.53958mm,2.53958mm,2.53958mm">
                  <w:txbxContent>
                    <w:p w14:paraId="71714190" w14:textId="2968269E" w:rsidR="00D34BC4" w:rsidRDefault="009976E0">
                      <w:pPr>
                        <w:spacing w:line="240" w:lineRule="auto"/>
                        <w:ind w:left="0" w:right="0"/>
                        <w:jc w:val="center"/>
                        <w:textDirection w:val="btLr"/>
                      </w:pPr>
                      <w:r w:rsidRPr="009976E0">
                        <w:rPr>
                          <w:b/>
                          <w:color w:val="000000"/>
                          <w:sz w:val="28"/>
                        </w:rPr>
                        <w:t>Probabilidade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tbl>
      <w:tblPr>
        <w:tblStyle w:val="a0"/>
        <w:tblW w:w="75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2"/>
        <w:gridCol w:w="1882"/>
        <w:gridCol w:w="1883"/>
        <w:gridCol w:w="1883"/>
      </w:tblGrid>
      <w:tr w:rsidR="00D34BC4" w14:paraId="3A904E12" w14:textId="77777777">
        <w:trPr>
          <w:trHeight w:val="420"/>
          <w:jc w:val="center"/>
        </w:trPr>
        <w:tc>
          <w:tcPr>
            <w:tcW w:w="1882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99B6" w14:textId="77777777" w:rsidR="00D34BC4" w:rsidRDefault="00D34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C3F1" w14:textId="32F4A389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976E0">
              <w:t>Baixo</w:t>
            </w:r>
          </w:p>
          <w:p w14:paraId="0057D2D1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3C5F" w14:textId="4FE1A3F4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Moderado</w:t>
            </w:r>
          </w:p>
          <w:p w14:paraId="48FBD4F1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4EDE8" w14:textId="36E45627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976E0">
              <w:t>Catastrófico</w:t>
            </w:r>
          </w:p>
          <w:p w14:paraId="23C79448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</w:tr>
      <w:tr w:rsidR="00D34BC4" w14:paraId="431AACAC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EE71" w14:textId="0C314706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976E0">
              <w:t>Certo</w:t>
            </w:r>
          </w:p>
          <w:p w14:paraId="773B4016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06E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882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E049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1882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E590A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</w:tr>
      <w:tr w:rsidR="00D34BC4" w14:paraId="5FAE1872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F2CBB" w14:textId="56EC0C7F" w:rsidR="00D34BC4" w:rsidRDefault="009976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976E0">
              <w:t>Provável</w:t>
            </w:r>
          </w:p>
          <w:p w14:paraId="6B43F180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A72C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E1D92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882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5B09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</w:tr>
      <w:tr w:rsidR="00D34BC4" w14:paraId="710BC6F8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CC5C0" w14:textId="27BD8685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Rar</w:t>
            </w:r>
            <w:r w:rsidR="009976E0">
              <w:t>o</w:t>
            </w:r>
          </w:p>
          <w:p w14:paraId="7A6B25A5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03568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CA65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A6905" w14:textId="77777777" w:rsidR="00D34B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</w:tr>
    </w:tbl>
    <w:p w14:paraId="6BDD1658" w14:textId="77777777" w:rsidR="00D34BC4" w:rsidRDefault="00D34BC4">
      <w:pPr>
        <w:jc w:val="center"/>
      </w:pPr>
    </w:p>
    <w:sectPr w:rsidR="00D34BC4">
      <w:headerReference w:type="default" r:id="rId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9404C" w14:textId="77777777" w:rsidR="00DE0A2F" w:rsidRDefault="00DE0A2F">
      <w:pPr>
        <w:spacing w:line="240" w:lineRule="auto"/>
      </w:pPr>
      <w:r>
        <w:separator/>
      </w:r>
    </w:p>
  </w:endnote>
  <w:endnote w:type="continuationSeparator" w:id="0">
    <w:p w14:paraId="3E301601" w14:textId="77777777" w:rsidR="00DE0A2F" w:rsidRDefault="00DE0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auto"/>
    <w:pitch w:val="default"/>
    <w:embedRegular r:id="rId1" w:fontKey="{BE4C71BE-B325-4722-AD3D-9A095046E6B2}"/>
    <w:embedBold r:id="rId2" w:fontKey="{9083E67D-A30F-4E58-BA56-E2DE81A52BF4}"/>
    <w:embedItalic r:id="rId3" w:fontKey="{171A88FF-7D88-45BE-B5E2-67AF13ED7E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F8347D5-006E-4705-AD1A-DF48DEA87F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D01903-F244-4224-88C2-9702D7DE969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0C56D" w14:textId="77777777" w:rsidR="00DE0A2F" w:rsidRDefault="00DE0A2F">
      <w:pPr>
        <w:spacing w:line="240" w:lineRule="auto"/>
      </w:pPr>
      <w:r>
        <w:separator/>
      </w:r>
    </w:p>
  </w:footnote>
  <w:footnote w:type="continuationSeparator" w:id="0">
    <w:p w14:paraId="091C2FF2" w14:textId="77777777" w:rsidR="00DE0A2F" w:rsidRDefault="00DE0A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A9E81" w14:textId="77777777" w:rsidR="00D34BC4" w:rsidRDefault="00D34BC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BC4"/>
    <w:rsid w:val="001E3AAB"/>
    <w:rsid w:val="009976E0"/>
    <w:rsid w:val="00D34BC4"/>
    <w:rsid w:val="00DE0A2F"/>
    <w:rsid w:val="00FB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78C23"/>
  <w15:docId w15:val="{30401702-188E-415B-A730-C7F6B5F6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="Google Sans" w:hAnsi="Google Sans" w:cs="Google Sans"/>
        <w:sz w:val="22"/>
        <w:szCs w:val="22"/>
        <w:lang w:val="en" w:eastAsia="pt-BR" w:bidi="ar-SA"/>
      </w:rPr>
    </w:rPrDefault>
    <w:pPrDefault>
      <w:pPr>
        <w:spacing w:line="276" w:lineRule="auto"/>
        <w:ind w:left="-360" w:right="-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349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3</cp:revision>
  <dcterms:created xsi:type="dcterms:W3CDTF">2024-11-28T23:07:00Z</dcterms:created>
  <dcterms:modified xsi:type="dcterms:W3CDTF">2024-11-28T23:21:00Z</dcterms:modified>
</cp:coreProperties>
</file>