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create database Meadow;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use Meadow;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id_usuario bigint not null primary key auto_increment unique,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senha varchar(15) not null,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email varchar(50) not null unique,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apelido varchar(25) not null unique,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img varchar(350) not null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create table artista (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id_artista bigint not null primary key auto_increment unique,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senha varchar(15) not null,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email varchar(50) not null unique,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descricao varchar(150),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imagem varchar(350) not null,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apelido varchar(50) not null unique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create table artista_favorito (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id_artista_favorito bigint not null primary key auto_increment unique,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id_artista bigint not null,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id_usuario bigint not null,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foreign key (id_artista) references artista(id_artista),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foreign key (id_usuario) references usuario(id_usuario)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create table genero (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id_genero bigint not null primary key auto_increment unique,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nome varchar(50) not null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create table musica (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id_musica bigint not null primary key auto_increment unique,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audio varchar(350) not null,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dt_lancamento date not null,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temp_duracao time not null,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capa varchar(350) not null,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id_artista bigint not null,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id_genero bigint not null,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foreign key (id_artista) references artista(id_artista),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foreign key (id_genero) references genero(id_genero)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create table play_list (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id_playlist bigint not null primary key auto_increment unique,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capa varchar(350) not null,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id_usuario bigint not null,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foreign key (id_usuario) references usuario(id_usuario)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create table musica_favorita (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id_musica_favorita bigint not null primary key auto_increment unique,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id_usuario bigint not null,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id_musica bigint not null,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foreign key (id_usuario) references usuario(id_usuario),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foreign key (id_musica) references musica(id_musica)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create table musica_playlist (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id_musica_playlist bigint not null primary key auto_increment unique,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id_playlist bigint not null,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id_musica bigint not null,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foreign key (id_playlist) references play_list(id_playlist),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foreign key (id_musica) references musica(id_musica)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create table album (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id_album bigint not null primary key auto_increment unique,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capa varchar(350) not null,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id_artista bigint not null,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foreign key (id_artista) references artista(id_artista)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create table musica_album (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id_musica_album bigint not null primary key auto_increment unique,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id_album bigint not null,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id_musica bigint not null,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foreign key (id_album) references album(id_album),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foreign key (id_musica) references musica(id_musica)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