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Sistema de Gestão de Processos de Urgência Renal (SGPUR)</w:t>
      </w:r>
    </w:p>
    <w:p>
      <w:pPr>
        <w:pStyle w:val="Ttulo2"/>
        <w:bidi w:val="0"/>
        <w:jc w:val="left"/>
        <w:rPr/>
      </w:pPr>
      <w:r>
        <w:rPr/>
        <w:t>Objetivo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Desenvolver um sistema web para gerenciamento completo dos Processos de Urgência Renal da Secretaria de Saúde.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sistema substituirá integralmente a planilha Excel utilizada atualmente, mantendo o mesmo fluxo de trabalho, porém de forma informatizada, segura e auditável.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Cada solicitação recebida dará origem a um </w:t>
      </w:r>
      <w:r>
        <w:rPr>
          <w:rStyle w:val="Nfaseforte"/>
        </w:rPr>
        <w:t>Processo de Urgência Renal</w:t>
      </w:r>
      <w:r>
        <w:rPr/>
        <w:t>, que será acompanhado desde o recebimento da documentação até o encerramento administrativo.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sistema deverá armazenar todas as informações, documentos, e-mails, pareceres médicos e decisões relacionadas ao processo, permitindo consulta, auditoria, arquivamento digital e impressão.</w:t>
      </w:r>
    </w:p>
    <w:p>
      <w:pPr>
        <w:pStyle w:val="Ttulo2"/>
        <w:bidi w:val="0"/>
        <w:jc w:val="left"/>
        <w:rPr/>
      </w:pPr>
      <w:r>
        <w:rPr/>
        <w:t>Fluxo Geral</w:t>
      </w:r>
    </w:p>
    <w:p>
      <w:pPr>
        <w:pStyle w:val="Ttulo3"/>
        <w:bidi w:val="0"/>
        <w:jc w:val="left"/>
        <w:rPr/>
      </w:pPr>
      <w:r>
        <w:rPr/>
        <w:t>1. Recebimento da solicitação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processo inicia quando o setor recebe um e-mail institucional contendo a solicitação e os documentos do paciente.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servidor analisa o e-mail e cadastra manualmente o Processo de Urgência Renal no sistema.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Todas as informações preenchidas deverão ser baseadas exclusivamente nos documentos recebidos e nos campos existentes na planilha atual.</w:t>
      </w:r>
    </w:p>
    <w:p>
      <w:pPr>
        <w:pStyle w:val="Ttulo3"/>
        <w:bidi w:val="0"/>
        <w:jc w:val="left"/>
        <w:rPr/>
      </w:pPr>
      <w:r>
        <w:rPr/>
        <w:t>2. Cadastro do Processo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sistema deverá possuir uma tela de cadastro contendo os mesmos campos utilizados atualmente na planilha.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Durante o cadastro será possível anexar todos os documentos recebidos por e-mail.</w:t>
      </w:r>
    </w:p>
    <w:p>
      <w:pPr>
        <w:pStyle w:val="Ttulo3"/>
        <w:bidi w:val="0"/>
        <w:jc w:val="left"/>
        <w:rPr/>
      </w:pPr>
      <w:r>
        <w:rPr/>
        <w:t>3. Encaminhamento para parecer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Após o cadastro, o servidor enviará o processo para os médicos responsáveis pela avaliação.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Os e-mails enviados deverão ocultar os dados pessoais do paciente, exibindo apenas as informações necessárias para análise clínica.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sistema deverá registrar a data do envio e permitir anexar uma cópia do e-mail enviado ao processo.</w:t>
      </w:r>
    </w:p>
    <w:p>
      <w:pPr>
        <w:pStyle w:val="Ttulo3"/>
        <w:bidi w:val="0"/>
        <w:jc w:val="left"/>
        <w:rPr/>
      </w:pPr>
      <w:r>
        <w:rPr/>
        <w:t>4. Controle das respostas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À medida que os médicos responderem, o servidor registrará as respostas no sistema e anexará as cópias dos e-mails recebidos.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Cada parecer ficará vinculado ao Processo de Urgência Renal.</w:t>
      </w:r>
    </w:p>
    <w:p>
      <w:pPr>
        <w:pStyle w:val="Ttulo3"/>
        <w:bidi w:val="0"/>
        <w:jc w:val="left"/>
        <w:rPr/>
      </w:pPr>
      <w:r>
        <w:rPr/>
        <w:t>5. Decisão Final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Após a conclusão das análises, o processo será marcado como: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Deferido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Indeferido</w:t>
      </w:r>
    </w:p>
    <w:p>
      <w:pPr>
        <w:pStyle w:val="Corpodotexto"/>
        <w:bidi w:val="0"/>
        <w:jc w:val="left"/>
        <w:rPr/>
      </w:pPr>
      <w:r>
        <w:rPr/>
        <w:t xml:space="preserve">Quando o resultado for </w:t>
      </w:r>
      <w:r>
        <w:rPr>
          <w:rStyle w:val="Nfaseforte"/>
        </w:rPr>
        <w:t>Indeferido</w:t>
      </w:r>
      <w:r>
        <w:rPr/>
        <w:t>, o sistema deverá obrigatoriamente exigir: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Motivo do indeferimento;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Anexo do Ofício de Indeferimento;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da data de emissão do ofício;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do envio do ofício ao solicitante.</w:t>
      </w:r>
    </w:p>
    <w:p>
      <w:pPr>
        <w:pStyle w:val="Corpodotexto"/>
        <w:bidi w:val="0"/>
        <w:jc w:val="left"/>
        <w:rPr/>
      </w:pPr>
      <w:r>
        <w:rPr/>
        <w:t>Sem essas informações o processo não poderá ser encerrado.</w:t>
      </w:r>
    </w:p>
    <w:p>
      <w:pPr>
        <w:pStyle w:val="Ttulo3"/>
        <w:bidi w:val="0"/>
        <w:jc w:val="left"/>
        <w:rPr/>
      </w:pPr>
      <w:r>
        <w:rPr/>
        <w:t>6. Encerramento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Ao finalizar, o sistema deverá gerar automaticamente um </w:t>
      </w:r>
      <w:r>
        <w:rPr>
          <w:rStyle w:val="Nfaseforte"/>
        </w:rPr>
        <w:t>Relatório Final do Processo de Urgência Renal</w:t>
      </w:r>
      <w:r>
        <w:rPr/>
        <w:t>, contendo todo o histórico administrativo.</w:t>
      </w:r>
    </w:p>
    <w:p>
      <w:pPr>
        <w:pStyle w:val="Ttulo2"/>
        <w:bidi w:val="0"/>
        <w:jc w:val="left"/>
        <w:rPr/>
      </w:pPr>
      <w:r>
        <w:rPr/>
        <w:t>Relatório Final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relatório deverá reunir em um único PDF: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Dados da solicitação;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Informações registradas na planilha;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Histórico cronológico do processo;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Documentos anexados;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Cópias dos e-mails enviados;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Cópias dos e-mails recebidos;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Pareceres dos médicos;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Decisão final;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Motivo do deferimento ou indeferimento;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Ofício de Indeferimento (quando aplicável);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Relação completa dos anexos.</w:t>
      </w:r>
    </w:p>
    <w:p>
      <w:pPr>
        <w:pStyle w:val="Corpodotexto"/>
        <w:bidi w:val="0"/>
        <w:jc w:val="left"/>
        <w:rPr/>
      </w:pPr>
      <w:r>
        <w:rPr/>
        <w:t>Esse relatório será o documento oficial do Processo de Urgência Renal e deverá ser adequado para arquivamento digital, impressão e auditorias.</w:t>
      </w:r>
    </w:p>
    <w:p>
      <w:pPr>
        <w:pStyle w:val="Ttulo2"/>
        <w:bidi w:val="0"/>
        <w:jc w:val="left"/>
        <w:rPr/>
      </w:pPr>
      <w:r>
        <w:rPr/>
        <w:t>Arquitetura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sistema deverá ser desenvolvido em Java 21 com Spring Boot 3, PostgreSQL, Spring Security, Thymeleaf e Bootstrap.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Antes de gerar qualquer código, analise detalhadamente a planilha anexada para identificar todos os campos, regras de negócio e fluxos existentes. Utilize essa análise para modelar corretamente o banco de dados e as funcionalidades do sistema, preservando o processo atual e propondo melhorias apenas quando não alterarem a lógica administrativa já utilizada.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Nfaseforte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LibreOffice/7.4.1.2$Windows_X86_64 LibreOffice_project/3c58a8f3a960df8bc8fd77b461821e42c061c5f0</Application>
  <AppVersion>15.0000</AppVersion>
  <Pages>3</Pages>
  <Words>507</Words>
  <Characters>2941</Characters>
  <CharactersWithSpaces>3381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2026-06-26T11:13:37Z</dcterms:created>
  <dc:creator/>
  <dc:description/>
  <dc:language>pt-BR</dc:language>
  <cp:lastModifiedBy/>
  <dcterms:modified xsi:type="dcterms:W3CDTF">2026-06-26T11:47:17Z</dcterms:modified>
  <cp:revision>1</cp:revision>
  <dc:subject/>
  <dc:title/>
</cp:coreProperties>
</file>