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73A120" w:rsidP="6673A120" w:rsidRDefault="6673A120" w14:paraId="1FDBDC3F" w14:textId="3BE3A54C">
      <w:pPr>
        <w:pStyle w:val="ListParagraph"/>
        <w:numPr>
          <w:ilvl w:val="0"/>
          <w:numId w:val="1"/>
        </w:numPr>
        <w:rPr>
          <w:color w:val="222222"/>
          <w:sz w:val="24"/>
          <w:szCs w:val="24"/>
        </w:rPr>
      </w:pPr>
      <w:r w:rsidRPr="6673A120" w:rsidR="6673A120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Na verdade, os objetos absorvem todas as </w:t>
      </w:r>
      <w:r w:rsidRPr="6673A120" w:rsidR="6673A120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cores</w:t>
      </w:r>
      <w:r w:rsidRPr="6673A120" w:rsidR="6673A120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 xml:space="preserve"> que estão na luz branca e refletem apenas aquela que vemos. Essa luz é que chega aos nossos olhos. Lá dentro, na camada mais interna, chamada de retina, existem algumas células minúsculas, os cones e os bastonetes que são responsáveis em identificar qual cor se trata.</w:t>
      </w:r>
    </w:p>
    <w:p w:rsidR="6673A120" w:rsidP="6673A120" w:rsidRDefault="6673A120" w14:paraId="7BC925C2" w14:textId="58D30332">
      <w:pPr>
        <w:pStyle w:val="ListParagraph"/>
        <w:numPr>
          <w:ilvl w:val="0"/>
          <w:numId w:val="1"/>
        </w:numPr>
        <w:rPr>
          <w:noProof w:val="0"/>
          <w:color w:val="222222"/>
          <w:sz w:val="24"/>
          <w:szCs w:val="24"/>
          <w:lang w:val="pt-BR"/>
        </w:rPr>
      </w:pPr>
      <w:r w:rsidRPr="6673A120" w:rsidR="6673A120">
        <w:rPr>
          <w:rFonts w:ascii="Arial" w:hAnsi="Arial" w:eastAsia="Arial" w:cs="Arial"/>
          <w:noProof w:val="0"/>
          <w:color w:val="222222"/>
          <w:sz w:val="24"/>
          <w:szCs w:val="24"/>
          <w:lang w:val="pt-BR"/>
        </w:rPr>
        <w:t>Como a visão humana identifica as cores por meio de 3 cores primarias Verde, Azul e Vermelho e faz uma mescla para demonstrar as outras cores assim foi criado a o modelo RGB que utiliza essas cores como primarias.</w:t>
      </w:r>
    </w:p>
    <w:p w:rsidR="6673A120" w:rsidP="6673A120" w:rsidRDefault="6673A120" w14:paraId="121774B1" w14:textId="3BFD5F15">
      <w:pPr>
        <w:pStyle w:val="ListParagraph"/>
        <w:numPr>
          <w:ilvl w:val="0"/>
          <w:numId w:val="1"/>
        </w:numPr>
        <w:rPr>
          <w:noProof w:val="0"/>
          <w:color w:val="222222"/>
          <w:sz w:val="24"/>
          <w:szCs w:val="24"/>
          <w:lang w:val="pt-BR"/>
        </w:rPr>
      </w:pPr>
      <w:r w:rsidRPr="6673A120" w:rsidR="6673A120">
        <w:rPr>
          <w:rFonts w:ascii="Arial" w:hAnsi="Arial" w:eastAsia="Arial" w:cs="Arial"/>
          <w:noProof w:val="0"/>
          <w:color w:val="222222"/>
          <w:lang w:val="pt-BR"/>
        </w:rPr>
        <w:t>O histograma de uma imagem descreve a distribuição estatística dos níveis de cinza em termos do número de amostras ("pixels") com cada nível.</w:t>
      </w:r>
    </w:p>
    <w:p w:rsidR="6673A120" w:rsidP="6673A120" w:rsidRDefault="6673A120" w14:paraId="049E4292" w14:textId="4C779481">
      <w:pPr>
        <w:pStyle w:val="ListParagraph"/>
        <w:numPr>
          <w:ilvl w:val="0"/>
          <w:numId w:val="1"/>
        </w:numPr>
        <w:rPr>
          <w:noProof w:val="0"/>
          <w:color w:val="222222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E502E7"/>
  <w15:docId w15:val="{ce4df9e1-dbcb-4869-b845-2fa304aa521e}"/>
  <w:rsids>
    <w:rsidRoot w:val="7B0F033C"/>
    <w:rsid w:val="48E502E7"/>
    <w:rsid w:val="6673A120"/>
    <w:rsid w:val="7B0F03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91844e01394e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2019-05-09T16:31:40.4593458Z</dcterms:created>
  <dcterms:modified xsi:type="dcterms:W3CDTF">2019-05-09T16:38:14.1774696Z</dcterms:modified>
  <dc:creator>Rafael Amaral Fabris</dc:creator>
  <lastModifiedBy>Rafael Amaral Fabris</lastModifiedBy>
</coreProperties>
</file>