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Starlight Technology Stack &amp; Architecture</w:t>
      </w:r>
    </w:p>
    <w:p>
      <w:pPr>
        <w:pStyle w:val="Subtitle"/>
        <w:jc w:val="center"/>
      </w:pPr>
      <w:r>
        <w:t>Editor shell, C# tooling core, MonoGame runtime, and platform boundaries</w:t>
      </w:r>
    </w:p>
    <w:p>
      <w:pPr>
        <w:jc w:val="center"/>
      </w:pPr>
      <w:r>
        <w:rPr>
          <w:b/>
        </w:rPr>
        <w:t>Starlight Engine Architecture Definition • 5 October 2026</w:t>
      </w:r>
    </w:p>
    <w:p>
      <w:r>
        <w:t>Status: Consolidated against ADR-SL-001 through ADR-SL-022, 14 October 2026. Normative means approved contract or direct clarification of it. Proposed / Pending Approval is not an implementation mandate. Deferred means explicitly outside the current delivery scope. See document 00 and the decision register.</w:t>
      </w:r>
    </w:p>
    <w:p>
      <w:r>
        <w:br w:type="page"/>
      </w:r>
    </w:p>
    <w:p>
      <w:pPr>
        <w:pStyle w:val="Heading1"/>
      </w:pPr>
      <w:r>
        <w:t>1. Decision summary</w:t>
      </w:r>
    </w:p>
    <w:p>
      <w:r>
        <w:t>Starlight is a local desktop authoring environment whose editor is independent from the game runtime. The approved stack (ADR-SL-001/002) is Tauri 2 as the desktop shell, React + TypeScript for editor UI, C#/.NET for engine-domain services and tooling, Roslyn for C# analysis/compilation, and MonoGame as the runtime substrate. The exported game must not depend on Tauri, React, TypeScript, WebView, or editor-only services.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Layer</w:t>
            </w:r>
          </w:p>
        </w:tc>
        <w:tc>
          <w:tcPr>
            <w:tcW w:type="dxa" w:w="3312"/>
            <w:shd w:fill="D9EAF7"/>
          </w:tcPr>
          <w:p>
            <w:r>
              <w:t>Primary technology</w:t>
            </w:r>
          </w:p>
        </w:tc>
        <w:tc>
          <w:tcPr>
            <w:tcW w:type="dxa" w:w="3312"/>
            <w:shd w:fill="D9EAF7"/>
          </w:tcPr>
          <w:p>
            <w:r>
              <w:t>Responsibility</w:t>
            </w:r>
          </w:p>
        </w:tc>
      </w:tr>
      <w:tr>
        <w:tc>
          <w:tcPr>
            <w:tcW w:type="dxa" w:w="3312"/>
          </w:tcPr>
          <w:p>
            <w:r>
              <w:t>Desktop shell</w:t>
            </w:r>
          </w:p>
        </w:tc>
        <w:tc>
          <w:tcPr>
            <w:tcW w:type="dxa" w:w="3312"/>
          </w:tcPr>
          <w:p>
            <w:r>
              <w:t>Tauri 2</w:t>
            </w:r>
          </w:p>
        </w:tc>
        <w:tc>
          <w:tcPr>
            <w:tcW w:type="dxa" w:w="3312"/>
          </w:tcPr>
          <w:p>
            <w:r>
              <w:t>Windows, native dialogs, filesystem/process permissions, updater and IPC bootstrap.</w:t>
            </w:r>
          </w:p>
        </w:tc>
      </w:tr>
      <w:tr>
        <w:tc>
          <w:tcPr>
            <w:tcW w:type="dxa" w:w="3312"/>
          </w:tcPr>
          <w:p>
            <w:r>
              <w:t>Editor UI</w:t>
            </w:r>
          </w:p>
        </w:tc>
        <w:tc>
          <w:tcPr>
            <w:tcW w:type="dxa" w:w="3312"/>
          </w:tcPr>
          <w:p>
            <w:r>
              <w:t>React + TypeScript</w:t>
            </w:r>
          </w:p>
        </w:tc>
        <w:tc>
          <w:tcPr>
            <w:tcW w:type="dxa" w:w="3312"/>
          </w:tcPr>
          <w:p>
            <w:r>
              <w:t>Docking UI, inspectors, trees, Event Sheet authoring, asset browser, level/layout tools.</w:t>
            </w:r>
          </w:p>
        </w:tc>
      </w:tr>
      <w:tr>
        <w:tc>
          <w:tcPr>
            <w:tcW w:type="dxa" w:w="3312"/>
          </w:tcPr>
          <w:p>
            <w:r>
              <w:t>Editor state</w:t>
            </w:r>
          </w:p>
        </w:tc>
        <w:tc>
          <w:tcPr>
            <w:tcW w:type="dxa" w:w="3312"/>
          </w:tcPr>
          <w:p>
            <w:r>
              <w:t>Zustand (ADR-SL-001)</w:t>
            </w:r>
          </w:p>
        </w:tc>
        <w:tc>
          <w:tcPr>
            <w:tcW w:type="dxa" w:w="3312"/>
          </w:tcPr>
          <w:p>
            <w:r>
              <w:t>Ephemeral UI state only; never canonical project identity.</w:t>
            </w:r>
          </w:p>
        </w:tc>
      </w:tr>
      <w:tr>
        <w:tc>
          <w:tcPr>
            <w:tcW w:type="dxa" w:w="3312"/>
          </w:tcPr>
          <w:p>
            <w:r>
              <w:t>Code editor</w:t>
            </w:r>
          </w:p>
        </w:tc>
        <w:tc>
          <w:tcPr>
            <w:tcW w:type="dxa" w:w="3312"/>
          </w:tcPr>
          <w:p>
            <w:r>
              <w:t>Monaco Editor</w:t>
            </w:r>
          </w:p>
        </w:tc>
        <w:tc>
          <w:tcPr>
            <w:tcW w:type="dxa" w:w="3312"/>
          </w:tcPr>
          <w:p>
            <w:r>
              <w:t>Embedded C# text editing and diagnostics surface.</w:t>
            </w:r>
          </w:p>
        </w:tc>
      </w:tr>
      <w:tr>
        <w:tc>
          <w:tcPr>
            <w:tcW w:type="dxa" w:w="3312"/>
          </w:tcPr>
          <w:p>
            <w:r>
              <w:t>Editor/Build host</w:t>
            </w:r>
          </w:p>
        </w:tc>
        <w:tc>
          <w:tcPr>
            <w:tcW w:type="dxa" w:w="3312"/>
          </w:tcPr>
          <w:p>
            <w:r>
              <w:t>C# / .NET</w:t>
            </w:r>
          </w:p>
        </w:tc>
        <w:tc>
          <w:tcPr>
            <w:tcW w:type="dxa" w:w="3312"/>
          </w:tcPr>
          <w:p>
            <w:r>
              <w:t>Project model, asset database, addon discovery, validation, build graph, preview orchestration.</w:t>
            </w:r>
          </w:p>
        </w:tc>
      </w:tr>
      <w:tr>
        <w:tc>
          <w:tcPr>
            <w:tcW w:type="dxa" w:w="3312"/>
          </w:tcPr>
          <w:p>
            <w:r>
              <w:t>C# intelligence</w:t>
            </w:r>
          </w:p>
        </w:tc>
        <w:tc>
          <w:tcPr>
            <w:tcW w:type="dxa" w:w="3312"/>
          </w:tcPr>
          <w:p>
            <w:r>
              <w:t>Roslyn</w:t>
            </w:r>
          </w:p>
        </w:tc>
        <w:tc>
          <w:tcPr>
            <w:tcW w:type="dxa" w:w="3312"/>
          </w:tcPr>
          <w:p>
            <w:r>
              <w:t>Parsing, diagnostics, compilation, generated code and semantic tooling.</w:t>
            </w:r>
          </w:p>
        </w:tc>
      </w:tr>
      <w:tr>
        <w:tc>
          <w:tcPr>
            <w:tcW w:type="dxa" w:w="3312"/>
          </w:tcPr>
          <w:p>
            <w:r>
              <w:t>Runtime</w:t>
            </w:r>
          </w:p>
        </w:tc>
        <w:tc>
          <w:tcPr>
            <w:tcW w:type="dxa" w:w="3312"/>
          </w:tcPr>
          <w:p>
            <w:r>
              <w:t>Starlight.Runtime + MonoGame</w:t>
            </w:r>
          </w:p>
        </w:tc>
        <w:tc>
          <w:tcPr>
            <w:tcW w:type="dxa" w:w="3312"/>
          </w:tcPr>
          <w:p>
            <w:r>
              <w:t>Game loop, rendering abstraction, input, audio, content, scenes, objects, behaviors and events.</w:t>
            </w:r>
          </w:p>
        </w:tc>
      </w:tr>
      <w:tr>
        <w:tc>
          <w:tcPr>
            <w:tcW w:type="dxa" w:w="3312"/>
          </w:tcPr>
          <w:p>
            <w:r>
              <w:t>Tests</w:t>
            </w:r>
          </w:p>
        </w:tc>
        <w:tc>
          <w:tcPr>
            <w:tcW w:type="dxa" w:w="3312"/>
          </w:tcPr>
          <w:p>
            <w:r>
              <w:t>xUnit; Vitest; Playwright</w:t>
            </w:r>
          </w:p>
        </w:tc>
        <w:tc>
          <w:tcPr>
            <w:tcW w:type="dxa" w:w="3312"/>
          </w:tcPr>
          <w:p>
            <w:r>
              <w:t>Runtime/core, editor logic and end-to-end authoring flows.</w:t>
            </w:r>
          </w:p>
        </w:tc>
      </w:tr>
    </w:tbl>
    <w:p>
      <w:pPr>
        <w:pStyle w:val="Heading1"/>
      </w:pPr>
      <w:r>
        <w:t>2. Architectural invariant</w:t>
      </w:r>
    </w:p>
    <w:p>
      <w:r>
        <w:t>Normative: MonoGame is the portable runtime substrate, not the Starlight domain model. Starlight gameplay APIs must not expose DesktopGL, WindowsDX, SDL, DirectX, OpenGL or other backend-specific concepts to Event Sheets, project data, plugins by default, or user scripts unless explicitly using a platform-specific capability tier.</w:t>
      </w:r>
    </w:p>
    <w:p>
      <w:pPr>
        <w:ind w:left="360" w:right="216"/>
      </w:pPr>
      <w:r>
        <w:rPr>
          <w:rFonts w:ascii="Consolas" w:hAnsi="Consolas"/>
          <w:sz w:val="17"/>
        </w:rPr>
        <w:t>React/TypeScript UI</w:t>
        <w:br/>
        <w:t xml:space="preserve">        │ typed IPC/RPC</w:t>
        <w:br/>
        <w:t xml:space="preserve">        ▼</w:t>
        <w:br/>
        <w:t>Starlight.Editor.Host (.NET)</w:t>
        <w:br/>
        <w:t xml:space="preserve">        │</w:t>
        <w:br/>
        <w:t xml:space="preserve">        ├── ProjectModel / AssetDatabase / Build / Roslyn</w:t>
        <w:br/>
        <w:t xml:space="preserve">        ▼</w:t>
        <w:br/>
        <w:t>Build boundary</w:t>
        <w:br/>
        <w:t xml:space="preserve">        ▼</w:t>
        <w:br/>
        <w:t>Starlight.Runtime + Addons + Game code</w:t>
        <w:br/>
        <w:t xml:space="preserve">        ▼</w:t>
        <w:br/>
        <w:t>MonoGame target runtime</w:t>
      </w:r>
    </w:p>
    <w:p>
      <w:pPr>
        <w:pStyle w:val="Heading1"/>
      </w:pPr>
      <w:r>
        <w:t>3. Why the editor is web-technology based</w:t>
      </w:r>
    </w:p>
    <w:p>
      <w:pPr>
        <w:pStyle w:val="ListBullet"/>
      </w:pPr>
      <w:r>
        <w:t>Complex editor UI benefits from mature DOM/CSS layout, drag-and-drop, trees, searchable lists, virtualized Event Sheets, themes and command palettes.</w:t>
      </w:r>
    </w:p>
    <w:p>
      <w:pPr>
        <w:pStyle w:val="ListBullet"/>
      </w:pPr>
      <w:r>
        <w:t>Tauri is a shell and native bridge, not the home of engine-domain rules. Rust code should stay narrow.</w:t>
      </w:r>
    </w:p>
    <w:p>
      <w:pPr>
        <w:pStyle w:val="ListBullet"/>
      </w:pPr>
      <w:r>
        <w:t>C# remains the language of runtime, plugins, behaviors, build tooling and user scripts, minimizing semantic duplication across languages.</w:t>
      </w:r>
    </w:p>
    <w:p>
      <w:pPr>
        <w:pStyle w:val="Heading1"/>
      </w:pPr>
      <w:r>
        <w:t>4. Build boundary</w:t>
      </w:r>
    </w:p>
    <w:p>
      <w:r>
        <w:t>Everything above the build boundary may use editor-only reflection, Roslyn, schema generation, caches and WebView facilities. Everything below it must be deployable without the editor and designed for platform portability, trimming/AOT constraints where applicable, and console-runtime substitution.</w:t>
      </w:r>
    </w:p>
    <w:p>
      <w:pPr>
        <w:pStyle w:val="Heading1"/>
      </w:pPr>
      <w:r>
        <w:t>5. Repository shape (proposed)</w:t>
      </w:r>
    </w:p>
    <w:p>
      <w:pPr>
        <w:ind w:left="360" w:right="216"/>
      </w:pPr>
      <w:r>
        <w:rPr>
          <w:rFonts w:ascii="Consolas" w:hAnsi="Consolas"/>
          <w:sz w:val="17"/>
        </w:rPr>
        <w:t>Starlight/</w:t>
        <w:br/>
        <w:t xml:space="preserve">  editor/frontend/        # React + TypeScript + Monaco</w:t>
        <w:br/>
        <w:t xml:space="preserve">  editor/desktop/         # Tauri shell</w:t>
        <w:br/>
        <w:t xml:space="preserve">  src/Starlight.Core/</w:t>
        <w:br/>
        <w:t xml:space="preserve">  src/Starlight.ProjectModel/</w:t>
        <w:br/>
        <w:t xml:space="preserve">  src/Starlight.Editor.Host/</w:t>
        <w:br/>
        <w:t xml:space="preserve">  src/Starlight.Runtime/</w:t>
        <w:br/>
        <w:t xml:space="preserve">  src/Starlight.Events/</w:t>
        <w:br/>
        <w:t xml:space="preserve">  src/Starlight.Events.Compiler/</w:t>
        <w:br/>
        <w:t xml:space="preserve">  src/Starlight.Assets/</w:t>
        <w:br/>
        <w:t xml:space="preserve">  src/Starlight.Build/</w:t>
        <w:br/>
        <w:t xml:space="preserve">  src/Starlight.Addons/</w:t>
        <w:br/>
        <w:t xml:space="preserve">  addons/</w:t>
        <w:br/>
        <w:t xml:space="preserve">  templates/</w:t>
        <w:br/>
        <w:t xml:space="preserve">  tests/</w:t>
      </w:r>
    </w:p>
    <w:p>
      <w:pPr>
        <w:pStyle w:val="Heading1"/>
      </w:pPr>
      <w:r>
        <w:t>6. Console-safety rules</w:t>
      </w:r>
    </w:p>
    <w:p>
      <w:pPr>
        <w:pStyle w:val="ListBullet"/>
      </w:pPr>
      <w:r>
        <w:t>Do not make runtime startup depend on dynamic editor discovery.</w:t>
      </w:r>
    </w:p>
    <w:p>
      <w:pPr>
        <w:pStyle w:val="ListBullet"/>
      </w:pPr>
      <w:r>
        <w:t>Prefer generated registries or build-time metadata over gameplay-time reflection.</w:t>
      </w:r>
    </w:p>
    <w:p>
      <w:pPr>
        <w:pStyle w:val="ListBullet"/>
      </w:pPr>
      <w:r>
        <w:t>Keep platform capabilities behind Starlight abstractions.</w:t>
      </w:r>
    </w:p>
    <w:p>
      <w:pPr>
        <w:pStyle w:val="ListBullet"/>
      </w:pPr>
      <w:r>
        <w:t>Treat console target packages as replaceable MonoGame runtime implementations available only when authorized.</w:t>
      </w:r>
    </w:p>
    <w:p>
      <w:pPr>
        <w:pStyle w:val="ListBullet"/>
      </w:pPr>
      <w:r>
        <w:t>Validate addon target compatibility before export.</w:t>
      </w:r>
    </w:p>
    <w:p>
      <w:pPr>
        <w:pStyle w:val="Heading1"/>
      </w:pPr>
      <w:r>
        <w:t>7. Decisions resolved and remaining validation</w:t>
      </w:r>
    </w:p>
    <w:p>
      <w:pPr>
        <w:pStyle w:val="ListBullet"/>
      </w:pPr>
      <w:r>
        <w:t>Decided — ADR-SL-001: dockview-react, Shadcn UI (Radix UI + Tailwind CSS), @monaco-editor/react and @tanstack/react-virtual. Zustand contains ephemeral UI state only. Dock layout preferences live in .starlight/editor/.</w:t>
      </w:r>
    </w:p>
    <w:p>
      <w:pPr>
        <w:pStyle w:val="ListBullet"/>
      </w:pPr>
      <w:r>
        <w:t>Decided — ADR-SL-002: typed JSON-RPC over a direct local WebSocket connection to the .NET Host. Local HTTP endpoints share authentication and origin policy; Rust does not deserialize project payloads.</w:t>
      </w:r>
    </w:p>
    <w:p>
      <w:pPr>
        <w:pStyle w:val="ListBullet"/>
      </w:pPr>
      <w:r>
        <w:t>Decided — ADR-SL-002: Tauri launches Starlight.Editor.Host as a child sidecar; stdin/stdout are for bootstrap and lifecycle, not the main project transport.</w:t>
      </w:r>
    </w:p>
    <w:p>
      <w:pPr>
        <w:pStyle w:val="ListBullet"/>
      </w:pPr>
      <w:r>
        <w:t>Target validation remains open within ADR-SL-012/016–018: publication, packaging, trimming and AOT toolchain are selected per capability profile, not universally by PublishAot.</w:t>
      </w:r>
    </w:p>
    <w:p>
      <w:pPr>
        <w:pStyle w:val="Heading1"/>
      </w:pPr>
      <w:r>
        <w:t>Basis and relationship to prior studies</w:t>
      </w:r>
    </w:p>
    <w:p>
      <w:r>
        <w:t>This document turns previously studied architecture and the current Starlight objectives into a project-specific contract. The studies are references, not implementation dependencies: Starlight keeps its own project model and runtime boundaries.</w:t>
      </w:r>
    </w:p>
    <w:p>
      <w:pPr>
        <w:pStyle w:val="ListBullet"/>
      </w:pPr>
      <w:r>
        <w:t>Engine objectives: Objetivos com a engine.md</w:t>
      </w:r>
    </w:p>
    <w:p>
      <w:pPr>
        <w:pStyle w:val="ListBullet"/>
      </w:pPr>
      <w:r>
        <w:t>MonoGame study: MonoGame_Runtime_Architecture_Study_for_Starlight_Engine.docx</w:t>
      </w:r>
    </w:p>
    <w:p>
      <w:pPr>
        <w:pStyle w:val="ListBullet"/>
      </w:pPr>
      <w:r>
        <w:t>FlatRedBall/Gum study: FlatRedBall_Gum_Architecture_Study_for_Starlight_Engine.docx</w:t>
      </w:r>
    </w:p>
    <w:p>
      <w:pPr>
        <w:pStyle w:val="ListBullet"/>
      </w:pPr>
      <w:r>
        <w:t>GDevelop/Construct study: GDevelop5_Construct3_Architecture_Study_for_Starlight_Engi.docx</w:t>
      </w:r>
    </w:p>
    <w:p>
      <w:pPr>
        <w:pStyle w:val="Heading1"/>
      </w:pPr>
      <w:r>
        <w:t>Applicable architectural decisions</w:t>
      </w:r>
    </w:p>
    <w:p>
      <w:r>
        <w:t>Normative authority: Questões em Aberto - Decisões.md. This document develops ADR-SL-001, ADR-SL-002, ADR-SL-003, ADR-SL-008, ADR-SL-012, ADR-SL-016, ADR-SL-017, ADR-SL-018, ADR-SL-021, ADR-SL-022. New candidate ADRs below do not amend the approved decisions.</w:t>
      </w:r>
    </w:p>
    <w:p>
      <w:pPr>
        <w:pStyle w:val="Heading1"/>
      </w:pPr>
      <w:r>
        <w:t>Product intent and CSharp</w:t>
      </w:r>
    </w:p>
    <w:p>
      <w:r>
        <w:t>Construct-derived authoring requirements remain product intent: object picking, containers, layers, variables, includes and functions must be represented in Starlight. References to JavaScript, runtime.callFunction, Construct syntax or addon binaries are not a requirement to embed a JavaScript gameplay runtime or support binary-compatible Construct plugins. C# scripts and Event Sheets share typed Starlight APIs and the CapabilityRegistry (ADR-SL-009); textual operator syntax follows the typed C#-style expression contract, with explicit conversions rather than accidental Construct coercions.</w:t>
      </w:r>
    </w:p>
    <w:p>
      <w:pPr>
        <w:pStyle w:val="Heading1"/>
      </w:pPr>
      <w:r>
        <w:t>Portable public contracts</w:t>
      </w:r>
    </w:p>
    <w:p>
      <w:r>
        <w:t>ADR-SL-016: Starlight.Core, ProjectModel, Events, SDK, plugin contracts, generated Event Sheet code and portable gameplay APIs have no Microsoft.Xna.Framework dependency. This includes GameTime, Vector2, Color, Texture2D and generic APIs whose type arguments expose those types. The adapters Starlight.Runtime.MonoGame and Starlight.Rendering own framework conversion. FrameTime is specified in 05; portable asset handles expose no Texture2D.</w:t>
      </w:r>
    </w:p>
    <w:p>
      <w:r>
        <w:t>Backend and vendor integration belongs behind target adapters, never desktop-native dependencies in Core. Build integrations with MGCB are tooling adapters and must not leak MonoGame processor types into portable project contracts. The naming and assembly split of these implementation modules can be refined without weakening this boundary.</w:t>
      </w:r>
    </w:p>
    <w:p>
      <w:r>
        <w:t>The Layout Editor consumes project snapshots through an editorial rendering contract (02), independently of the MonoGame gameplay runtime. PixiJS/WebGL is a candidate only (ADR-SL-023 Proposed).</w:t>
      </w:r>
    </w:p>
    <w:p>
      <w:pPr>
        <w:pStyle w:val="Heading1"/>
      </w:pPr>
      <w:r>
        <w:t>IPC lifecycle and authentication</w:t>
      </w:r>
    </w:p>
    <w:p>
      <w:r>
        <w:t>ADR-SL-002 implementation detail: Tauri starts one project Host session, reads a bounded bootstrap response from stdout containing a dynamically bound 127.0.0.1 port, protocol major/minor version, process/session identifier and cryptographically random session token; diagnostics use stderr. Do not place secrets in URLs, logs or persisted project data.</w:t>
      </w:r>
    </w:p>
    <w:p>
      <w:r>
        <w:t>Host accepts only loopback traffic. Validate an explicit allowlist of the configured Tauri WebView origins, including development origins only in development configuration. Origin validation is not authentication. Browser WebSocket clients authenticate through a first JSON-RPC session/authenticate exchange; until it succeeds, reject all project methods and enforce a timeout. Protect HTTP endpoints with the same session token. Do not assume a browser WebSocket can set arbitrary Authorization headers.</w:t>
      </w:r>
    </w:p>
    <w:p>
      <w:r>
        <w:t>Handshake negotiates protocol compatibility and declared capabilities before opening a project; reject unsupported major versions and report supported versions. C# DTOs in Starlight.Editor.Protocol generate TypeScript contracts. Each request carries a request ID, project/session scope and expected model revision where it mutates state.</w:t>
      </w:r>
    </w:p>
    <w:p>
      <w:r>
        <w:t>Reconnect reauthenticates, obtains the current revision and a fresh snapshot or compatible delta. Do not blindly replay non-idempotent commands after a lost reply: query the operation result using a session-scoped command ID. A restarted Host uses a new session/token and resynchronizes from recovered durable files.</w:t>
      </w:r>
    </w:p>
    <w:p>
      <w:r>
        <w:t>Tauri closes stdin or sends shutdown, waits a bounded grace period, and terminates a hung child if necessary. The Host cancels work, completes or recovers journaled writes and exits when its parent/control channel disappears. Host failure freezes durable editing, surfaces diagnostics and offers restart; the UI must not overwrite disk using its stale snapshot. Development Player crash is a separate lifecycle event, with a separately versioned and authenticated RuntimeDebugProtocol (02).</w:t>
      </w:r>
    </w:p>
    <w:p>
      <w:pPr>
        <w:pStyle w:val="Heading1"/>
      </w:pPr>
      <w:r>
        <w:t>Platform requirements and validation</w:t>
      </w:r>
    </w:p>
    <w:p>
      <w:r>
        <w:t>ADR-SL-012/016/017/018: exported games contain no editor-only dependencies, Tauri, React, WebView, Rust shell, Roslyn tooling or dynamic addon discovery. Generate registries at build time. Never reflect into private MonoGame members. Do not require JIT code generation for gameplay; ordinary managed JIT on a permitted Desktop target is not prohibited. NativeAOT is one possible target toolchain, not a universal deployment command. Reflection is assessed for trimming, metadata and target support; not every use necessarily crashes. Aim for low allocation in steady-state hot paths, measure budgets, and allow legitimate loading/entity creation allocations. Console export is a compatibility objective requiring authorized SDKs, vendor packaging, capabilities, lifecycle tests and certification; swapping a MonoGame package alone is not a guarantee.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