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color w:val="1f3a5f"/>
          <w:rtl w:val="0"/>
        </w:rPr>
        <w:t xml:space="preserve">Relatório de Laboratório</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color w:val="1f6e63"/>
          <w:sz w:val="24"/>
          <w:szCs w:val="24"/>
          <w:rtl w:val="0"/>
        </w:rPr>
        <w:t xml:space="preserve">Laboratório de Experimentação de Software</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5953"/>
        <w:tblGridChange w:id="0">
          <w:tblGrid>
            <w:gridCol w:w="3118"/>
            <w:gridCol w:w="5953"/>
          </w:tblGrid>
        </w:tblGridChange>
      </w:tblGrid>
      <w:tr>
        <w:trPr>
          <w:cantSplit w:val="0"/>
          <w:tblHeader w:val="0"/>
        </w:trPr>
        <w:tc>
          <w:tcPr>
            <w:shd w:fill="f0f0ec" w:val="clear"/>
          </w:tcPr>
          <w:p w:rsidR="00000000" w:rsidDel="00000000" w:rsidP="00000000" w:rsidRDefault="00000000" w:rsidRPr="00000000" w14:paraId="00000004">
            <w:pPr>
              <w:rPr/>
            </w:pPr>
            <w:r w:rsidDel="00000000" w:rsidR="00000000" w:rsidRPr="00000000">
              <w:rPr>
                <w:b w:val="1"/>
                <w:bCs w:val="1"/>
                <w:rtl w:val="0"/>
              </w:rPr>
              <w:t xml:space="preserve">Curso</w:t>
            </w:r>
            <w:r w:rsidDel="00000000" w:rsidR="00000000" w:rsidRPr="00000000">
              <w:rPr>
                <w:rtl w:val="0"/>
              </w:rPr>
            </w:r>
          </w:p>
        </w:tc>
        <w:tc>
          <w:tcPr/>
          <w:p w:rsidR="00000000" w:rsidDel="00000000" w:rsidP="00000000" w:rsidRDefault="00000000" w:rsidRPr="00000000" w14:paraId="00000005">
            <w:pPr>
              <w:rPr/>
            </w:pPr>
            <w:r w:rsidDel="00000000" w:rsidR="00000000" w:rsidRPr="00000000">
              <w:rPr>
                <w:rtl w:val="0"/>
              </w:rPr>
              <w:t xml:space="preserve">Engenharia de Software</w:t>
            </w:r>
          </w:p>
        </w:tc>
      </w:tr>
      <w:tr>
        <w:trPr>
          <w:cantSplit w:val="0"/>
          <w:tblHeader w:val="0"/>
        </w:trPr>
        <w:tc>
          <w:tcPr>
            <w:shd w:fill="f0f0ec" w:val="clear"/>
          </w:tcPr>
          <w:p w:rsidR="00000000" w:rsidDel="00000000" w:rsidP="00000000" w:rsidRDefault="00000000" w:rsidRPr="00000000" w14:paraId="00000006">
            <w:pPr>
              <w:rPr/>
            </w:pPr>
            <w:r w:rsidDel="00000000" w:rsidR="00000000" w:rsidRPr="00000000">
              <w:rPr>
                <w:b w:val="1"/>
                <w:bCs w:val="1"/>
                <w:rtl w:val="0"/>
              </w:rPr>
              <w:t xml:space="preserve">Disciplina</w:t>
            </w:r>
            <w:r w:rsidDel="00000000" w:rsidR="00000000" w:rsidRPr="00000000">
              <w:rPr>
                <w:rtl w:val="0"/>
              </w:rPr>
            </w:r>
          </w:p>
        </w:tc>
        <w:tc>
          <w:tcPr/>
          <w:p w:rsidR="00000000" w:rsidDel="00000000" w:rsidP="00000000" w:rsidRDefault="00000000" w:rsidRPr="00000000" w14:paraId="00000007">
            <w:pPr>
              <w:rPr/>
            </w:pPr>
            <w:r w:rsidDel="00000000" w:rsidR="00000000" w:rsidRPr="00000000">
              <w:rPr>
                <w:rtl w:val="0"/>
              </w:rPr>
              <w:t xml:space="preserve">Laboratório de Experimentação de Software</w:t>
            </w:r>
          </w:p>
        </w:tc>
      </w:tr>
      <w:tr>
        <w:trPr>
          <w:cantSplit w:val="0"/>
          <w:tblHeader w:val="0"/>
        </w:trPr>
        <w:tc>
          <w:tcPr>
            <w:shd w:fill="f0f0ec" w:val="clear"/>
          </w:tcPr>
          <w:p w:rsidR="00000000" w:rsidDel="00000000" w:rsidP="00000000" w:rsidRDefault="00000000" w:rsidRPr="00000000" w14:paraId="00000008">
            <w:pPr>
              <w:rPr/>
            </w:pPr>
            <w:r w:rsidDel="00000000" w:rsidR="00000000" w:rsidRPr="00000000">
              <w:rPr>
                <w:b w:val="1"/>
                <w:bCs w:val="1"/>
                <w:rtl w:val="0"/>
              </w:rPr>
              <w:t xml:space="preserve">Turno / Período</w:t>
            </w:r>
            <w:r w:rsidDel="00000000" w:rsidR="00000000" w:rsidRPr="00000000">
              <w:rPr>
                <w:rtl w:val="0"/>
              </w:rPr>
            </w:r>
          </w:p>
        </w:tc>
        <w:tc>
          <w:tcPr/>
          <w:p w:rsidR="00000000" w:rsidDel="00000000" w:rsidP="00000000" w:rsidRDefault="00000000" w:rsidRPr="00000000" w14:paraId="00000009">
            <w:pPr>
              <w:rPr/>
            </w:pPr>
            <w:r w:rsidDel="00000000" w:rsidR="00000000" w:rsidRPr="00000000">
              <w:rPr>
                <w:rtl w:val="0"/>
              </w:rPr>
              <w:t xml:space="preserve">Noite / 6º Período</w:t>
            </w:r>
          </w:p>
        </w:tc>
      </w:tr>
      <w:tr>
        <w:trPr>
          <w:cantSplit w:val="0"/>
          <w:tblHeader w:val="0"/>
        </w:trPr>
        <w:tc>
          <w:tcPr>
            <w:shd w:fill="f0f0ec" w:val="clear"/>
          </w:tcPr>
          <w:p w:rsidR="00000000" w:rsidDel="00000000" w:rsidP="00000000" w:rsidRDefault="00000000" w:rsidRPr="00000000" w14:paraId="0000000A">
            <w:pPr>
              <w:rPr/>
            </w:pPr>
            <w:r w:rsidDel="00000000" w:rsidR="00000000" w:rsidRPr="00000000">
              <w:rPr>
                <w:b w:val="1"/>
                <w:bCs w:val="1"/>
                <w:rtl w:val="0"/>
              </w:rPr>
              <w:t xml:space="preserve">Professor(a)</w:t>
            </w:r>
            <w:r w:rsidDel="00000000" w:rsidR="00000000" w:rsidRPr="00000000">
              <w:rPr>
                <w:rtl w:val="0"/>
              </w:rPr>
            </w:r>
          </w:p>
        </w:tc>
        <w:tc>
          <w:tcPr/>
          <w:p w:rsidR="00000000" w:rsidDel="00000000" w:rsidP="00000000" w:rsidRDefault="00000000" w:rsidRPr="00000000" w14:paraId="0000000B">
            <w:pPr>
              <w:rPr/>
            </w:pPr>
            <w:r w:rsidDel="00000000" w:rsidR="00000000" w:rsidRPr="00000000">
              <w:rPr>
                <w:rtl w:val="0"/>
              </w:rPr>
              <w:t xml:space="preserve">Danilo Maia</w:t>
            </w:r>
          </w:p>
        </w:tc>
      </w:tr>
      <w:tr>
        <w:trPr>
          <w:cantSplit w:val="0"/>
          <w:tblHeader w:val="0"/>
        </w:trPr>
        <w:tc>
          <w:tcPr>
            <w:shd w:fill="f0f0ec" w:val="clear"/>
          </w:tcPr>
          <w:p w:rsidR="00000000" w:rsidDel="00000000" w:rsidP="00000000" w:rsidRDefault="00000000" w:rsidRPr="00000000" w14:paraId="0000000C">
            <w:pPr>
              <w:rPr/>
            </w:pPr>
            <w:r w:rsidDel="00000000" w:rsidR="00000000" w:rsidRPr="00000000">
              <w:rPr>
                <w:b w:val="1"/>
                <w:bCs w:val="1"/>
                <w:rtl w:val="0"/>
              </w:rPr>
              <w:t xml:space="preserve">Laboratório</w:t>
            </w:r>
            <w:r w:rsidDel="00000000" w:rsidR="00000000" w:rsidRPr="00000000">
              <w:rPr>
                <w:rtl w:val="0"/>
              </w:rPr>
            </w:r>
          </w:p>
        </w:tc>
        <w:tc>
          <w:tcPr/>
          <w:p w:rsidR="00000000" w:rsidDel="00000000" w:rsidP="00000000" w:rsidRDefault="00000000" w:rsidRPr="00000000" w14:paraId="0000000D">
            <w:pPr>
              <w:rPr/>
            </w:pPr>
            <w:r w:rsidDel="00000000" w:rsidR="00000000" w:rsidRPr="00000000">
              <w:rPr>
                <w:rtl w:val="0"/>
              </w:rPr>
              <w:t xml:space="preserve">Lab02 - Assistentes de IA vs. Codificação Manual</w:t>
            </w:r>
          </w:p>
        </w:tc>
      </w:tr>
      <w:tr>
        <w:trPr>
          <w:cantSplit w:val="0"/>
          <w:tblHeader w:val="0"/>
        </w:trPr>
        <w:tc>
          <w:tcPr>
            <w:shd w:fill="f0f0ec" w:val="clear"/>
          </w:tcPr>
          <w:p w:rsidR="00000000" w:rsidDel="00000000" w:rsidP="00000000" w:rsidRDefault="00000000" w:rsidRPr="00000000" w14:paraId="0000000E">
            <w:pPr>
              <w:rPr/>
            </w:pPr>
            <w:r w:rsidDel="00000000" w:rsidR="00000000" w:rsidRPr="00000000">
              <w:rPr>
                <w:b w:val="1"/>
                <w:bCs w:val="1"/>
                <w:rtl w:val="0"/>
              </w:rPr>
              <w:t xml:space="preserve">Grupo (trio)</w:t>
            </w:r>
            <w:r w:rsidDel="00000000" w:rsidR="00000000" w:rsidRPr="00000000">
              <w:rPr>
                <w:rtl w:val="0"/>
              </w:rPr>
            </w:r>
          </w:p>
        </w:tc>
        <w:tc>
          <w:tcPr/>
          <w:p w:rsidR="00000000" w:rsidDel="00000000" w:rsidP="00000000" w:rsidRDefault="00000000" w:rsidRPr="00000000" w14:paraId="0000000F">
            <w:pPr>
              <w:rPr/>
            </w:pPr>
            <w:r w:rsidDel="00000000" w:rsidR="00000000" w:rsidRPr="00000000">
              <w:rPr>
                <w:rtl w:val="0"/>
              </w:rPr>
              <w:t xml:space="preserve">Athos Marques, Mateus Araujo, Rafael Moura</w:t>
            </w:r>
          </w:p>
        </w:tc>
      </w:tr>
      <w:tr>
        <w:trPr>
          <w:cantSplit w:val="0"/>
          <w:tblHeader w:val="0"/>
        </w:trPr>
        <w:tc>
          <w:tcPr>
            <w:shd w:fill="f0f0ec" w:val="clear"/>
          </w:tcPr>
          <w:p w:rsidR="00000000" w:rsidDel="00000000" w:rsidP="00000000" w:rsidRDefault="00000000" w:rsidRPr="00000000" w14:paraId="00000010">
            <w:pPr>
              <w:rPr/>
            </w:pPr>
            <w:r w:rsidDel="00000000" w:rsidR="00000000" w:rsidRPr="00000000">
              <w:rPr>
                <w:b w:val="1"/>
                <w:bCs w:val="1"/>
                <w:rtl w:val="0"/>
              </w:rPr>
              <w:t xml:space="preserve">Link do repositório / GitHub Projects</w:t>
            </w:r>
            <w:r w:rsidDel="00000000" w:rsidR="00000000" w:rsidRPr="00000000">
              <w:rPr>
                <w:rtl w:val="0"/>
              </w:rPr>
            </w:r>
          </w:p>
        </w:tc>
        <w:tc>
          <w:tcPr/>
          <w:p w:rsidR="00000000" w:rsidDel="00000000" w:rsidP="00000000" w:rsidRDefault="00000000" w:rsidRPr="00000000" w14:paraId="00000011">
            <w:pPr>
              <w:rPr/>
            </w:pPr>
            <w:r w:rsidDel="00000000" w:rsidR="00000000" w:rsidRPr="00000000">
              <w:rPr>
                <w:rtl w:val="0"/>
              </w:rPr>
              <w:t xml:space="preserve">https://github.com/users/RafaelMouraG/projects/7</w:t>
            </w:r>
          </w:p>
        </w:tc>
      </w:tr>
      <w:tr>
        <w:trPr>
          <w:cantSplit w:val="0"/>
          <w:tblHeader w:val="0"/>
        </w:trPr>
        <w:tc>
          <w:tcPr>
            <w:shd w:fill="f0f0ec" w:val="clear"/>
          </w:tcPr>
          <w:p w:rsidR="00000000" w:rsidDel="00000000" w:rsidP="00000000" w:rsidRDefault="00000000" w:rsidRPr="00000000" w14:paraId="00000012">
            <w:pPr>
              <w:rPr/>
            </w:pPr>
            <w:r w:rsidDel="00000000" w:rsidR="00000000" w:rsidRPr="00000000">
              <w:rPr>
                <w:b w:val="1"/>
                <w:bCs w:val="1"/>
                <w:rtl w:val="0"/>
              </w:rPr>
              <w:t xml:space="preserve">Data de entrega</w:t>
            </w:r>
            <w:r w:rsidDel="00000000" w:rsidR="00000000" w:rsidRPr="00000000">
              <w:rPr>
                <w:rtl w:val="0"/>
              </w:rPr>
            </w:r>
          </w:p>
        </w:tc>
        <w:tc>
          <w:tcPr/>
          <w:p w:rsidR="00000000" w:rsidDel="00000000" w:rsidP="00000000" w:rsidRDefault="00000000" w:rsidRPr="00000000" w14:paraId="00000013">
            <w:pPr>
              <w:rPr/>
            </w:pPr>
            <w:r w:rsidDel="00000000" w:rsidR="00000000" w:rsidRPr="00000000">
              <w:rPr>
                <w:rtl w:val="0"/>
              </w:rPr>
              <w:t xml:space="preserve">25/09/2026</w:t>
            </w:r>
          </w:p>
        </w:tc>
      </w:tr>
    </w:tbl>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tl w:val="0"/>
        </w:rPr>
        <w:t xml:space="preserve">1. Introdução</w:t>
      </w:r>
    </w:p>
    <w:p w:rsidR="00000000" w:rsidDel="00000000" w:rsidP="00000000" w:rsidRDefault="00000000" w:rsidRPr="00000000" w14:paraId="00000016">
      <w:pPr>
        <w:spacing w:after="200" w:lineRule="auto"/>
        <w:ind w:left="198" w:firstLine="0"/>
        <w:rPr/>
      </w:pPr>
      <w:r w:rsidDel="00000000" w:rsidR="00000000" w:rsidRPr="00000000">
        <w:rPr>
          <w:rtl w:val="0"/>
        </w:rPr>
        <w:t xml:space="preserve">Ferramentas de IA generativa tornaram-se onipresentes no desenvolvimento de software, no entanto, ainda há pouca evidência controlada e reproduzível sobre seu real impacto em produtividade e qualidade (a maior parte do que se avalia baseia-se em evidência anedótica). Este laboratório investiga quantitativamente os efeitos do uso de um assistente de IA na resolução de tarefas de programação, através do acompanhamento de métricas de tempo, sucesso e manutenibilidade estrutural.</w:t>
      </w:r>
    </w:p>
    <w:p w:rsidR="00000000" w:rsidDel="00000000" w:rsidP="00000000" w:rsidRDefault="00000000" w:rsidRPr="00000000" w14:paraId="00000017">
      <w:pPr>
        <w:spacing w:after="200" w:lineRule="auto"/>
        <w:ind w:left="198" w:firstLine="0"/>
        <w:rPr/>
      </w:pPr>
      <w:r w:rsidDel="00000000" w:rsidR="00000000" w:rsidRPr="00000000">
        <w:rPr>
          <w:rtl w:val="0"/>
        </w:rPr>
        <w:t xml:space="preserve">As Questões de Pesquisa (RQs) do estudo e suas respectivas hipóteses informais antes da coleta são: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RQ1. O uso de assistente de IA reduz o tempo necessário para resolver uma tarefa de programação?</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H0: O tempo mediano de resolução com IA é maior ou igual ao tempo manual (T_IA ≥ T_Manual).</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H1: O tempo mediano de resolução com IA é menor que o tempo manual (T_IA &lt; T_Manual).</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RQ2. O uso de assistente de IA reduz a quantidade de defeitos (testes que falham) no código produzido?</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H0: A taxa mediana de sucesso nos testes com IA é menor ou igual à da codificação manual (S_IA ≤ S_Manual).</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H1: A taxa mediana de sucesso nos testes com IA é maior do que na codificação manual (S_IA &gt; S_Manual).</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RQ3. O uso de assistente de IA altera a complexidade ciclomática ou a duplicação do código produzido?</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H0: Não há diferença estatisticamente significativa na complexidade ciclomática mediana e na duplicação de código entre as abordagens (C_IA = C_Manual).</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H1: Há diferença estatisticamente significativa na complexidade ciclomática mediana e/ou na duplicação de código entre as abordagens (C_IA ≠ C_Manual).</w:t>
      </w:r>
    </w:p>
    <w:p w:rsidR="00000000" w:rsidDel="00000000" w:rsidP="00000000" w:rsidRDefault="00000000" w:rsidRPr="00000000" w14:paraId="00000021">
      <w:pPr>
        <w:spacing w:after="200" w:lineRule="auto"/>
        <w:ind w:left="198" w:firstLine="0"/>
        <w:rPr/>
      </w:pPr>
      <w:r w:rsidDel="00000000" w:rsidR="00000000" w:rsidRPr="00000000">
        <w:rPr>
          <w:rtl w:val="0"/>
        </w:rPr>
        <w:t xml:space="preserve">Inovação proposta (30%): Além das métricas fundamentais exigidas (Tempo, Taxa de Sucesso, Complexidade e Duplicação), propomos a aferição do Índice de Manutenibilidade (MI - Maintainability Index) como métrica composta adicional para a RQ3.</w:t>
      </w:r>
    </w:p>
    <w:p w:rsidR="00000000" w:rsidDel="00000000" w:rsidP="00000000" w:rsidRDefault="00000000" w:rsidRPr="00000000" w14:paraId="00000022">
      <w:pPr>
        <w:pStyle w:val="Heading1"/>
        <w:rPr/>
      </w:pPr>
      <w:r w:rsidDel="00000000" w:rsidR="00000000" w:rsidRPr="00000000">
        <w:rPr>
          <w:rtl w:val="0"/>
        </w:rPr>
        <w:t xml:space="preserve">2. Contexto</w:t>
      </w:r>
    </w:p>
    <w:p w:rsidR="00000000" w:rsidDel="00000000" w:rsidP="00000000" w:rsidRDefault="00000000" w:rsidRPr="00000000" w14:paraId="00000023">
      <w:pPr>
        <w:spacing w:after="200" w:lineRule="auto"/>
        <w:ind w:left="198" w:firstLine="0"/>
        <w:rPr/>
      </w:pPr>
      <w:r w:rsidDel="00000000" w:rsidR="00000000" w:rsidRPr="00000000">
        <w:rPr>
          <w:rtl w:val="0"/>
        </w:rPr>
        <w:t xml:space="preserve">Este laboratório insere-se na S02 do projeto e consiste na execução controlada de Katas (exercícios de programação de dificuldade padronizada) em Python. A metodologia baseia-se num experimento crossover within-subject contrabalanceado (cada membro atua como controle de si mesmo, resolvendo parte dos katas manualmente e parte com auxílio da IA).</w:t>
      </w:r>
    </w:p>
    <w:p w:rsidR="00000000" w:rsidDel="00000000" w:rsidP="00000000" w:rsidRDefault="00000000" w:rsidRPr="00000000" w14:paraId="00000024">
      <w:pPr>
        <w:spacing w:after="200" w:lineRule="auto"/>
        <w:ind w:left="198" w:firstLine="0"/>
        <w:rPr/>
      </w:pPr>
      <w:r w:rsidDel="00000000" w:rsidR="00000000" w:rsidRPr="00000000">
        <w:rPr>
          <w:rtl w:val="0"/>
        </w:rPr>
        <w:t xml:space="preserve">Como base teórica, as métricas deste estudo foram modeladas seguindo a abordagem GQM (Goal-Question-Metric) descrita por Basili, Caldiera &amp; Rombach, estabelecendo os vínculos claros entre o objetivo macro (medir IA vs Humano) e a coleta instrumental via código. A ferramenta de IA eleita para todos os trials assistidos foi o Claude (da Anthropic), para uniformizar o contexto experimental de todo o trio.</w:t>
      </w:r>
    </w:p>
    <w:p w:rsidR="00000000" w:rsidDel="00000000" w:rsidP="00000000" w:rsidRDefault="00000000" w:rsidRPr="00000000" w14:paraId="00000025">
      <w:pPr>
        <w:pStyle w:val="Heading1"/>
        <w:rPr/>
      </w:pPr>
      <w:r w:rsidDel="00000000" w:rsidR="00000000" w:rsidRPr="00000000">
        <w:rPr>
          <w:rtl w:val="0"/>
        </w:rPr>
        <w:t xml:space="preserve">3. Metodologia</w:t>
      </w:r>
    </w:p>
    <w:p w:rsidR="00000000" w:rsidDel="00000000" w:rsidP="00000000" w:rsidRDefault="00000000" w:rsidRPr="00000000" w14:paraId="00000026">
      <w:pPr>
        <w:pStyle w:val="Heading2"/>
        <w:rPr/>
      </w:pPr>
      <w:r w:rsidDel="00000000" w:rsidR="00000000" w:rsidRPr="00000000">
        <w:rPr>
          <w:rtl w:val="0"/>
        </w:rPr>
        <w:t xml:space="preserve">3.1 Principais Desafios</w:t>
      </w:r>
    </w:p>
    <w:p w:rsidR="00000000" w:rsidDel="00000000" w:rsidP="00000000" w:rsidRDefault="00000000" w:rsidRPr="00000000" w14:paraId="00000027">
      <w:pPr>
        <w:spacing w:after="200" w:lineRule="auto"/>
        <w:ind w:left="198" w:firstLine="0"/>
        <w:rPr/>
      </w:pPr>
      <w:r w:rsidDel="00000000" w:rsidR="00000000" w:rsidRPr="00000000">
        <w:rPr>
          <w:rtl w:val="0"/>
        </w:rPr>
        <w:t xml:space="preserve">Durante a fase de execução (Sprint 02), três grandes desafios e desvios (#60) afetaram a fluidez e precisão do laboratório:</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Sensibilidade do Parser de Duplicação: A ferramenta de duplicação (jscpd) não obteve volume de tokens ou linhas o suficiente para encontrar clones, dado que as respostas aos katas foram curtas (10 a 20 linhas).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Tempo Viciado por Extração "One-Shot": Os tempos capturados na abordagem "com IA" foram irrealisticamente baixos (mediana ~41s), pois a interação resumiu-se ao desenvolvedor, pelo terminal (Claude Code), passar o enunciado inteiro do kata ao agente, que gerava a solução one-shot diretamente no arquivo, sem iteração incremental.</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Correção de Teste de Aceitação: Encontrou-se uma falha/ambiguidade estrutural no Kata 2 durante o processo de execução manual, que demandou correção extra, aumentando artificialmente a carga horária deste trial em específico.</w:t>
      </w:r>
    </w:p>
    <w:p w:rsidR="00000000" w:rsidDel="00000000" w:rsidP="00000000" w:rsidRDefault="00000000" w:rsidRPr="00000000" w14:paraId="0000002B">
      <w:pPr>
        <w:pStyle w:val="Heading2"/>
        <w:rPr/>
      </w:pPr>
      <w:r w:rsidDel="00000000" w:rsidR="00000000" w:rsidRPr="00000000">
        <w:rPr>
          <w:rtl w:val="0"/>
        </w:rPr>
        <w:t xml:space="preserve">3.2 Tomadas de Decisão</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Uso da Mediana e IQR: Devido ao tamanho extremamente pequeno da amostra (12 trials no total) e ocorrência de outliers isolados, todas as consolidações adotaram a mediana e o IQR em vez de média e desvio padrão.</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Teste de Wilcoxon: Escolhemos o teste pareado de Wilcoxon, ideal para amostras não-paramétricas e experimentos within-subject.</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Censura no Time-box: Fixamos o time-box cravado em 35 minutos. Qualquer limite atingido não resultaria em exclusão (o que beneficiaria artificialmente os resultados com mais falhas), mas sim no registro censurado do trial com tempo 2100s.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LOC como Variável de Controle Obrigatório: Adotamos o tamanho bruto (loc) como contra-peso nas métricas estáticas, pois os códigos de IA mostraram-se marginalmente mais prolixos, o que invalida uma leitura cega da complexidade ciclomática.</w:t>
      </w:r>
    </w:p>
    <w:p w:rsidR="00000000" w:rsidDel="00000000" w:rsidP="00000000" w:rsidRDefault="00000000" w:rsidRPr="00000000" w14:paraId="00000030">
      <w:pPr>
        <w:pStyle w:val="Heading2"/>
        <w:rPr/>
      </w:pPr>
      <w:r w:rsidDel="00000000" w:rsidR="00000000" w:rsidRPr="00000000">
        <w:rPr>
          <w:rtl w:val="0"/>
        </w:rPr>
        <w:t xml:space="preserve">3.3 Etapas</w:t>
      </w:r>
    </w:p>
    <w:p w:rsidR="00000000" w:rsidDel="00000000" w:rsidP="00000000" w:rsidRDefault="00000000" w:rsidRPr="00000000" w14:paraId="00000031">
      <w:pPr>
        <w:spacing w:after="200" w:lineRule="auto"/>
        <w:ind w:left="198" w:firstLine="0"/>
        <w:rPr/>
      </w:pPr>
      <w:r w:rsidDel="00000000" w:rsidR="00000000" w:rsidRPr="00000000">
        <w:rPr>
          <w:rtl w:val="0"/>
        </w:rPr>
        <w:t xml:space="preserve">A divisão de tarefas obedeceu ao pareamento no GitHub Projects. Uma visão das etapas de desenvolvimento:</w:t>
      </w:r>
    </w:p>
    <w:tbl>
      <w:tblPr>
        <w:tblStyle w:val="Table2"/>
        <w:tblW w:w="88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1"/>
        <w:gridCol w:w="3882"/>
        <w:gridCol w:w="3072"/>
        <w:tblGridChange w:id="0">
          <w:tblGrid>
            <w:gridCol w:w="1881"/>
            <w:gridCol w:w="3882"/>
            <w:gridCol w:w="3072"/>
          </w:tblGrid>
        </w:tblGridChange>
      </w:tblGrid>
      <w:tr>
        <w:trPr>
          <w:cantSplit w:val="0"/>
          <w:tblHeader w:val="0"/>
        </w:trPr>
        <w:tc>
          <w:tcPr>
            <w:shd w:fill="1f6e63" w:val="clear"/>
          </w:tcPr>
          <w:p w:rsidR="00000000" w:rsidDel="00000000" w:rsidP="00000000" w:rsidRDefault="00000000" w:rsidRPr="00000000" w14:paraId="00000032">
            <w:pPr>
              <w:rPr/>
            </w:pPr>
            <w:r w:rsidDel="00000000" w:rsidR="00000000" w:rsidRPr="00000000">
              <w:rPr>
                <w:b w:val="1"/>
                <w:bCs w:val="1"/>
                <w:color w:val="ffffff"/>
                <w:sz w:val="20"/>
                <w:szCs w:val="20"/>
                <w:rtl w:val="0"/>
              </w:rPr>
              <w:t xml:space="preserve">Sprint</w:t>
            </w:r>
            <w:r w:rsidDel="00000000" w:rsidR="00000000" w:rsidRPr="00000000">
              <w:rPr>
                <w:rtl w:val="0"/>
              </w:rPr>
            </w:r>
          </w:p>
        </w:tc>
        <w:tc>
          <w:tcPr>
            <w:shd w:fill="1f6e63" w:val="clear"/>
          </w:tcPr>
          <w:p w:rsidR="00000000" w:rsidDel="00000000" w:rsidP="00000000" w:rsidRDefault="00000000" w:rsidRPr="00000000" w14:paraId="00000033">
            <w:pPr>
              <w:rPr/>
            </w:pPr>
            <w:r w:rsidDel="00000000" w:rsidR="00000000" w:rsidRPr="00000000">
              <w:rPr>
                <w:b w:val="1"/>
                <w:bCs w:val="1"/>
                <w:color w:val="ffffff"/>
                <w:sz w:val="20"/>
                <w:szCs w:val="20"/>
                <w:rtl w:val="0"/>
              </w:rPr>
              <w:t xml:space="preserve">Entregas</w:t>
            </w:r>
            <w:r w:rsidDel="00000000" w:rsidR="00000000" w:rsidRPr="00000000">
              <w:rPr>
                <w:rtl w:val="0"/>
              </w:rPr>
            </w:r>
          </w:p>
        </w:tc>
        <w:tc>
          <w:tcPr>
            <w:shd w:fill="1f6e63" w:val="clear"/>
          </w:tcPr>
          <w:p w:rsidR="00000000" w:rsidDel="00000000" w:rsidP="00000000" w:rsidRDefault="00000000" w:rsidRPr="00000000" w14:paraId="00000034">
            <w:pPr>
              <w:rPr/>
            </w:pPr>
            <w:r w:rsidDel="00000000" w:rsidR="00000000" w:rsidRPr="00000000">
              <w:rPr>
                <w:b w:val="1"/>
                <w:bCs w:val="1"/>
                <w:color w:val="ffffff"/>
                <w:sz w:val="20"/>
                <w:szCs w:val="20"/>
                <w:rtl w:val="0"/>
              </w:rPr>
              <w:t xml:space="preserve">Responsável(is)</w:t>
            </w:r>
            <w:r w:rsidDel="00000000" w:rsidR="00000000" w:rsidRPr="00000000">
              <w:rPr>
                <w:rtl w:val="0"/>
              </w:rPr>
            </w:r>
          </w:p>
        </w:tc>
      </w:tr>
      <w:tr>
        <w:trPr>
          <w:cantSplit w:val="0"/>
          <w:tblHeader w:val="0"/>
        </w:trPr>
        <w:tc>
          <w:tcPr>
            <w:shd w:fill="fbfbf7" w:val="clear"/>
          </w:tcPr>
          <w:p w:rsidR="00000000" w:rsidDel="00000000" w:rsidP="00000000" w:rsidRDefault="00000000" w:rsidRPr="00000000" w14:paraId="00000035">
            <w:pPr>
              <w:rPr/>
            </w:pPr>
            <w:r w:rsidDel="00000000" w:rsidR="00000000" w:rsidRPr="00000000">
              <w:rPr>
                <w:sz w:val="19"/>
                <w:szCs w:val="19"/>
                <w:rtl w:val="0"/>
              </w:rPr>
              <w:t xml:space="preserve">Lab02S01</w:t>
            </w:r>
            <w:r w:rsidDel="00000000" w:rsidR="00000000" w:rsidRPr="00000000">
              <w:rPr>
                <w:rtl w:val="0"/>
              </w:rPr>
            </w:r>
          </w:p>
        </w:tc>
        <w:tc>
          <w:tcPr>
            <w:shd w:fill="fbfbf7" w:val="clear"/>
          </w:tcPr>
          <w:p w:rsidR="00000000" w:rsidDel="00000000" w:rsidP="00000000" w:rsidRDefault="00000000" w:rsidRPr="00000000" w14:paraId="00000036">
            <w:pPr>
              <w:rPr/>
            </w:pPr>
            <w:r w:rsidDel="00000000" w:rsidR="00000000" w:rsidRPr="00000000">
              <w:rPr>
                <w:sz w:val="19"/>
                <w:szCs w:val="19"/>
                <w:rtl w:val="0"/>
              </w:rPr>
              <w:t xml:space="preserve">Desenho do experimento e scripts (cronometragem, métricas).</w:t>
            </w:r>
            <w:r w:rsidDel="00000000" w:rsidR="00000000" w:rsidRPr="00000000">
              <w:rPr>
                <w:rtl w:val="0"/>
              </w:rPr>
            </w:r>
          </w:p>
        </w:tc>
        <w:tc>
          <w:tcPr>
            <w:shd w:fill="fbfbf7" w:val="clear"/>
          </w:tcPr>
          <w:p w:rsidR="00000000" w:rsidDel="00000000" w:rsidP="00000000" w:rsidRDefault="00000000" w:rsidRPr="00000000" w14:paraId="00000037">
            <w:pPr>
              <w:rPr/>
            </w:pPr>
            <w:r w:rsidDel="00000000" w:rsidR="00000000" w:rsidRPr="00000000">
              <w:rPr>
                <w:sz w:val="19"/>
                <w:szCs w:val="19"/>
                <w:rtl w:val="0"/>
              </w:rPr>
              <w:t xml:space="preserve">Athoosz, RafaelMouraG, mateusdsoc</w:t>
            </w:r>
            <w:r w:rsidDel="00000000" w:rsidR="00000000" w:rsidRPr="00000000">
              <w:rPr>
                <w:rtl w:val="0"/>
              </w:rPr>
            </w:r>
          </w:p>
        </w:tc>
      </w:tr>
      <w:tr>
        <w:trPr>
          <w:cantSplit w:val="0"/>
          <w:tblHeader w:val="0"/>
        </w:trPr>
        <w:tc>
          <w:tcPr>
            <w:shd w:fill="fbfbf7" w:val="clear"/>
          </w:tcPr>
          <w:p w:rsidR="00000000" w:rsidDel="00000000" w:rsidP="00000000" w:rsidRDefault="00000000" w:rsidRPr="00000000" w14:paraId="00000038">
            <w:pPr>
              <w:rPr/>
            </w:pPr>
            <w:r w:rsidDel="00000000" w:rsidR="00000000" w:rsidRPr="00000000">
              <w:rPr>
                <w:sz w:val="19"/>
                <w:szCs w:val="19"/>
                <w:rtl w:val="0"/>
              </w:rPr>
              <w:t xml:space="preserve">Lab02S02</w:t>
            </w:r>
            <w:r w:rsidDel="00000000" w:rsidR="00000000" w:rsidRPr="00000000">
              <w:rPr>
                <w:rtl w:val="0"/>
              </w:rPr>
            </w:r>
          </w:p>
        </w:tc>
        <w:tc>
          <w:tcPr>
            <w:shd w:fill="fbfbf7" w:val="clear"/>
          </w:tcPr>
          <w:p w:rsidR="00000000" w:rsidDel="00000000" w:rsidP="00000000" w:rsidRDefault="00000000" w:rsidRPr="00000000" w14:paraId="00000039">
            <w:pPr>
              <w:rPr/>
            </w:pPr>
            <w:r w:rsidDel="00000000" w:rsidR="00000000" w:rsidRPr="00000000">
              <w:rPr>
                <w:sz w:val="19"/>
                <w:szCs w:val="19"/>
                <w:rtl w:val="0"/>
              </w:rPr>
              <w:t xml:space="preserve">Execução do experimento (Katas alternados com e sem IA).</w:t>
            </w:r>
            <w:r w:rsidDel="00000000" w:rsidR="00000000" w:rsidRPr="00000000">
              <w:rPr>
                <w:rtl w:val="0"/>
              </w:rPr>
            </w:r>
          </w:p>
        </w:tc>
        <w:tc>
          <w:tcPr>
            <w:shd w:fill="fbfbf7" w:val="clear"/>
          </w:tcPr>
          <w:p w:rsidR="00000000" w:rsidDel="00000000" w:rsidP="00000000" w:rsidRDefault="00000000" w:rsidRPr="00000000" w14:paraId="0000003A">
            <w:pPr>
              <w:rPr/>
            </w:pPr>
            <w:r w:rsidDel="00000000" w:rsidR="00000000" w:rsidRPr="00000000">
              <w:rPr>
                <w:sz w:val="19"/>
                <w:szCs w:val="19"/>
                <w:rtl w:val="0"/>
              </w:rPr>
              <w:t xml:space="preserve">Athoosz, RafaelMouraG, mateusdsoc</w:t>
            </w:r>
            <w:r w:rsidDel="00000000" w:rsidR="00000000" w:rsidRPr="00000000">
              <w:rPr>
                <w:rtl w:val="0"/>
              </w:rPr>
            </w:r>
          </w:p>
        </w:tc>
      </w:tr>
      <w:tr>
        <w:trPr>
          <w:cantSplit w:val="0"/>
          <w:tblHeader w:val="0"/>
        </w:trPr>
        <w:tc>
          <w:tcPr>
            <w:shd w:fill="fbfbf7" w:val="clear"/>
          </w:tcPr>
          <w:p w:rsidR="00000000" w:rsidDel="00000000" w:rsidP="00000000" w:rsidRDefault="00000000" w:rsidRPr="00000000" w14:paraId="0000003B">
            <w:pPr>
              <w:rPr/>
            </w:pPr>
            <w:r w:rsidDel="00000000" w:rsidR="00000000" w:rsidRPr="00000000">
              <w:rPr>
                <w:sz w:val="19"/>
                <w:szCs w:val="19"/>
                <w:rtl w:val="0"/>
              </w:rPr>
              <w:t xml:space="preserve">Lab02S03</w:t>
            </w:r>
            <w:r w:rsidDel="00000000" w:rsidR="00000000" w:rsidRPr="00000000">
              <w:rPr>
                <w:rtl w:val="0"/>
              </w:rPr>
            </w:r>
          </w:p>
        </w:tc>
        <w:tc>
          <w:tcPr>
            <w:shd w:fill="fbfbf7" w:val="clear"/>
          </w:tcPr>
          <w:p w:rsidR="00000000" w:rsidDel="00000000" w:rsidP="00000000" w:rsidRDefault="00000000" w:rsidRPr="00000000" w14:paraId="0000003C">
            <w:pPr>
              <w:rPr/>
            </w:pPr>
            <w:r w:rsidDel="00000000" w:rsidR="00000000" w:rsidRPr="00000000">
              <w:rPr>
                <w:sz w:val="19"/>
                <w:szCs w:val="19"/>
                <w:rtl w:val="0"/>
              </w:rPr>
              <w:t xml:space="preserve">Análise estatística Wilcoxon e visualização gráfica.</w:t>
            </w:r>
            <w:r w:rsidDel="00000000" w:rsidR="00000000" w:rsidRPr="00000000">
              <w:rPr>
                <w:rtl w:val="0"/>
              </w:rPr>
            </w:r>
          </w:p>
        </w:tc>
        <w:tc>
          <w:tcPr>
            <w:shd w:fill="fbfbf7" w:val="clear"/>
          </w:tcPr>
          <w:p w:rsidR="00000000" w:rsidDel="00000000" w:rsidP="00000000" w:rsidRDefault="00000000" w:rsidRPr="00000000" w14:paraId="0000003D">
            <w:pPr>
              <w:rPr/>
            </w:pPr>
            <w:r w:rsidDel="00000000" w:rsidR="00000000" w:rsidRPr="00000000">
              <w:rPr>
                <w:sz w:val="19"/>
                <w:szCs w:val="19"/>
                <w:rtl w:val="0"/>
              </w:rPr>
              <w:t xml:space="preserve">Athoosz, RafaelMouraG, mateusdsoc</w:t>
            </w:r>
            <w:r w:rsidDel="00000000" w:rsidR="00000000" w:rsidRPr="00000000">
              <w:rPr>
                <w:rtl w:val="0"/>
              </w:rPr>
            </w:r>
          </w:p>
        </w:tc>
      </w:tr>
      <w:tr>
        <w:trPr>
          <w:cantSplit w:val="0"/>
          <w:tblHeader w:val="0"/>
        </w:trPr>
        <w:tc>
          <w:tcPr>
            <w:shd w:fill="fbfbf7" w:val="clear"/>
          </w:tcPr>
          <w:p w:rsidR="00000000" w:rsidDel="00000000" w:rsidP="00000000" w:rsidRDefault="00000000" w:rsidRPr="00000000" w14:paraId="0000003E">
            <w:pPr>
              <w:rPr/>
            </w:pPr>
            <w:r w:rsidDel="00000000" w:rsidR="00000000" w:rsidRPr="00000000">
              <w:rPr>
                <w:sz w:val="19"/>
                <w:szCs w:val="19"/>
                <w:rtl w:val="0"/>
              </w:rPr>
              <w:t xml:space="preserve">Relatório</w:t>
            </w:r>
            <w:r w:rsidDel="00000000" w:rsidR="00000000" w:rsidRPr="00000000">
              <w:rPr>
                <w:rtl w:val="0"/>
              </w:rPr>
            </w:r>
          </w:p>
        </w:tc>
        <w:tc>
          <w:tcPr>
            <w:shd w:fill="fbfbf7" w:val="clear"/>
          </w:tcPr>
          <w:p w:rsidR="00000000" w:rsidDel="00000000" w:rsidP="00000000" w:rsidRDefault="00000000" w:rsidRPr="00000000" w14:paraId="0000003F">
            <w:pPr>
              <w:rPr/>
            </w:pPr>
            <w:r w:rsidDel="00000000" w:rsidR="00000000" w:rsidRPr="00000000">
              <w:rPr>
                <w:sz w:val="19"/>
                <w:szCs w:val="19"/>
                <w:rtl w:val="0"/>
              </w:rPr>
              <w:t xml:space="preserve">Construção do relatório consolidado e evidências finais.</w:t>
            </w:r>
            <w:r w:rsidDel="00000000" w:rsidR="00000000" w:rsidRPr="00000000">
              <w:rPr>
                <w:rtl w:val="0"/>
              </w:rPr>
            </w:r>
          </w:p>
        </w:tc>
        <w:tc>
          <w:tcPr>
            <w:shd w:fill="fbfbf7" w:val="clear"/>
          </w:tcPr>
          <w:p w:rsidR="00000000" w:rsidDel="00000000" w:rsidP="00000000" w:rsidRDefault="00000000" w:rsidRPr="00000000" w14:paraId="00000040">
            <w:pPr>
              <w:rPr/>
            </w:pPr>
            <w:r w:rsidDel="00000000" w:rsidR="00000000" w:rsidRPr="00000000">
              <w:rPr>
                <w:sz w:val="19"/>
                <w:szCs w:val="19"/>
                <w:rtl w:val="0"/>
              </w:rPr>
              <w:t xml:space="preserve">Athoosz, RafaelMouraG, mateusdsoc</w:t>
            </w:r>
            <w:r w:rsidDel="00000000" w:rsidR="00000000" w:rsidRPr="00000000">
              <w:rPr>
                <w:rtl w:val="0"/>
              </w:rPr>
            </w:r>
          </w:p>
        </w:tc>
      </w:tr>
    </w:tbl>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keepNext w:val="1"/>
        <w:spacing w:after="60" w:before="120" w:lineRule="auto"/>
        <w:jc w:val="center"/>
        <w:rPr/>
      </w:pPr>
      <w:r w:rsidDel="00000000" w:rsidR="00000000" w:rsidRPr="00000000">
        <w:rPr/>
        <w:drawing>
          <wp:inline distB="0" distT="0" distL="0" distR="0">
            <wp:extent cx="5760720" cy="3122407"/>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60720" cy="3122407"/>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200" w:lineRule="auto"/>
        <w:jc w:val="center"/>
        <w:rPr/>
      </w:pPr>
      <w:r w:rsidDel="00000000" w:rsidR="00000000" w:rsidRPr="00000000">
        <w:rPr>
          <w:i w:val="1"/>
          <w:iCs w:val="1"/>
          <w:color w:val="595959"/>
          <w:sz w:val="19"/>
          <w:szCs w:val="19"/>
          <w:rtl w:val="0"/>
        </w:rPr>
        <w:t xml:space="preserve">Quadro Kanban (GitHub Projects) referente ao Sprint 02.</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3.4 Ferramentas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Linguagem / IDE: Python 3 (ambientes de edição configurados sem extensões de IA intrusivas nos cenários sem IA).</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Testes: pytest integrado ao script de cronometragem src/cronometragem.py.</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Métricas Estáticas: radon (complexidade cc, raw loc e maintainability index mi) e jscpd (duplicação).</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IA Generativa: Claude (Anthropic). (Interface: Claude Code, via terminal/CLI. Modelo: [Preencher modelo])</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Análise Estatística: Scripts em Python, utilizando validação do teste exato de Wilcoxon.</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Gestão: GitHub Projects (v2).</w:t>
      </w:r>
    </w:p>
    <w:p w:rsidR="00000000" w:rsidDel="00000000" w:rsidP="00000000" w:rsidRDefault="00000000" w:rsidRPr="00000000" w14:paraId="0000004B">
      <w:pPr>
        <w:pStyle w:val="Heading2"/>
        <w:rPr/>
      </w:pPr>
      <w:r w:rsidDel="00000000" w:rsidR="00000000" w:rsidRPr="00000000">
        <w:rPr>
          <w:rtl w:val="0"/>
        </w:rPr>
        <w:t xml:space="preserve">3.5 Tabela de Métricas</w:t>
      </w:r>
    </w:p>
    <w:tbl>
      <w:tblPr>
        <w:tblStyle w:val="Table3"/>
        <w:tblW w:w="1064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1"/>
        <w:gridCol w:w="1881"/>
        <w:gridCol w:w="3118"/>
        <w:gridCol w:w="1881"/>
        <w:gridCol w:w="1881"/>
        <w:tblGridChange w:id="0">
          <w:tblGrid>
            <w:gridCol w:w="1881"/>
            <w:gridCol w:w="1881"/>
            <w:gridCol w:w="3118"/>
            <w:gridCol w:w="1881"/>
            <w:gridCol w:w="1881"/>
          </w:tblGrid>
        </w:tblGridChange>
      </w:tblGrid>
      <w:tr>
        <w:trPr>
          <w:cantSplit w:val="0"/>
          <w:tblHeader w:val="0"/>
        </w:trPr>
        <w:tc>
          <w:tcPr>
            <w:shd w:fill="1f6e63" w:val="clear"/>
          </w:tcPr>
          <w:p w:rsidR="00000000" w:rsidDel="00000000" w:rsidP="00000000" w:rsidRDefault="00000000" w:rsidRPr="00000000" w14:paraId="0000004C">
            <w:pPr>
              <w:rPr/>
            </w:pPr>
            <w:r w:rsidDel="00000000" w:rsidR="00000000" w:rsidRPr="00000000">
              <w:rPr>
                <w:b w:val="1"/>
                <w:bCs w:val="1"/>
                <w:color w:val="ffffff"/>
                <w:sz w:val="20"/>
                <w:szCs w:val="20"/>
                <w:rtl w:val="0"/>
              </w:rPr>
              <w:t xml:space="preserve">RQ</w:t>
            </w:r>
            <w:r w:rsidDel="00000000" w:rsidR="00000000" w:rsidRPr="00000000">
              <w:rPr>
                <w:rtl w:val="0"/>
              </w:rPr>
            </w:r>
          </w:p>
        </w:tc>
        <w:tc>
          <w:tcPr>
            <w:shd w:fill="1f6e63" w:val="clear"/>
          </w:tcPr>
          <w:p w:rsidR="00000000" w:rsidDel="00000000" w:rsidP="00000000" w:rsidRDefault="00000000" w:rsidRPr="00000000" w14:paraId="0000004D">
            <w:pPr>
              <w:rPr/>
            </w:pPr>
            <w:r w:rsidDel="00000000" w:rsidR="00000000" w:rsidRPr="00000000">
              <w:rPr>
                <w:b w:val="1"/>
                <w:bCs w:val="1"/>
                <w:color w:val="ffffff"/>
                <w:sz w:val="20"/>
                <w:szCs w:val="20"/>
                <w:rtl w:val="0"/>
              </w:rPr>
              <w:t xml:space="preserve">Métrica</w:t>
            </w:r>
            <w:r w:rsidDel="00000000" w:rsidR="00000000" w:rsidRPr="00000000">
              <w:rPr>
                <w:rtl w:val="0"/>
              </w:rPr>
            </w:r>
          </w:p>
        </w:tc>
        <w:tc>
          <w:tcPr>
            <w:shd w:fill="1f6e63" w:val="clear"/>
          </w:tcPr>
          <w:p w:rsidR="00000000" w:rsidDel="00000000" w:rsidP="00000000" w:rsidRDefault="00000000" w:rsidRPr="00000000" w14:paraId="0000004E">
            <w:pPr>
              <w:rPr/>
            </w:pPr>
            <w:r w:rsidDel="00000000" w:rsidR="00000000" w:rsidRPr="00000000">
              <w:rPr>
                <w:b w:val="1"/>
                <w:bCs w:val="1"/>
                <w:color w:val="ffffff"/>
                <w:sz w:val="20"/>
                <w:szCs w:val="20"/>
                <w:rtl w:val="0"/>
              </w:rPr>
              <w:t xml:space="preserve">Definição Operacional</w:t>
            </w:r>
            <w:r w:rsidDel="00000000" w:rsidR="00000000" w:rsidRPr="00000000">
              <w:rPr>
                <w:rtl w:val="0"/>
              </w:rPr>
            </w:r>
          </w:p>
        </w:tc>
        <w:tc>
          <w:tcPr>
            <w:shd w:fill="1f6e63" w:val="clear"/>
          </w:tcPr>
          <w:p w:rsidR="00000000" w:rsidDel="00000000" w:rsidP="00000000" w:rsidRDefault="00000000" w:rsidRPr="00000000" w14:paraId="0000004F">
            <w:pPr>
              <w:rPr/>
            </w:pPr>
            <w:r w:rsidDel="00000000" w:rsidR="00000000" w:rsidRPr="00000000">
              <w:rPr>
                <w:b w:val="1"/>
                <w:bCs w:val="1"/>
                <w:color w:val="ffffff"/>
                <w:sz w:val="20"/>
                <w:szCs w:val="20"/>
                <w:rtl w:val="0"/>
              </w:rPr>
              <w:t xml:space="preserve">Unidade</w:t>
            </w:r>
            <w:r w:rsidDel="00000000" w:rsidR="00000000" w:rsidRPr="00000000">
              <w:rPr>
                <w:rtl w:val="0"/>
              </w:rPr>
            </w:r>
          </w:p>
        </w:tc>
        <w:tc>
          <w:tcPr>
            <w:shd w:fill="1f6e63" w:val="clear"/>
          </w:tcPr>
          <w:p w:rsidR="00000000" w:rsidDel="00000000" w:rsidP="00000000" w:rsidRDefault="00000000" w:rsidRPr="00000000" w14:paraId="00000050">
            <w:pPr>
              <w:rPr/>
            </w:pPr>
            <w:r w:rsidDel="00000000" w:rsidR="00000000" w:rsidRPr="00000000">
              <w:rPr>
                <w:b w:val="1"/>
                <w:bCs w:val="1"/>
                <w:color w:val="ffffff"/>
                <w:sz w:val="20"/>
                <w:szCs w:val="20"/>
                <w:rtl w:val="0"/>
              </w:rPr>
              <w:t xml:space="preserve">Ferramenta / Fonte</w:t>
            </w:r>
            <w:r w:rsidDel="00000000" w:rsidR="00000000" w:rsidRPr="00000000">
              <w:rPr>
                <w:rtl w:val="0"/>
              </w:rPr>
            </w:r>
          </w:p>
        </w:tc>
      </w:tr>
      <w:tr>
        <w:trPr>
          <w:cantSplit w:val="0"/>
          <w:tblHeader w:val="0"/>
        </w:trPr>
        <w:tc>
          <w:tcPr/>
          <w:p w:rsidR="00000000" w:rsidDel="00000000" w:rsidP="00000000" w:rsidRDefault="00000000" w:rsidRPr="00000000" w14:paraId="00000051">
            <w:pPr>
              <w:rPr/>
            </w:pPr>
            <w:r w:rsidDel="00000000" w:rsidR="00000000" w:rsidRPr="00000000">
              <w:rPr>
                <w:sz w:val="19"/>
                <w:szCs w:val="19"/>
                <w:rtl w:val="0"/>
              </w:rPr>
              <w:t xml:space="preserve">RQ1</w:t>
            </w:r>
            <w:r w:rsidDel="00000000" w:rsidR="00000000" w:rsidRPr="00000000">
              <w:rPr>
                <w:rtl w:val="0"/>
              </w:rPr>
            </w:r>
          </w:p>
        </w:tc>
        <w:tc>
          <w:tcPr/>
          <w:p w:rsidR="00000000" w:rsidDel="00000000" w:rsidP="00000000" w:rsidRDefault="00000000" w:rsidRPr="00000000" w14:paraId="00000052">
            <w:pPr>
              <w:rPr/>
            </w:pPr>
            <w:r w:rsidDel="00000000" w:rsidR="00000000" w:rsidRPr="00000000">
              <w:rPr>
                <w:sz w:val="19"/>
                <w:szCs w:val="19"/>
                <w:rtl w:val="0"/>
              </w:rPr>
              <w:t xml:space="preserve">Time-to-green</w:t>
            </w:r>
            <w:r w:rsidDel="00000000" w:rsidR="00000000" w:rsidRPr="00000000">
              <w:rPr>
                <w:rtl w:val="0"/>
              </w:rPr>
            </w:r>
          </w:p>
        </w:tc>
        <w:tc>
          <w:tcPr/>
          <w:p w:rsidR="00000000" w:rsidDel="00000000" w:rsidP="00000000" w:rsidRDefault="00000000" w:rsidRPr="00000000" w14:paraId="00000053">
            <w:pPr>
              <w:rPr/>
            </w:pPr>
            <w:r w:rsidDel="00000000" w:rsidR="00000000" w:rsidRPr="00000000">
              <w:rPr>
                <w:sz w:val="19"/>
                <w:szCs w:val="19"/>
                <w:rtl w:val="0"/>
              </w:rPr>
              <w:t xml:space="preserve">Tempo percorrido até todos os testes passarem ou time-box ser atingido</w:t>
            </w:r>
            <w:r w:rsidDel="00000000" w:rsidR="00000000" w:rsidRPr="00000000">
              <w:rPr>
                <w:rtl w:val="0"/>
              </w:rPr>
            </w:r>
          </w:p>
        </w:tc>
        <w:tc>
          <w:tcPr/>
          <w:p w:rsidR="00000000" w:rsidDel="00000000" w:rsidP="00000000" w:rsidRDefault="00000000" w:rsidRPr="00000000" w14:paraId="00000054">
            <w:pPr>
              <w:rPr/>
            </w:pPr>
            <w:r w:rsidDel="00000000" w:rsidR="00000000" w:rsidRPr="00000000">
              <w:rPr>
                <w:sz w:val="19"/>
                <w:szCs w:val="19"/>
                <w:rtl w:val="0"/>
              </w:rPr>
              <w:t xml:space="preserve">Segundos</w:t>
            </w:r>
            <w:r w:rsidDel="00000000" w:rsidR="00000000" w:rsidRPr="00000000">
              <w:rPr>
                <w:rtl w:val="0"/>
              </w:rPr>
            </w:r>
          </w:p>
        </w:tc>
        <w:tc>
          <w:tcPr/>
          <w:p w:rsidR="00000000" w:rsidDel="00000000" w:rsidP="00000000" w:rsidRDefault="00000000" w:rsidRPr="00000000" w14:paraId="00000055">
            <w:pPr>
              <w:rPr/>
            </w:pPr>
            <w:r w:rsidDel="00000000" w:rsidR="00000000" w:rsidRPr="00000000">
              <w:rPr>
                <w:sz w:val="19"/>
                <w:szCs w:val="19"/>
                <w:rtl w:val="0"/>
              </w:rPr>
              <w:t xml:space="preserve">Script customizado (cronometragem.py)</w:t>
            </w:r>
            <w:r w:rsidDel="00000000" w:rsidR="00000000" w:rsidRPr="00000000">
              <w:rPr>
                <w:rtl w:val="0"/>
              </w:rPr>
            </w:r>
          </w:p>
        </w:tc>
      </w:tr>
      <w:tr>
        <w:trPr>
          <w:cantSplit w:val="0"/>
          <w:tblHeader w:val="0"/>
        </w:trPr>
        <w:tc>
          <w:tcPr/>
          <w:p w:rsidR="00000000" w:rsidDel="00000000" w:rsidP="00000000" w:rsidRDefault="00000000" w:rsidRPr="00000000" w14:paraId="00000056">
            <w:pPr>
              <w:rPr/>
            </w:pPr>
            <w:r w:rsidDel="00000000" w:rsidR="00000000" w:rsidRPr="00000000">
              <w:rPr>
                <w:sz w:val="19"/>
                <w:szCs w:val="19"/>
                <w:rtl w:val="0"/>
              </w:rPr>
              <w:t xml:space="preserve">RQ2</w:t>
            </w:r>
            <w:r w:rsidDel="00000000" w:rsidR="00000000" w:rsidRPr="00000000">
              <w:rPr>
                <w:rtl w:val="0"/>
              </w:rPr>
            </w:r>
          </w:p>
        </w:tc>
        <w:tc>
          <w:tcPr/>
          <w:p w:rsidR="00000000" w:rsidDel="00000000" w:rsidP="00000000" w:rsidRDefault="00000000" w:rsidRPr="00000000" w14:paraId="00000057">
            <w:pPr>
              <w:rPr/>
            </w:pPr>
            <w:r w:rsidDel="00000000" w:rsidR="00000000" w:rsidRPr="00000000">
              <w:rPr>
                <w:sz w:val="19"/>
                <w:szCs w:val="19"/>
                <w:rtl w:val="0"/>
              </w:rPr>
              <w:t xml:space="preserve">Taxa de sucesso</w:t>
            </w:r>
            <w:r w:rsidDel="00000000" w:rsidR="00000000" w:rsidRPr="00000000">
              <w:rPr>
                <w:rtl w:val="0"/>
              </w:rPr>
            </w:r>
          </w:p>
        </w:tc>
        <w:tc>
          <w:tcPr/>
          <w:p w:rsidR="00000000" w:rsidDel="00000000" w:rsidP="00000000" w:rsidRDefault="00000000" w:rsidRPr="00000000" w14:paraId="00000058">
            <w:pPr>
              <w:rPr/>
            </w:pPr>
            <w:r w:rsidDel="00000000" w:rsidR="00000000" w:rsidRPr="00000000">
              <w:rPr>
                <w:sz w:val="19"/>
                <w:szCs w:val="19"/>
                <w:rtl w:val="0"/>
              </w:rPr>
              <w:t xml:space="preserve">% de testes unitários passando ao final do limite de tempo</w:t>
            </w:r>
            <w:r w:rsidDel="00000000" w:rsidR="00000000" w:rsidRPr="00000000">
              <w:rPr>
                <w:rtl w:val="0"/>
              </w:rPr>
            </w:r>
          </w:p>
        </w:tc>
        <w:tc>
          <w:tcPr/>
          <w:p w:rsidR="00000000" w:rsidDel="00000000" w:rsidP="00000000" w:rsidRDefault="00000000" w:rsidRPr="00000000" w14:paraId="00000059">
            <w:pPr>
              <w:rPr/>
            </w:pPr>
            <w:r w:rsidDel="00000000" w:rsidR="00000000" w:rsidRPr="00000000">
              <w:rPr>
                <w:sz w:val="19"/>
                <w:szCs w:val="19"/>
                <w:rtl w:val="0"/>
              </w:rPr>
              <w:t xml:space="preserve">Porcentagem</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19"/>
                <w:szCs w:val="19"/>
                <w:rtl w:val="0"/>
              </w:rPr>
              <w:t xml:space="preserve">Saída do pytest no script</w:t>
            </w:r>
            <w:r w:rsidDel="00000000" w:rsidR="00000000" w:rsidRPr="00000000">
              <w:rPr>
                <w:rtl w:val="0"/>
              </w:rPr>
            </w:r>
          </w:p>
        </w:tc>
      </w:tr>
      <w:tr>
        <w:trPr>
          <w:cantSplit w:val="0"/>
          <w:tblHeader w:val="0"/>
        </w:trPr>
        <w:tc>
          <w:tcPr/>
          <w:p w:rsidR="00000000" w:rsidDel="00000000" w:rsidP="00000000" w:rsidRDefault="00000000" w:rsidRPr="00000000" w14:paraId="0000005B">
            <w:pPr>
              <w:rPr/>
            </w:pPr>
            <w:r w:rsidDel="00000000" w:rsidR="00000000" w:rsidRPr="00000000">
              <w:rPr>
                <w:sz w:val="19"/>
                <w:szCs w:val="19"/>
                <w:rtl w:val="0"/>
              </w:rPr>
              <w:t xml:space="preserve">RQ3</w:t>
            </w:r>
            <w:r w:rsidDel="00000000" w:rsidR="00000000" w:rsidRPr="00000000">
              <w:rPr>
                <w:rtl w:val="0"/>
              </w:rPr>
            </w:r>
          </w:p>
        </w:tc>
        <w:tc>
          <w:tcPr/>
          <w:p w:rsidR="00000000" w:rsidDel="00000000" w:rsidP="00000000" w:rsidRDefault="00000000" w:rsidRPr="00000000" w14:paraId="0000005C">
            <w:pPr>
              <w:rPr/>
            </w:pPr>
            <w:r w:rsidDel="00000000" w:rsidR="00000000" w:rsidRPr="00000000">
              <w:rPr>
                <w:sz w:val="19"/>
                <w:szCs w:val="19"/>
                <w:rtl w:val="0"/>
              </w:rPr>
              <w:t xml:space="preserve">Complexidade média</w:t>
            </w:r>
            <w:r w:rsidDel="00000000" w:rsidR="00000000" w:rsidRPr="00000000">
              <w:rPr>
                <w:rtl w:val="0"/>
              </w:rPr>
            </w:r>
          </w:p>
        </w:tc>
        <w:tc>
          <w:tcPr/>
          <w:p w:rsidR="00000000" w:rsidDel="00000000" w:rsidP="00000000" w:rsidRDefault="00000000" w:rsidRPr="00000000" w14:paraId="0000005D">
            <w:pPr>
              <w:rPr/>
            </w:pPr>
            <w:r w:rsidDel="00000000" w:rsidR="00000000" w:rsidRPr="00000000">
              <w:rPr>
                <w:sz w:val="19"/>
                <w:szCs w:val="19"/>
                <w:rtl w:val="0"/>
              </w:rPr>
              <w:t xml:space="preserve">Média da complexidade ciclomática de McCabe por função</w:t>
            </w:r>
            <w:r w:rsidDel="00000000" w:rsidR="00000000" w:rsidRPr="00000000">
              <w:rPr>
                <w:rtl w:val="0"/>
              </w:rPr>
            </w:r>
          </w:p>
        </w:tc>
        <w:tc>
          <w:tcPr/>
          <w:p w:rsidR="00000000" w:rsidDel="00000000" w:rsidP="00000000" w:rsidRDefault="00000000" w:rsidRPr="00000000" w14:paraId="0000005E">
            <w:pPr>
              <w:rPr/>
            </w:pPr>
            <w:r w:rsidDel="00000000" w:rsidR="00000000" w:rsidRPr="00000000">
              <w:rPr>
                <w:sz w:val="19"/>
                <w:szCs w:val="19"/>
                <w:rtl w:val="0"/>
              </w:rPr>
              <w:t xml:space="preserve">Número</w:t>
            </w:r>
            <w:r w:rsidDel="00000000" w:rsidR="00000000" w:rsidRPr="00000000">
              <w:rPr>
                <w:rtl w:val="0"/>
              </w:rPr>
            </w:r>
          </w:p>
        </w:tc>
        <w:tc>
          <w:tcPr/>
          <w:p w:rsidR="00000000" w:rsidDel="00000000" w:rsidP="00000000" w:rsidRDefault="00000000" w:rsidRPr="00000000" w14:paraId="0000005F">
            <w:pPr>
              <w:rPr/>
            </w:pPr>
            <w:r w:rsidDel="00000000" w:rsidR="00000000" w:rsidRPr="00000000">
              <w:rPr>
                <w:sz w:val="19"/>
                <w:szCs w:val="19"/>
                <w:rtl w:val="0"/>
              </w:rPr>
              <w:t xml:space="preserve">radon cc</w:t>
            </w:r>
            <w:r w:rsidDel="00000000" w:rsidR="00000000" w:rsidRPr="00000000">
              <w:rPr>
                <w:rtl w:val="0"/>
              </w:rPr>
            </w:r>
          </w:p>
        </w:tc>
      </w:tr>
      <w:tr>
        <w:trPr>
          <w:cantSplit w:val="0"/>
          <w:tblHeader w:val="0"/>
        </w:trPr>
        <w:tc>
          <w:tcPr/>
          <w:p w:rsidR="00000000" w:rsidDel="00000000" w:rsidP="00000000" w:rsidRDefault="00000000" w:rsidRPr="00000000" w14:paraId="00000060">
            <w:pPr>
              <w:rPr/>
            </w:pPr>
            <w:r w:rsidDel="00000000" w:rsidR="00000000" w:rsidRPr="00000000">
              <w:rPr>
                <w:sz w:val="19"/>
                <w:szCs w:val="19"/>
                <w:rtl w:val="0"/>
              </w:rPr>
              <w:t xml:space="preserve">RQ3</w:t>
            </w:r>
            <w:r w:rsidDel="00000000" w:rsidR="00000000" w:rsidRPr="00000000">
              <w:rPr>
                <w:rtl w:val="0"/>
              </w:rPr>
            </w:r>
          </w:p>
        </w:tc>
        <w:tc>
          <w:tcPr/>
          <w:p w:rsidR="00000000" w:rsidDel="00000000" w:rsidP="00000000" w:rsidRDefault="00000000" w:rsidRPr="00000000" w14:paraId="00000061">
            <w:pPr>
              <w:rPr/>
            </w:pPr>
            <w:r w:rsidDel="00000000" w:rsidR="00000000" w:rsidRPr="00000000">
              <w:rPr>
                <w:sz w:val="19"/>
                <w:szCs w:val="19"/>
                <w:rtl w:val="0"/>
              </w:rPr>
              <w:t xml:space="preserve">Duplicação de código</w:t>
            </w:r>
            <w:r w:rsidDel="00000000" w:rsidR="00000000" w:rsidRPr="00000000">
              <w:rPr>
                <w:rtl w:val="0"/>
              </w:rPr>
            </w:r>
          </w:p>
        </w:tc>
        <w:tc>
          <w:tcPr/>
          <w:p w:rsidR="00000000" w:rsidDel="00000000" w:rsidP="00000000" w:rsidRDefault="00000000" w:rsidRPr="00000000" w14:paraId="00000062">
            <w:pPr>
              <w:rPr/>
            </w:pPr>
            <w:r w:rsidDel="00000000" w:rsidR="00000000" w:rsidRPr="00000000">
              <w:rPr>
                <w:sz w:val="19"/>
                <w:szCs w:val="19"/>
                <w:rtl w:val="0"/>
              </w:rPr>
              <w:t xml:space="preserve">Percentual de código idêntico que burla o limiar mínimo de tokens</w:t>
            </w:r>
            <w:r w:rsidDel="00000000" w:rsidR="00000000" w:rsidRPr="00000000">
              <w:rPr>
                <w:rtl w:val="0"/>
              </w:rPr>
            </w:r>
          </w:p>
        </w:tc>
        <w:tc>
          <w:tcPr/>
          <w:p w:rsidR="00000000" w:rsidDel="00000000" w:rsidP="00000000" w:rsidRDefault="00000000" w:rsidRPr="00000000" w14:paraId="00000063">
            <w:pPr>
              <w:rPr/>
            </w:pPr>
            <w:r w:rsidDel="00000000" w:rsidR="00000000" w:rsidRPr="00000000">
              <w:rPr>
                <w:sz w:val="19"/>
                <w:szCs w:val="19"/>
                <w:rtl w:val="0"/>
              </w:rPr>
              <w:t xml:space="preserve">Porcentagem</w:t>
            </w:r>
            <w:r w:rsidDel="00000000" w:rsidR="00000000" w:rsidRPr="00000000">
              <w:rPr>
                <w:rtl w:val="0"/>
              </w:rPr>
            </w:r>
          </w:p>
        </w:tc>
        <w:tc>
          <w:tcPr/>
          <w:p w:rsidR="00000000" w:rsidDel="00000000" w:rsidP="00000000" w:rsidRDefault="00000000" w:rsidRPr="00000000" w14:paraId="00000064">
            <w:pPr>
              <w:rPr/>
            </w:pPr>
            <w:r w:rsidDel="00000000" w:rsidR="00000000" w:rsidRPr="00000000">
              <w:rPr>
                <w:sz w:val="19"/>
                <w:szCs w:val="19"/>
                <w:rtl w:val="0"/>
              </w:rPr>
              <w:t xml:space="preserve">jscpd</w:t>
            </w:r>
            <w:r w:rsidDel="00000000" w:rsidR="00000000" w:rsidRPr="00000000">
              <w:rPr>
                <w:rtl w:val="0"/>
              </w:rPr>
            </w:r>
          </w:p>
        </w:tc>
      </w:tr>
      <w:tr>
        <w:trPr>
          <w:cantSplit w:val="0"/>
          <w:tblHeader w:val="0"/>
        </w:trPr>
        <w:tc>
          <w:tcPr/>
          <w:p w:rsidR="00000000" w:rsidDel="00000000" w:rsidP="00000000" w:rsidRDefault="00000000" w:rsidRPr="00000000" w14:paraId="00000065">
            <w:pPr>
              <w:rPr/>
            </w:pPr>
            <w:r w:rsidDel="00000000" w:rsidR="00000000" w:rsidRPr="00000000">
              <w:rPr>
                <w:sz w:val="19"/>
                <w:szCs w:val="19"/>
                <w:rtl w:val="0"/>
              </w:rPr>
              <w:t xml:space="preserve">30%</w:t>
            </w:r>
            <w:r w:rsidDel="00000000" w:rsidR="00000000" w:rsidRPr="00000000">
              <w:rPr>
                <w:rtl w:val="0"/>
              </w:rPr>
            </w:r>
          </w:p>
        </w:tc>
        <w:tc>
          <w:tcPr/>
          <w:p w:rsidR="00000000" w:rsidDel="00000000" w:rsidP="00000000" w:rsidRDefault="00000000" w:rsidRPr="00000000" w14:paraId="00000066">
            <w:pPr>
              <w:rPr/>
            </w:pPr>
            <w:r w:rsidDel="00000000" w:rsidR="00000000" w:rsidRPr="00000000">
              <w:rPr>
                <w:sz w:val="19"/>
                <w:szCs w:val="19"/>
                <w:rtl w:val="0"/>
              </w:rPr>
              <w:t xml:space="preserve">Índice de Manutenibilidade</w:t>
            </w:r>
            <w:r w:rsidDel="00000000" w:rsidR="00000000" w:rsidRPr="00000000">
              <w:rPr>
                <w:rtl w:val="0"/>
              </w:rPr>
            </w:r>
          </w:p>
        </w:tc>
        <w:tc>
          <w:tcPr/>
          <w:p w:rsidR="00000000" w:rsidDel="00000000" w:rsidP="00000000" w:rsidRDefault="00000000" w:rsidRPr="00000000" w14:paraId="00000067">
            <w:pPr>
              <w:rPr/>
            </w:pPr>
            <w:r w:rsidDel="00000000" w:rsidR="00000000" w:rsidRPr="00000000">
              <w:rPr>
                <w:sz w:val="19"/>
                <w:szCs w:val="19"/>
                <w:rtl w:val="0"/>
              </w:rPr>
              <w:t xml:space="preserve">Fórmula de Maintainability Index do Halstead volume</w:t>
            </w:r>
            <w:r w:rsidDel="00000000" w:rsidR="00000000" w:rsidRPr="00000000">
              <w:rPr>
                <w:rtl w:val="0"/>
              </w:rPr>
            </w:r>
          </w:p>
        </w:tc>
        <w:tc>
          <w:tcPr/>
          <w:p w:rsidR="00000000" w:rsidDel="00000000" w:rsidP="00000000" w:rsidRDefault="00000000" w:rsidRPr="00000000" w14:paraId="00000068">
            <w:pPr>
              <w:rPr/>
            </w:pPr>
            <w:r w:rsidDel="00000000" w:rsidR="00000000" w:rsidRPr="00000000">
              <w:rPr>
                <w:sz w:val="19"/>
                <w:szCs w:val="19"/>
                <w:rtl w:val="0"/>
              </w:rPr>
              <w:t xml:space="preserve">Índice de 0 a 100</w:t>
            </w:r>
            <w:r w:rsidDel="00000000" w:rsidR="00000000" w:rsidRPr="00000000">
              <w:rPr>
                <w:rtl w:val="0"/>
              </w:rPr>
            </w:r>
          </w:p>
        </w:tc>
        <w:tc>
          <w:tcPr/>
          <w:p w:rsidR="00000000" w:rsidDel="00000000" w:rsidP="00000000" w:rsidRDefault="00000000" w:rsidRPr="00000000" w14:paraId="00000069">
            <w:pPr>
              <w:rPr/>
            </w:pPr>
            <w:r w:rsidDel="00000000" w:rsidR="00000000" w:rsidRPr="00000000">
              <w:rPr>
                <w:sz w:val="19"/>
                <w:szCs w:val="19"/>
                <w:rtl w:val="0"/>
              </w:rPr>
              <w:t xml:space="preserve">radon mi</w:t>
            </w:r>
            <w:r w:rsidDel="00000000" w:rsidR="00000000" w:rsidRPr="00000000">
              <w:rPr>
                <w:rtl w:val="0"/>
              </w:rPr>
            </w:r>
          </w:p>
        </w:tc>
      </w:tr>
    </w:tbl>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2"/>
        <w:rPr/>
      </w:pPr>
      <w:r w:rsidDel="00000000" w:rsidR="00000000" w:rsidRPr="00000000">
        <w:rPr>
          <w:rtl w:val="0"/>
        </w:rPr>
        <w:t xml:space="preserve">3.6 Inovações Propostas pelo Grupo</w:t>
      </w:r>
    </w:p>
    <w:p w:rsidR="00000000" w:rsidDel="00000000" w:rsidP="00000000" w:rsidRDefault="00000000" w:rsidRPr="00000000" w14:paraId="0000006C">
      <w:pPr>
        <w:spacing w:after="200" w:lineRule="auto"/>
        <w:ind w:left="198" w:firstLine="0"/>
        <w:rPr/>
      </w:pPr>
      <w:r w:rsidDel="00000000" w:rsidR="00000000" w:rsidRPr="00000000">
        <w:rPr>
          <w:rtl w:val="0"/>
        </w:rPr>
        <w:t xml:space="preserve">Métrica adicional: Índice de Manutenibilidade (MI).</w:t>
      </w:r>
    </w:p>
    <w:p w:rsidR="00000000" w:rsidDel="00000000" w:rsidP="00000000" w:rsidRDefault="00000000" w:rsidRPr="00000000" w14:paraId="0000006D">
      <w:pPr>
        <w:spacing w:after="200" w:lineRule="auto"/>
        <w:ind w:left="198" w:firstLine="0"/>
        <w:rPr/>
      </w:pPr>
      <w:r w:rsidDel="00000000" w:rsidR="00000000" w:rsidRPr="00000000">
        <w:rPr>
          <w:rtl w:val="0"/>
        </w:rPr>
        <w:t xml:space="preserve">Propusemos a coleta e a avaliação do MI através do pacote radon mi. O racional baseia-se na insuficiência da métrica de complexidade isolada. Ao injetarmos o Índice de Manutenibilidade, unimos num só número o volume de Halstead, a complexidade ciclomática e o fator LOC. A hipótese central foi avaliar se a resposta one-shot do Claude criaria rotinas mais "complexas" estruturalmente, mas simultaneamente compensadas em um código mais manutenível (MI maior).</w:t>
      </w:r>
    </w:p>
    <w:p w:rsidR="00000000" w:rsidDel="00000000" w:rsidP="00000000" w:rsidRDefault="00000000" w:rsidRPr="00000000" w14:paraId="0000006E">
      <w:pPr>
        <w:pStyle w:val="Heading1"/>
        <w:rPr/>
      </w:pPr>
      <w:r w:rsidDel="00000000" w:rsidR="00000000" w:rsidRPr="00000000">
        <w:rPr>
          <w:rtl w:val="0"/>
        </w:rPr>
        <w:t xml:space="preserve">4. Resultados</w:t>
      </w:r>
    </w:p>
    <w:p w:rsidR="00000000" w:rsidDel="00000000" w:rsidP="00000000" w:rsidRDefault="00000000" w:rsidRPr="00000000" w14:paraId="0000006F">
      <w:pPr>
        <w:pStyle w:val="Heading2"/>
        <w:rPr/>
      </w:pPr>
      <w:r w:rsidDel="00000000" w:rsidR="00000000" w:rsidRPr="00000000">
        <w:rPr>
          <w:rtl w:val="0"/>
        </w:rPr>
        <w:t xml:space="preserve">4.1 Coleta de Dados</w:t>
      </w:r>
    </w:p>
    <w:p w:rsidR="00000000" w:rsidDel="00000000" w:rsidP="00000000" w:rsidRDefault="00000000" w:rsidRPr="00000000" w14:paraId="00000070">
      <w:pPr>
        <w:spacing w:after="200" w:lineRule="auto"/>
        <w:ind w:left="198" w:firstLine="0"/>
        <w:rPr/>
      </w:pPr>
      <w:r w:rsidDel="00000000" w:rsidR="00000000" w:rsidRPr="00000000">
        <w:rPr>
          <w:rtl w:val="0"/>
        </w:rPr>
        <w:t xml:space="preserve">A amostra final computou exatos 12 trials. Não houve nenhum descarte de amostra nem dados ausentes.</w:t>
      </w:r>
    </w:p>
    <w:p w:rsidR="00000000" w:rsidDel="00000000" w:rsidP="00000000" w:rsidRDefault="00000000" w:rsidRPr="00000000" w14:paraId="00000071">
      <w:pPr>
        <w:spacing w:after="200" w:lineRule="auto"/>
        <w:ind w:left="198" w:firstLine="0"/>
        <w:rPr/>
      </w:pPr>
      <w:r w:rsidDel="00000000" w:rsidR="00000000" w:rsidRPr="00000000">
        <w:rPr>
          <w:rtl w:val="0"/>
        </w:rPr>
        <w:t xml:space="preserve">Todos os trials foram finalizados antes do limite de tempo (0 censurados). Um outlier pontual na complexidade por linha (Athoosz/k3, valor 0.55) foi mantido, já que o método de Wilcoxon possui forte resiliência a picos isolados.</w:t>
      </w:r>
    </w:p>
    <w:p w:rsidR="00000000" w:rsidDel="00000000" w:rsidP="00000000" w:rsidRDefault="00000000" w:rsidRPr="00000000" w14:paraId="00000072">
      <w:pPr>
        <w:pStyle w:val="Heading2"/>
        <w:rPr/>
      </w:pPr>
      <w:r w:rsidDel="00000000" w:rsidR="00000000" w:rsidRPr="00000000">
        <w:rPr>
          <w:rtl w:val="0"/>
        </w:rPr>
        <w:t xml:space="preserve">4.2 Visualização Gráfica</w:t>
      </w:r>
    </w:p>
    <w:p w:rsidR="00000000" w:rsidDel="00000000" w:rsidP="00000000" w:rsidRDefault="00000000" w:rsidRPr="00000000" w14:paraId="00000073">
      <w:pPr>
        <w:spacing w:after="200" w:lineRule="auto"/>
        <w:ind w:left="198" w:firstLine="0"/>
        <w:rPr/>
      </w:pPr>
      <w:r w:rsidDel="00000000" w:rsidR="00000000" w:rsidRPr="00000000">
        <w:rPr>
          <w:rtl w:val="0"/>
        </w:rPr>
        <w:t xml:space="preserve">Os gráficos abaixo foram gerados pelo script src/visualizacao.py a partir de data/trials.csv (12 trials: 6 com IA, 6 sem IA).</w:t>
      </w:r>
    </w:p>
    <w:p w:rsidR="00000000" w:rsidDel="00000000" w:rsidP="00000000" w:rsidRDefault="00000000" w:rsidRPr="00000000" w14:paraId="00000074">
      <w:pPr>
        <w:ind w:left="198" w:firstLine="0"/>
        <w:rPr/>
      </w:pPr>
      <w:r w:rsidDel="00000000" w:rsidR="00000000" w:rsidRPr="00000000">
        <w:rPr>
          <w:rtl w:val="0"/>
        </w:rPr>
        <w:t xml:space="preserve">RQ1. O uso de assistente de IA reduz o tempo necessário para resolver uma tarefa de programação?</w:t>
      </w:r>
    </w:p>
    <w:p w:rsidR="00000000" w:rsidDel="00000000" w:rsidP="00000000" w:rsidRDefault="00000000" w:rsidRPr="00000000" w14:paraId="00000075">
      <w:pPr>
        <w:keepNext w:val="1"/>
        <w:spacing w:after="60" w:before="120" w:lineRule="auto"/>
        <w:jc w:val="center"/>
        <w:rPr/>
      </w:pPr>
      <w:r w:rsidDel="00000000" w:rsidR="00000000" w:rsidRPr="00000000">
        <w:rPr/>
        <w:drawing>
          <wp:inline distB="0" distT="0" distL="0" distR="0">
            <wp:extent cx="4206240" cy="3505200"/>
            <wp:effectExtent b="0" l="0" r="0" t="0"/>
            <wp:docPr id="3"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420624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200" w:lineRule="auto"/>
        <w:jc w:val="center"/>
        <w:rPr/>
      </w:pPr>
      <w:r w:rsidDel="00000000" w:rsidR="00000000" w:rsidRPr="00000000">
        <w:rPr>
          <w:i w:val="1"/>
          <w:iCs w:val="1"/>
          <w:color w:val="595959"/>
          <w:sz w:val="19"/>
          <w:szCs w:val="19"/>
          <w:rtl w:val="0"/>
        </w:rPr>
        <w:t xml:space="preserve">Figura 1 – Tempo até o verde por tratamento (escala log). Mediana de 41 s com IA contra 928,5 s sem IA; nenhum trial atingiu o time-box de 35 min.</w:t>
      </w:r>
      <w:r w:rsidDel="00000000" w:rsidR="00000000" w:rsidRPr="00000000">
        <w:rPr>
          <w:rtl w:val="0"/>
        </w:rPr>
      </w:r>
    </w:p>
    <w:p w:rsidR="00000000" w:rsidDel="00000000" w:rsidP="00000000" w:rsidRDefault="00000000" w:rsidRPr="00000000" w14:paraId="00000077">
      <w:pPr>
        <w:keepNext w:val="1"/>
        <w:spacing w:after="60" w:before="120" w:lineRule="auto"/>
        <w:jc w:val="center"/>
        <w:rPr/>
      </w:pPr>
      <w:r w:rsidDel="00000000" w:rsidR="00000000" w:rsidRPr="00000000">
        <w:rPr/>
        <w:drawing>
          <wp:inline distB="0" distT="0" distL="0" distR="0">
            <wp:extent cx="4937760" cy="3526971"/>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937760" cy="3526971"/>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00" w:lineRule="auto"/>
        <w:jc w:val="center"/>
        <w:rPr/>
      </w:pPr>
      <w:r w:rsidDel="00000000" w:rsidR="00000000" w:rsidRPr="00000000">
        <w:rPr>
          <w:i w:val="1"/>
          <w:iCs w:val="1"/>
          <w:color w:val="595959"/>
          <w:sz w:val="19"/>
          <w:szCs w:val="19"/>
          <w:rtl w:val="0"/>
        </w:rPr>
        <w:t xml:space="preserve">Figura 2 – Tempo pareado por integrante. Em todos os 6 pares o trial com IA foi mais rápido (Wilcoxon exato unilateral, p = 0,0156; rank-biserial = −1,00).</w:t>
      </w:r>
      <w:r w:rsidDel="00000000" w:rsidR="00000000" w:rsidRPr="00000000">
        <w:rPr>
          <w:rtl w:val="0"/>
        </w:rPr>
      </w:r>
    </w:p>
    <w:p w:rsidR="00000000" w:rsidDel="00000000" w:rsidP="00000000" w:rsidRDefault="00000000" w:rsidRPr="00000000" w14:paraId="00000079">
      <w:pPr>
        <w:ind w:left="198" w:firstLine="0"/>
        <w:rPr/>
      </w:pPr>
      <w:r w:rsidDel="00000000" w:rsidR="00000000" w:rsidRPr="00000000">
        <w:rPr>
          <w:rtl w:val="0"/>
        </w:rPr>
        <w:t xml:space="preserve">RQ2. O uso de assistente de IA reduz a quantidade de defeitos?</w:t>
      </w:r>
    </w:p>
    <w:p w:rsidR="00000000" w:rsidDel="00000000" w:rsidP="00000000" w:rsidRDefault="00000000" w:rsidRPr="00000000" w14:paraId="0000007A">
      <w:pPr>
        <w:keepNext w:val="1"/>
        <w:spacing w:after="60" w:before="120" w:lineRule="auto"/>
        <w:jc w:val="center"/>
        <w:rPr/>
      </w:pPr>
      <w:r w:rsidDel="00000000" w:rsidR="00000000" w:rsidRPr="00000000">
        <w:rPr/>
        <w:drawing>
          <wp:inline distB="0" distT="0" distL="0" distR="0">
            <wp:extent cx="4206240" cy="35052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20624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200" w:lineRule="auto"/>
        <w:jc w:val="center"/>
        <w:rPr/>
      </w:pPr>
      <w:r w:rsidDel="00000000" w:rsidR="00000000" w:rsidRPr="00000000">
        <w:rPr>
          <w:i w:val="1"/>
          <w:iCs w:val="1"/>
          <w:color w:val="595959"/>
          <w:sz w:val="19"/>
          <w:szCs w:val="19"/>
          <w:rtl w:val="0"/>
        </w:rPr>
        <w:t xml:space="preserve">Figura 3 – Taxa de sucesso nos testes por tratamento. Todos os 12 trials terminaram com 100% dos testes passando, sem variação entre os grupos.</w:t>
      </w:r>
      <w:r w:rsidDel="00000000" w:rsidR="00000000" w:rsidRPr="00000000">
        <w:rPr>
          <w:rtl w:val="0"/>
        </w:rPr>
      </w:r>
    </w:p>
    <w:p w:rsidR="00000000" w:rsidDel="00000000" w:rsidP="00000000" w:rsidRDefault="00000000" w:rsidRPr="00000000" w14:paraId="0000007C">
      <w:pPr>
        <w:ind w:left="198" w:firstLine="0"/>
        <w:rPr/>
      </w:pPr>
      <w:r w:rsidDel="00000000" w:rsidR="00000000" w:rsidRPr="00000000">
        <w:rPr>
          <w:rtl w:val="0"/>
        </w:rPr>
        <w:t xml:space="preserve">RQ3. O uso de assistente de IA altera a complexidade e a estrutura?</w:t>
      </w:r>
    </w:p>
    <w:p w:rsidR="00000000" w:rsidDel="00000000" w:rsidP="00000000" w:rsidRDefault="00000000" w:rsidRPr="00000000" w14:paraId="0000007D">
      <w:pPr>
        <w:keepNext w:val="1"/>
        <w:spacing w:after="60" w:before="120" w:lineRule="auto"/>
        <w:jc w:val="center"/>
        <w:rPr/>
      </w:pPr>
      <w:r w:rsidDel="00000000" w:rsidR="00000000" w:rsidRPr="00000000">
        <w:rPr/>
        <w:drawing>
          <wp:inline distB="0" distT="0" distL="0" distR="0">
            <wp:extent cx="5943600" cy="2037805"/>
            <wp:effectExtent b="0" l="0" r="0" t="0"/>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943600" cy="2037805"/>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200" w:lineRule="auto"/>
        <w:jc w:val="center"/>
        <w:rPr/>
      </w:pPr>
      <w:r w:rsidDel="00000000" w:rsidR="00000000" w:rsidRPr="00000000">
        <w:rPr>
          <w:i w:val="1"/>
          <w:iCs w:val="1"/>
          <w:color w:val="595959"/>
          <w:sz w:val="19"/>
          <w:szCs w:val="19"/>
          <w:rtl w:val="0"/>
        </w:rPr>
        <w:t xml:space="preserve">Figura 4 – Métricas estáticas por tratamento: LOC (mediana 14,5 com IA vs 13 sem IA), complexidade ciclomática média (4,5 vs 4), duplicação (0% em todos os trials) e Índice de Manutenibilidade (88,98 vs 88,64).</w:t>
      </w:r>
      <w:r w:rsidDel="00000000" w:rsidR="00000000" w:rsidRPr="00000000">
        <w:rPr>
          <w:rtl w:val="0"/>
        </w:rPr>
      </w:r>
    </w:p>
    <w:p w:rsidR="00000000" w:rsidDel="00000000" w:rsidP="00000000" w:rsidRDefault="00000000" w:rsidRPr="00000000" w14:paraId="0000007F">
      <w:pPr>
        <w:keepNext w:val="1"/>
        <w:spacing w:after="60" w:before="120" w:lineRule="auto"/>
        <w:jc w:val="center"/>
        <w:rPr/>
      </w:pPr>
      <w:r w:rsidDel="00000000" w:rsidR="00000000" w:rsidRPr="00000000">
        <w:rPr/>
        <w:drawing>
          <wp:inline distB="0" distT="0" distL="0" distR="0">
            <wp:extent cx="4206240" cy="3505200"/>
            <wp:effectExtent b="0" l="0" r="0" t="0"/>
            <wp:docPr id="7"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20624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00" w:lineRule="auto"/>
        <w:jc w:val="center"/>
        <w:rPr/>
      </w:pPr>
      <w:r w:rsidDel="00000000" w:rsidR="00000000" w:rsidRPr="00000000">
        <w:rPr>
          <w:i w:val="1"/>
          <w:iCs w:val="1"/>
          <w:color w:val="595959"/>
          <w:sz w:val="19"/>
          <w:szCs w:val="19"/>
          <w:rtl w:val="0"/>
        </w:rPr>
        <w:t xml:space="preserve">Figura 5 – Complexidade ciclomática × tamanho (LOC). A complexidade cresce com o tamanho do código nos dois tratamentos, o que justifica usar o LOC como variável de controle.</w:t>
      </w:r>
      <w:r w:rsidDel="00000000" w:rsidR="00000000" w:rsidRPr="00000000">
        <w:rPr>
          <w:rtl w:val="0"/>
        </w:rPr>
      </w:r>
    </w:p>
    <w:p w:rsidR="00000000" w:rsidDel="00000000" w:rsidP="00000000" w:rsidRDefault="00000000" w:rsidRPr="00000000" w14:paraId="00000081">
      <w:pPr>
        <w:pStyle w:val="Heading2"/>
        <w:rPr/>
      </w:pPr>
      <w:r w:rsidDel="00000000" w:rsidR="00000000" w:rsidRPr="00000000">
        <w:rPr>
          <w:rtl w:val="0"/>
        </w:rPr>
        <w:t xml:space="preserve">4.3 Discussão</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RQ1 (Tempo): A hipótese nula foi rejeitada (p=0,0156). Houve uma redução expressiva do tempo (de 928,5s manual para 41,0s com IA).</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RQ2 (Taxa de Sucesso): A hipótese nula não pôde ser rejeitada. Como ambos os métodos obtiveram 100% de sucesso, o teste de Wilcoxon empata de maneira perfeita e reflete que os katas, por serem curtos, não excederam a capacidade manual da equipe em gerar zero bugs.</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RQ3 e Inovação MI (Qualidade do Código): A hipótese nula não pôde ser rejeitada (p=1,0 para cc_media, p=0,84 para o mi de inovação). A duplicação cravou 0% estatisticamente para todo o repositório.</w:t>
      </w:r>
    </w:p>
    <w:p w:rsidR="00000000" w:rsidDel="00000000" w:rsidP="00000000" w:rsidRDefault="00000000" w:rsidRPr="00000000" w14:paraId="00000085">
      <w:pPr>
        <w:spacing w:after="200" w:lineRule="auto"/>
        <w:ind w:left="198" w:firstLine="0"/>
        <w:rPr/>
      </w:pPr>
      <w:r w:rsidDel="00000000" w:rsidR="00000000" w:rsidRPr="00000000">
        <w:rPr>
          <w:rtl w:val="0"/>
        </w:rPr>
        <w:t xml:space="preserve">A métrica inovadora (Índice de Manutenibilidade) manteve a mediana estática (88,98 com IA vs 88,63 sem IA). Isso nos provou que, dentro de Katas algorítmicos compactos, a diferença arquitetônica ou de clareza inserida pela IA não superou a margem de erro ou a competência estrutural padrão dos próprios pesquisadores em regime manual.</w:t>
      </w:r>
    </w:p>
    <w:p w:rsidR="00000000" w:rsidDel="00000000" w:rsidP="00000000" w:rsidRDefault="00000000" w:rsidRPr="00000000" w14:paraId="00000086">
      <w:pPr>
        <w:spacing w:after="200" w:lineRule="auto"/>
        <w:ind w:left="198" w:firstLine="0"/>
        <w:rPr/>
      </w:pPr>
      <w:r w:rsidDel="00000000" w:rsidR="00000000" w:rsidRPr="00000000">
        <w:rPr>
          <w:rtl w:val="0"/>
        </w:rPr>
        <w:t xml:space="preserve">Quanto às ameaças à validade, os desvios registrados (#60) foram vitais. O contrabalanceamento incompleto concentrou possíveis benefícios de aprendizagem (Athoosz iterou primeiro duas vezes com IA, depois sem IA, criando fadiga invertida). Além disso, o tempo aferido de 41s na IA configura uma falha de construto: mensuramos não o processo de "desenvolver em dupla com a máquina", e sim a "velocidade de delegar o kata inteiro ao agente no terminal e aguardar a geração do arquivo". A validade externa permanece restrita a projetos acadêmicos e katas one-shot.</w:t>
      </w:r>
    </w:p>
    <w:p w:rsidR="00000000" w:rsidDel="00000000" w:rsidP="00000000" w:rsidRDefault="00000000" w:rsidRPr="00000000" w14:paraId="00000087">
      <w:pPr>
        <w:pStyle w:val="Heading1"/>
        <w:rPr/>
      </w:pPr>
      <w:r w:rsidDel="00000000" w:rsidR="00000000" w:rsidRPr="00000000">
        <w:rPr>
          <w:rtl w:val="0"/>
        </w:rPr>
        <w:t xml:space="preserve">5. Conclusão</w:t>
      </w:r>
    </w:p>
    <w:p w:rsidR="00000000" w:rsidDel="00000000" w:rsidP="00000000" w:rsidRDefault="00000000" w:rsidRPr="00000000" w14:paraId="00000088">
      <w:pPr>
        <w:spacing w:after="200" w:lineRule="auto"/>
        <w:ind w:left="198" w:firstLine="0"/>
        <w:rPr/>
      </w:pPr>
      <w:r w:rsidDel="00000000" w:rsidR="00000000" w:rsidRPr="00000000">
        <w:rPr>
          <w:rtl w:val="0"/>
        </w:rPr>
        <w:t xml:space="preserve">O laboratório conseguiu evidenciar categoricamente a velocidade irrestrita com a qual uma IA generativa preenche respostas para algoritmos fechados (Katas). A queda de 15 minutos para ínfimos segundos consolida a capacidade da IA em tarefas padronizadas, ainda que essa medida seja uma proxy de interação bruta do modelo e não produtividade de arquitetura profunda.</w:t>
      </w:r>
    </w:p>
    <w:p w:rsidR="00000000" w:rsidDel="00000000" w:rsidP="00000000" w:rsidRDefault="00000000" w:rsidRPr="00000000" w14:paraId="00000089">
      <w:pPr>
        <w:spacing w:after="200" w:lineRule="auto"/>
        <w:ind w:left="198" w:firstLine="0"/>
        <w:rPr/>
      </w:pPr>
      <w:r w:rsidDel="00000000" w:rsidR="00000000" w:rsidRPr="00000000">
        <w:rPr>
          <w:rtl w:val="0"/>
        </w:rPr>
        <w:t xml:space="preserve">Funcional e estruturalmente, as métricas de qualidade (testes, complexidade e o Índice de Manutenibilidade propício da nossa inovação) provaram-se inertes perante os cenários. Não se ganha manutenibilidade absurda, mas também não se infesta o código com complexidade espúria.</w:t>
      </w:r>
    </w:p>
    <w:p w:rsidR="00000000" w:rsidDel="00000000" w:rsidP="00000000" w:rsidRDefault="00000000" w:rsidRPr="00000000" w14:paraId="0000008A">
      <w:pPr>
        <w:spacing w:after="200" w:lineRule="auto"/>
        <w:ind w:left="198" w:firstLine="0"/>
        <w:rPr/>
      </w:pPr>
      <w:r w:rsidDel="00000000" w:rsidR="00000000" w:rsidRPr="00000000">
        <w:rPr>
          <w:rtl w:val="0"/>
        </w:rPr>
        <w:t xml:space="preserve">Como recomendações para o aprofundamento do estudo (futuro):</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Expandir o objeto experimental para Katas com múltiplos arquivos ou domínios de arquitetura (e não puramente algoritmos de um único arquivo Python).</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Restringir o uso do agente no terminal (Claude Code) a interações incrementais, ou compará-lo a um copiloto inline, medindo de forma transparente a velocidade de predição e pair-programming em vez da delegação one-shot do kata inteiro.</w:t>
      </w:r>
    </w:p>
    <w:p w:rsidR="00000000" w:rsidDel="00000000" w:rsidP="00000000" w:rsidRDefault="00000000" w:rsidRPr="00000000" w14:paraId="0000008D">
      <w:pPr>
        <w:spacing w:after="200" w:lineRule="auto"/>
        <w:ind w:left="198" w:firstLine="0"/>
        <w:rPr/>
      </w:pPr>
      <w:r w:rsidDel="00000000" w:rsidR="00000000" w:rsidRPr="00000000">
        <w:rPr>
          <w:rtl w:val="0"/>
        </w:rPr>
        <w:t xml:space="preserve">O piloto de benchmark apresentado na seção 6 já avança na primeira recomendação e trata a delegação autônoma como objeto de estudo, em vez de ameaça. Ele confirma o principal achado do Lab02: para modelos atuais, acertar a tarefa deixou de ser o diferencial, e a comparação precisa recair sobre processo, custo, desempenho e qualidade interna do código.</w:t>
      </w:r>
    </w:p>
    <w:p w:rsidR="00000000" w:rsidDel="00000000" w:rsidP="00000000" w:rsidRDefault="00000000" w:rsidRPr="00000000" w14:paraId="0000008E">
      <w:pPr>
        <w:pStyle w:val="Heading1"/>
        <w:rPr/>
      </w:pPr>
      <w:r w:rsidDel="00000000" w:rsidR="00000000" w:rsidRPr="00000000">
        <w:rPr>
          <w:rtl w:val="0"/>
        </w:rPr>
        <w:t xml:space="preserve">6. Estudo Complementar: Benchmark de Agentes de Programação (Piloto)</w:t>
      </w:r>
    </w:p>
    <w:p w:rsidR="00000000" w:rsidDel="00000000" w:rsidP="00000000" w:rsidRDefault="00000000" w:rsidRPr="00000000" w14:paraId="0000008F">
      <w:pPr>
        <w:spacing w:after="200" w:lineRule="auto"/>
        <w:ind w:left="198" w:firstLine="0"/>
        <w:rPr/>
      </w:pPr>
      <w:r w:rsidDel="00000000" w:rsidR="00000000" w:rsidRPr="00000000">
        <w:rPr>
          <w:rtl w:val="0"/>
        </w:rPr>
        <w:t xml:space="preserve">Em paralelo a este laboratório, foi conduzido, na mesma disciplina, o piloto de um benchmark de agentes de programação (llm-bench). Enquanto o Lab02 compara pessoas com e sem IA em katas, o benchmark compara agentes de IA entre si numa tarefa maior, executada sem intervenção humana.</w:t>
      </w:r>
    </w:p>
    <w:p w:rsidR="00000000" w:rsidDel="00000000" w:rsidP="00000000" w:rsidRDefault="00000000" w:rsidRPr="00000000" w14:paraId="00000090">
      <w:pPr>
        <w:pStyle w:val="Heading2"/>
        <w:rPr/>
      </w:pPr>
      <w:r w:rsidDel="00000000" w:rsidR="00000000" w:rsidRPr="00000000">
        <w:rPr>
          <w:rtl w:val="0"/>
        </w:rPr>
        <w:t xml:space="preserve">6.1 Desenho do Estudo</w:t>
      </w:r>
    </w:p>
    <w:p w:rsidR="00000000" w:rsidDel="00000000" w:rsidP="00000000" w:rsidRDefault="00000000" w:rsidRPr="00000000" w14:paraId="00000091">
      <w:pPr>
        <w:spacing w:after="200" w:lineRule="auto"/>
        <w:ind w:left="198" w:firstLine="0"/>
        <w:rPr/>
      </w:pPr>
      <w:r w:rsidDel="00000000" w:rsidR="00000000" w:rsidRPr="00000000">
        <w:rPr>
          <w:rtl w:val="0"/>
        </w:rPr>
        <w:t xml:space="preserve">Cada agente recebeu o mesmo enunciado: implementar do zero uma API HTTP de encurtar URLs. A linguagem, o framework e a persistência eram livres, entre as ferramentas do ambiente (Python, Node.js, Go e Java). A API tinha cinco operações:</w:t>
      </w:r>
    </w:p>
    <w:tbl>
      <w:tblPr>
        <w:tblStyle w:val="Table4"/>
        <w:tblW w:w="94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0"/>
        <w:gridCol w:w="4400"/>
        <w:gridCol w:w="2300"/>
        <w:tblGridChange w:id="0">
          <w:tblGrid>
            <w:gridCol w:w="3133"/>
            <w:gridCol w:w="3133"/>
            <w:gridCol w:w="3134"/>
          </w:tblGrid>
        </w:tblGridChange>
      </w:tblGrid>
      <w:tr>
        <w:trPr>
          <w:cantSplit w:val="0"/>
          <w:tblHeader w:val="0"/>
        </w:trPr>
        <w:tc>
          <w:tcPr>
            <w:shd w:fill="1f6e63" w:val="clear"/>
          </w:tcPr>
          <w:p w:rsidR="00000000" w:rsidDel="00000000" w:rsidP="00000000" w:rsidRDefault="00000000" w:rsidRPr="00000000" w14:paraId="00000092">
            <w:pPr>
              <w:rPr/>
            </w:pPr>
            <w:r w:rsidDel="00000000" w:rsidR="00000000" w:rsidRPr="00000000">
              <w:rPr>
                <w:b/>
                <w:color w:val="ffffff"/>
                <w:sz w:val="20"/>
                <w:szCs w:val="20"/>
                <w:rtl w:val="0"/>
              </w:rPr>
              <w:t xml:space="preserve">Operação</w:t>
            </w:r>
          </w:p>
        </w:tc>
        <w:tc>
          <w:tcPr>
            <w:shd w:fill="1f6e63" w:val="clear"/>
          </w:tcPr>
          <w:p w:rsidR="00000000" w:rsidDel="00000000" w:rsidP="00000000" w:rsidRDefault="00000000" w:rsidRPr="00000000" w14:paraId="00000093">
            <w:pPr>
              <w:rPr/>
            </w:pPr>
            <w:r w:rsidDel="00000000" w:rsidR="00000000" w:rsidRPr="00000000">
              <w:rPr>
                <w:b/>
                <w:color w:val="ffffff"/>
                <w:sz w:val="20"/>
                <w:szCs w:val="20"/>
                <w:rtl w:val="0"/>
              </w:rPr>
              <w:t xml:space="preserve">O que faz</w:t>
            </w:r>
          </w:p>
        </w:tc>
        <w:tc>
          <w:tcPr>
            <w:shd w:fill="1f6e63" w:val="clear"/>
          </w:tcPr>
          <w:p w:rsidR="00000000" w:rsidDel="00000000" w:rsidP="00000000" w:rsidRDefault="00000000" w:rsidRPr="00000000" w14:paraId="00000094">
            <w:pPr>
              <w:rPr/>
            </w:pPr>
            <w:r w:rsidDel="00000000" w:rsidR="00000000" w:rsidRPr="00000000">
              <w:rPr>
                <w:b/>
                <w:color w:val="ffffff"/>
                <w:sz w:val="20"/>
                <w:szCs w:val="20"/>
                <w:rtl w:val="0"/>
              </w:rPr>
              <w:t xml:space="preserve">Sucesso / erros</w:t>
            </w:r>
          </w:p>
        </w:tc>
      </w:tr>
      <w:tr>
        <w:trPr>
          <w:cantSplit w:val="0"/>
          <w:tblHeader w:val="0"/>
        </w:trPr>
        <w:tc>
          <w:tcPr/>
          <w:p w:rsidR="00000000" w:rsidDel="00000000" w:rsidP="00000000" w:rsidRDefault="00000000" w:rsidRPr="00000000" w14:paraId="00000095">
            <w:pPr>
              <w:rPr/>
            </w:pPr>
            <w:r w:rsidDel="00000000" w:rsidR="00000000" w:rsidRPr="00000000">
              <w:rPr>
                <w:sz w:val="19"/>
                <w:szCs w:val="19"/>
                <w:rtl w:val="0"/>
              </w:rPr>
              <w:t xml:space="preserve">GET /health</w:t>
            </w:r>
          </w:p>
        </w:tc>
        <w:tc>
          <w:tcPr/>
          <w:p w:rsidR="00000000" w:rsidDel="00000000" w:rsidP="00000000" w:rsidRDefault="00000000" w:rsidRPr="00000000" w14:paraId="00000096">
            <w:pPr>
              <w:rPr/>
            </w:pPr>
            <w:r w:rsidDel="00000000" w:rsidR="00000000" w:rsidRPr="00000000">
              <w:rPr>
                <w:sz w:val="19"/>
                <w:szCs w:val="19"/>
                <w:rtl w:val="0"/>
              </w:rPr>
              <w:t xml:space="preserve">Indica que o serviço está pronto</w:t>
            </w:r>
          </w:p>
        </w:tc>
        <w:tc>
          <w:tcPr/>
          <w:p w:rsidR="00000000" w:rsidDel="00000000" w:rsidP="00000000" w:rsidRDefault="00000000" w:rsidRPr="00000000" w14:paraId="00000097">
            <w:pPr>
              <w:rPr/>
            </w:pPr>
            <w:r w:rsidDel="00000000" w:rsidR="00000000" w:rsidRPr="00000000">
              <w:rPr>
                <w:sz w:val="19"/>
                <w:szCs w:val="19"/>
                <w:rtl w:val="0"/>
              </w:rPr>
              <w:t xml:space="preserve">200</w:t>
            </w:r>
          </w:p>
        </w:tc>
      </w:tr>
      <w:tr>
        <w:trPr>
          <w:cantSplit w:val="0"/>
          <w:tblHeader w:val="0"/>
        </w:trPr>
        <w:tc>
          <w:tcPr/>
          <w:p w:rsidR="00000000" w:rsidDel="00000000" w:rsidP="00000000" w:rsidRDefault="00000000" w:rsidRPr="00000000" w14:paraId="00000098">
            <w:pPr>
              <w:rPr/>
            </w:pPr>
            <w:r w:rsidDel="00000000" w:rsidR="00000000" w:rsidRPr="00000000">
              <w:rPr>
                <w:sz w:val="19"/>
                <w:szCs w:val="19"/>
                <w:rtl w:val="0"/>
              </w:rPr>
              <w:t xml:space="preserve">POST /api/links</w:t>
            </w:r>
          </w:p>
        </w:tc>
        <w:tc>
          <w:tcPr/>
          <w:p w:rsidR="00000000" w:rsidDel="00000000" w:rsidP="00000000" w:rsidRDefault="00000000" w:rsidRPr="00000000" w14:paraId="00000099">
            <w:pPr>
              <w:rPr/>
            </w:pPr>
            <w:r w:rsidDel="00000000" w:rsidR="00000000" w:rsidRPr="00000000">
              <w:rPr>
                <w:sz w:val="19"/>
                <w:szCs w:val="19"/>
                <w:rtl w:val="0"/>
              </w:rPr>
              <w:t xml:space="preserve">Cria um link curto a partir de uma URL, com alias e expiração opcionais</w:t>
            </w:r>
          </w:p>
        </w:tc>
        <w:tc>
          <w:tcPr/>
          <w:p w:rsidR="00000000" w:rsidDel="00000000" w:rsidP="00000000" w:rsidRDefault="00000000" w:rsidRPr="00000000" w14:paraId="0000009A">
            <w:pPr>
              <w:rPr/>
            </w:pPr>
            <w:r w:rsidDel="00000000" w:rsidR="00000000" w:rsidRPr="00000000">
              <w:rPr>
                <w:sz w:val="19"/>
                <w:szCs w:val="19"/>
                <w:rtl w:val="0"/>
              </w:rPr>
              <w:t xml:space="preserve">201 / 400, 409, 422</w:t>
            </w:r>
          </w:p>
        </w:tc>
      </w:tr>
      <w:tr>
        <w:trPr>
          <w:cantSplit w:val="0"/>
          <w:tblHeader w:val="0"/>
        </w:trPr>
        <w:tc>
          <w:tcPr/>
          <w:p w:rsidR="00000000" w:rsidDel="00000000" w:rsidP="00000000" w:rsidRDefault="00000000" w:rsidRPr="00000000" w14:paraId="0000009B">
            <w:pPr>
              <w:rPr/>
            </w:pPr>
            <w:r w:rsidDel="00000000" w:rsidR="00000000" w:rsidRPr="00000000">
              <w:rPr>
                <w:sz w:val="19"/>
                <w:szCs w:val="19"/>
                <w:rtl w:val="0"/>
              </w:rPr>
              <w:t xml:space="preserve">GET /{code}</w:t>
            </w:r>
          </w:p>
        </w:tc>
        <w:tc>
          <w:tcPr/>
          <w:p w:rsidR="00000000" w:rsidDel="00000000" w:rsidP="00000000" w:rsidRDefault="00000000" w:rsidRPr="00000000" w14:paraId="0000009C">
            <w:pPr>
              <w:rPr/>
            </w:pPr>
            <w:r w:rsidDel="00000000" w:rsidR="00000000" w:rsidRPr="00000000">
              <w:rPr>
                <w:sz w:val="19"/>
                <w:szCs w:val="19"/>
                <w:rtl w:val="0"/>
              </w:rPr>
              <w:t xml:space="preserve">Redireciona para a URL original e conta uma visita</w:t>
            </w:r>
          </w:p>
        </w:tc>
        <w:tc>
          <w:tcPr/>
          <w:p w:rsidR="00000000" w:rsidDel="00000000" w:rsidP="00000000" w:rsidRDefault="00000000" w:rsidRPr="00000000" w14:paraId="0000009D">
            <w:pPr>
              <w:rPr/>
            </w:pPr>
            <w:r w:rsidDel="00000000" w:rsidR="00000000" w:rsidRPr="00000000">
              <w:rPr>
                <w:sz w:val="19"/>
                <w:szCs w:val="19"/>
                <w:rtl w:val="0"/>
              </w:rPr>
              <w:t xml:space="preserve">302 / 404, 410</w:t>
            </w:r>
          </w:p>
        </w:tc>
      </w:tr>
      <w:tr>
        <w:trPr>
          <w:cantSplit w:val="0"/>
          <w:tblHeader w:val="0"/>
        </w:trPr>
        <w:tc>
          <w:tcPr/>
          <w:p w:rsidR="00000000" w:rsidDel="00000000" w:rsidP="00000000" w:rsidRDefault="00000000" w:rsidRPr="00000000" w14:paraId="0000009E">
            <w:pPr>
              <w:rPr/>
            </w:pPr>
            <w:r w:rsidDel="00000000" w:rsidR="00000000" w:rsidRPr="00000000">
              <w:rPr>
                <w:sz w:val="19"/>
                <w:szCs w:val="19"/>
                <w:rtl w:val="0"/>
              </w:rPr>
              <w:t xml:space="preserve">GET /api/links/{code}</w:t>
            </w:r>
          </w:p>
        </w:tc>
        <w:tc>
          <w:tcPr/>
          <w:p w:rsidR="00000000" w:rsidDel="00000000" w:rsidP="00000000" w:rsidRDefault="00000000" w:rsidRPr="00000000" w14:paraId="0000009F">
            <w:pPr>
              <w:rPr/>
            </w:pPr>
            <w:r w:rsidDel="00000000" w:rsidR="00000000" w:rsidRPr="00000000">
              <w:rPr>
                <w:sz w:val="19"/>
                <w:szCs w:val="19"/>
                <w:rtl w:val="0"/>
              </w:rPr>
              <w:t xml:space="preserve">Consulta o link, sem contar visita</w:t>
            </w:r>
          </w:p>
        </w:tc>
        <w:tc>
          <w:tcPr/>
          <w:p w:rsidR="00000000" w:rsidDel="00000000" w:rsidP="00000000" w:rsidRDefault="00000000" w:rsidRPr="00000000" w14:paraId="000000A0">
            <w:pPr>
              <w:rPr/>
            </w:pPr>
            <w:r w:rsidDel="00000000" w:rsidR="00000000" w:rsidRPr="00000000">
              <w:rPr>
                <w:sz w:val="19"/>
                <w:szCs w:val="19"/>
                <w:rtl w:val="0"/>
              </w:rPr>
              <w:t xml:space="preserve">200 / 404</w:t>
            </w:r>
          </w:p>
        </w:tc>
      </w:tr>
      <w:tr>
        <w:trPr>
          <w:cantSplit w:val="0"/>
          <w:tblHeader w:val="0"/>
        </w:trPr>
        <w:tc>
          <w:tcPr/>
          <w:p w:rsidR="00000000" w:rsidDel="00000000" w:rsidP="00000000" w:rsidRDefault="00000000" w:rsidRPr="00000000" w14:paraId="0000009E">
            <w:pPr>
              <w:rPr/>
            </w:pPr>
            <w:r w:rsidDel="00000000" w:rsidR="00000000" w:rsidRPr="00000000">
              <w:rPr>
                <w:sz w:val="19"/>
                <w:szCs w:val="19"/>
                <w:rtl w:val="0"/>
              </w:rPr>
              <w:t xml:space="preserve">DELETE /api/links/{code}</w:t>
            </w:r>
          </w:p>
        </w:tc>
        <w:tc>
          <w:tcPr/>
          <w:p w:rsidR="00000000" w:rsidDel="00000000" w:rsidP="00000000" w:rsidRDefault="00000000" w:rsidRPr="00000000" w14:paraId="0000009F">
            <w:pPr>
              <w:rPr/>
            </w:pPr>
            <w:r w:rsidDel="00000000" w:rsidR="00000000" w:rsidRPr="00000000">
              <w:rPr>
                <w:sz w:val="19"/>
                <w:szCs w:val="19"/>
                <w:rtl w:val="0"/>
              </w:rPr>
              <w:t xml:space="preserve">Exclui o link; o código não pode ser reutilizado</w:t>
            </w:r>
          </w:p>
        </w:tc>
        <w:tc>
          <w:tcPr/>
          <w:p w:rsidR="00000000" w:rsidDel="00000000" w:rsidP="00000000" w:rsidRDefault="00000000" w:rsidRPr="00000000" w14:paraId="000000A0">
            <w:pPr>
              <w:rPr/>
            </w:pPr>
            <w:r w:rsidDel="00000000" w:rsidR="00000000" w:rsidRPr="00000000">
              <w:rPr>
                <w:sz w:val="19"/>
                <w:szCs w:val="19"/>
                <w:rtl w:val="0"/>
              </w:rPr>
              <w:t xml:space="preserve">204 / 404</w:t>
            </w:r>
          </w:p>
        </w:tc>
      </w:tr>
    </w:tbl>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91">
      <w:pPr>
        <w:spacing w:after="200" w:lineRule="auto"/>
        <w:ind w:left="198" w:firstLine="0"/>
        <w:rPr/>
      </w:pPr>
      <w:r w:rsidDel="00000000" w:rsidR="00000000" w:rsidRPr="00000000">
        <w:rPr>
          <w:rtl w:val="0"/>
        </w:rPr>
        <w:t xml:space="preserve">O enunciado também fixava as regras de entrega e de comportamento:</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i w:val="0"/>
          <w:iCs w:val="0"/>
          <w:smallCaps w:val="0"/>
          <w:strike w:val="0"/>
          <w:color w:val="202020"/>
          <w:sz w:val="22"/>
          <w:szCs w:val="22"/>
          <w:u w:val="none"/>
          <w:shd w:fill="auto" w:val="clear"/>
          <w:vertAlign w:val="baseline"/>
          <w:rtl w:val="0"/>
        </w:rPr>
        <w:t xml:space="preserve">Entrega: </w:t>
      </w:r>
      <w:r w:rsidDel="00000000" w:rsidR="00000000" w:rsidRPr="00000000">
        <w:rPr>
          <w:rFonts w:ascii="Calibri" w:cs="Calibri" w:eastAsia="Calibri" w:hAnsi="Calibri"/>
          <w:i w:val="0"/>
          <w:iCs w:val="0"/>
          <w:smallCaps w:val="0"/>
          <w:strike w:val="0"/>
          <w:color w:val="202020"/>
          <w:sz w:val="22"/>
          <w:szCs w:val="22"/>
          <w:u w:val="none"/>
          <w:shd w:fill="auto" w:val="clear"/>
          <w:vertAlign w:val="baseline"/>
          <w:rtl w:val="0"/>
        </w:rPr>
        <w:t xml:space="preserve">um build.sh e um start.sh, que o avaliador executa num container novo, sem rede externa, com o servidor na porta 8080.</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i w:val="0"/>
          <w:iCs w:val="0"/>
          <w:smallCaps w:val="0"/>
          <w:strike w:val="0"/>
          <w:color w:val="202020"/>
          <w:sz w:val="22"/>
          <w:szCs w:val="22"/>
          <w:u w:val="none"/>
          <w:shd w:fill="auto" w:val="clear"/>
          <w:vertAlign w:val="baseline"/>
          <w:rtl w:val="0"/>
        </w:rPr>
        <w:t xml:space="preserve">Persistência: </w:t>
      </w:r>
      <w:r w:rsidDel="00000000" w:rsidR="00000000" w:rsidRPr="00000000">
        <w:rPr>
          <w:rFonts w:ascii="Calibri" w:cs="Calibri" w:eastAsia="Calibri" w:hAnsi="Calibri"/>
          <w:i w:val="0"/>
          <w:iCs w:val="0"/>
          <w:smallCaps w:val="0"/>
          <w:strike w:val="0"/>
          <w:color w:val="202020"/>
          <w:sz w:val="22"/>
          <w:szCs w:val="22"/>
          <w:u w:val="none"/>
          <w:shd w:fill="auto" w:val="clear"/>
          <w:vertAlign w:val="baseline"/>
          <w:rtl w:val="0"/>
        </w:rPr>
        <w:t xml:space="preserve">somente no diretório DATA_DIR, sem serviços externos; banco embutido ou arquivos são permitidos.</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i w:val="0"/>
          <w:iCs w:val="0"/>
          <w:smallCaps w:val="0"/>
          <w:strike w:val="0"/>
          <w:color w:val="202020"/>
          <w:sz w:val="22"/>
          <w:szCs w:val="22"/>
          <w:u w:val="none"/>
          <w:shd w:fill="auto" w:val="clear"/>
          <w:vertAlign w:val="baseline"/>
          <w:rtl w:val="0"/>
        </w:rPr>
        <w:t xml:space="preserve">Validação: </w:t>
      </w:r>
      <w:r w:rsidDel="00000000" w:rsidR="00000000" w:rsidRPr="00000000">
        <w:rPr>
          <w:rFonts w:ascii="Calibri" w:cs="Calibri" w:eastAsia="Calibri" w:hAnsi="Calibri"/>
          <w:i w:val="0"/>
          <w:iCs w:val="0"/>
          <w:smallCaps w:val="0"/>
          <w:strike w:val="0"/>
          <w:color w:val="202020"/>
          <w:sz w:val="22"/>
          <w:szCs w:val="22"/>
          <w:u w:val="none"/>
          <w:shd w:fill="auto" w:val="clear"/>
          <w:vertAlign w:val="baseline"/>
          <w:rtl w:val="0"/>
        </w:rPr>
        <w:t xml:space="preserve">URL absoluta http ou https de até 2048 caracteres, alias de 3 a 32 caracteres, expiração no futuro e erros em JSON com código padronizado.</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i w:val="0"/>
          <w:iCs w:val="0"/>
          <w:smallCaps w:val="0"/>
          <w:strike w:val="0"/>
          <w:color w:val="202020"/>
          <w:sz w:val="22"/>
          <w:szCs w:val="22"/>
          <w:u w:val="none"/>
          <w:shd w:fill="auto" w:val="clear"/>
          <w:vertAlign w:val="baseline"/>
          <w:rtl w:val="0"/>
        </w:rPr>
        <w:t xml:space="preserve">Concorrência e durabilidade: </w:t>
      </w:r>
      <w:r w:rsidDel="00000000" w:rsidR="00000000" w:rsidRPr="00000000">
        <w:rPr>
          <w:rFonts w:ascii="Calibri" w:cs="Calibri" w:eastAsia="Calibri" w:hAnsi="Calibri"/>
          <w:i w:val="0"/>
          <w:iCs w:val="0"/>
          <w:smallCaps w:val="0"/>
          <w:strike w:val="0"/>
          <w:color w:val="202020"/>
          <w:sz w:val="22"/>
          <w:szCs w:val="22"/>
          <w:u w:val="none"/>
          <w:shd w:fill="auto" w:val="clear"/>
          <w:vertAlign w:val="baseline"/>
          <w:rtl w:val="0"/>
        </w:rPr>
        <w:t xml:space="preserve">requisições simultâneas não podem perder visitas nem repetir códigos ou aliases, e tudo o que foi confirmado deve sobreviver a um encerramento (SIGTERM) e reinício.</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i w:val="0"/>
          <w:iCs w:val="0"/>
          <w:smallCaps w:val="0"/>
          <w:strike w:val="0"/>
          <w:color w:val="202020"/>
          <w:sz w:val="22"/>
          <w:szCs w:val="22"/>
          <w:u w:val="none"/>
          <w:shd w:fill="auto" w:val="clear"/>
          <w:vertAlign w:val="baseline"/>
          <w:rtl w:val="0"/>
        </w:rPr>
        <w:t xml:space="preserve">Fora do escopo: </w:t>
      </w:r>
      <w:r w:rsidDel="00000000" w:rsidR="00000000" w:rsidRPr="00000000">
        <w:rPr>
          <w:rFonts w:ascii="Calibri" w:cs="Calibri" w:eastAsia="Calibri" w:hAnsi="Calibri"/>
          <w:i w:val="0"/>
          <w:iCs w:val="0"/>
          <w:smallCaps w:val="0"/>
          <w:strike w:val="0"/>
          <w:color w:val="202020"/>
          <w:sz w:val="22"/>
          <w:szCs w:val="22"/>
          <w:u w:val="none"/>
          <w:shd w:fill="auto" w:val="clear"/>
          <w:vertAlign w:val="baseline"/>
          <w:rtl w:val="0"/>
        </w:rPr>
        <w:t xml:space="preserve">autenticação, listagem, edição de links e interface web.</w:t>
      </w:r>
    </w:p>
    <w:tbl>
      <w:tblPr>
        <w:tblStyle w:val="Table4"/>
        <w:tblW w:w="94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3"/>
        <w:gridCol w:w="3133"/>
        <w:gridCol w:w="3134"/>
        <w:tblGridChange w:id="0">
          <w:tblGrid>
            <w:gridCol w:w="3133"/>
            <w:gridCol w:w="3133"/>
            <w:gridCol w:w="3134"/>
          </w:tblGrid>
        </w:tblGridChange>
      </w:tblGrid>
      <w:tr>
        <w:trPr>
          <w:cantSplit w:val="0"/>
          <w:tblHeader w:val="0"/>
        </w:trPr>
        <w:tc>
          <w:tcPr>
            <w:shd w:fill="1f6e63" w:val="clear"/>
          </w:tcPr>
          <w:p w:rsidR="00000000" w:rsidDel="00000000" w:rsidP="00000000" w:rsidRDefault="00000000" w:rsidRPr="00000000" w14:paraId="00000092">
            <w:pPr>
              <w:rPr/>
            </w:pPr>
            <w:r w:rsidDel="00000000" w:rsidR="00000000" w:rsidRPr="00000000">
              <w:rPr>
                <w:b w:val="1"/>
                <w:bCs w:val="1"/>
                <w:color w:val="ffffff"/>
                <w:sz w:val="20"/>
                <w:szCs w:val="20"/>
                <w:rtl w:val="0"/>
              </w:rPr>
              <w:t xml:space="preserve">Configuração</w:t>
            </w:r>
            <w:r w:rsidDel="00000000" w:rsidR="00000000" w:rsidRPr="00000000">
              <w:rPr>
                <w:rtl w:val="0"/>
              </w:rPr>
            </w:r>
          </w:p>
        </w:tc>
        <w:tc>
          <w:tcPr>
            <w:shd w:fill="1f6e63" w:val="clear"/>
          </w:tcPr>
          <w:p w:rsidR="00000000" w:rsidDel="00000000" w:rsidP="00000000" w:rsidRDefault="00000000" w:rsidRPr="00000000" w14:paraId="00000093">
            <w:pPr>
              <w:rPr/>
            </w:pPr>
            <w:r w:rsidDel="00000000" w:rsidR="00000000" w:rsidRPr="00000000">
              <w:rPr>
                <w:b w:val="1"/>
                <w:bCs w:val="1"/>
                <w:color w:val="ffffff"/>
                <w:sz w:val="20"/>
                <w:szCs w:val="20"/>
                <w:rtl w:val="0"/>
              </w:rPr>
              <w:t>Modelo · effort</w:t>
            </w:r>
            <w:r w:rsidDel="00000000" w:rsidR="00000000" w:rsidRPr="00000000">
              <w:rPr>
                <w:rtl w:val="0"/>
              </w:rPr>
            </w:r>
          </w:p>
        </w:tc>
        <w:tc>
          <w:tcPr>
            <w:shd w:fill="1f6e63" w:val="clear"/>
          </w:tcPr>
          <w:p w:rsidR="00000000" w:rsidDel="00000000" w:rsidP="00000000" w:rsidRDefault="00000000" w:rsidRPr="00000000" w14:paraId="00000094">
            <w:pPr>
              <w:rPr/>
            </w:pPr>
            <w:r w:rsidDel="00000000" w:rsidR="00000000" w:rsidRPr="00000000">
              <w:rPr>
                <w:b w:val="1"/>
                <w:bCs w:val="1"/>
                <w:color w:val="ffffff"/>
                <w:sz w:val="20"/>
                <w:szCs w:val="20"/>
                <w:rtl w:val="0"/>
              </w:rPr>
              <w:t xml:space="preserve">Harness</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sz w:val="19"/>
                <w:szCs w:val="19"/>
                <w:rtl w:val="0"/>
              </w:rPr>
              <w:t xml:space="preserve">Opus</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19"/>
                <w:szCs w:val="19"/>
                <w:rtl w:val="0"/>
              </w:rPr>
              <w:t>claude-opus-5-5 · high</w:t>
            </w:r>
            <w:r w:rsidDel="00000000" w:rsidR="00000000" w:rsidRPr="00000000">
              <w:rPr>
                <w:rtl w:val="0"/>
              </w:rPr>
            </w:r>
          </w:p>
        </w:tc>
        <w:tc>
          <w:tcPr/>
          <w:p w:rsidR="00000000" w:rsidDel="00000000" w:rsidP="00000000" w:rsidRDefault="00000000" w:rsidRPr="00000000" w14:paraId="00000097">
            <w:pPr>
              <w:rPr/>
            </w:pPr>
            <w:r w:rsidDel="00000000" w:rsidR="00000000" w:rsidRPr="00000000">
              <w:rPr>
                <w:sz w:val="19"/>
                <w:szCs w:val="19"/>
                <w:rtl w:val="0"/>
              </w:rPr>
              <w:t xml:space="preserve">Claude Code</w:t>
            </w:r>
            <w:r w:rsidDel="00000000" w:rsidR="00000000" w:rsidRPr="00000000">
              <w:rPr>
                <w:rtl w:val="0"/>
              </w:rPr>
            </w:r>
          </w:p>
        </w:tc>
      </w:tr>
      <w:tr>
        <w:trPr>
          <w:cantSplit w:val="0"/>
          <w:tblHeader w:val="0"/>
        </w:trPr>
        <w:tc>
          <w:tcPr/>
          <w:p w:rsidR="00000000" w:rsidDel="00000000" w:rsidP="00000000" w:rsidRDefault="00000000" w:rsidRPr="00000000" w14:paraId="00000098">
            <w:pPr>
              <w:rPr/>
            </w:pPr>
            <w:r w:rsidDel="00000000" w:rsidR="00000000" w:rsidRPr="00000000">
              <w:rPr>
                <w:sz w:val="19"/>
                <w:szCs w:val="19"/>
                <w:rtl w:val="0"/>
              </w:rPr>
              <w:t xml:space="preserve">Sol</w:t>
            </w:r>
            <w:r w:rsidDel="00000000" w:rsidR="00000000" w:rsidRPr="00000000">
              <w:rPr>
                <w:rtl w:val="0"/>
              </w:rPr>
            </w:r>
          </w:p>
        </w:tc>
        <w:tc>
          <w:tcPr/>
          <w:p w:rsidR="00000000" w:rsidDel="00000000" w:rsidP="00000000" w:rsidRDefault="00000000" w:rsidRPr="00000000" w14:paraId="00000099">
            <w:pPr>
              <w:rPr/>
            </w:pPr>
            <w:r w:rsidDel="00000000" w:rsidR="00000000" w:rsidRPr="00000000">
              <w:rPr>
                <w:sz w:val="19"/>
                <w:szCs w:val="19"/>
                <w:rtl w:val="0"/>
              </w:rPr>
              <w:t>gpt-6-sol · high</w:t>
            </w:r>
            <w:r w:rsidDel="00000000" w:rsidR="00000000" w:rsidRPr="00000000">
              <w:rPr>
                <w:rtl w:val="0"/>
              </w:rPr>
            </w:r>
          </w:p>
        </w:tc>
        <w:tc>
          <w:tcPr/>
          <w:p w:rsidR="00000000" w:rsidDel="00000000" w:rsidP="00000000" w:rsidRDefault="00000000" w:rsidRPr="00000000" w14:paraId="0000009A">
            <w:pPr>
              <w:rPr/>
            </w:pPr>
            <w:r w:rsidDel="00000000" w:rsidR="00000000" w:rsidRPr="00000000">
              <w:rPr>
                <w:sz w:val="19"/>
                <w:szCs w:val="19"/>
                <w:rtl w:val="0"/>
              </w:rPr>
              <w:t xml:space="preserve">Codex</w:t>
            </w:r>
            <w:r w:rsidDel="00000000" w:rsidR="00000000" w:rsidRPr="00000000">
              <w:rPr>
                <w:rtl w:val="0"/>
              </w:rPr>
            </w:r>
          </w:p>
        </w:tc>
      </w:tr>
      <w:tr>
        <w:trPr>
          <w:cantSplit w:val="0"/>
          <w:tblHeader w:val="0"/>
        </w:trPr>
        <w:tc>
          <w:tcPr/>
          <w:p w:rsidR="00000000" w:rsidDel="00000000" w:rsidP="00000000" w:rsidRDefault="00000000" w:rsidRPr="00000000" w14:paraId="0000009B">
            <w:pPr>
              <w:rPr/>
            </w:pPr>
            <w:r w:rsidDel="00000000" w:rsidR="00000000" w:rsidRPr="00000000">
              <w:rPr>
                <w:sz w:val="19"/>
                <w:szCs w:val="19"/>
                <w:rtl w:val="0"/>
              </w:rPr>
              <w:t xml:space="preserve">Astra</w:t>
            </w:r>
            <w:r w:rsidDel="00000000" w:rsidR="00000000" w:rsidRPr="00000000">
              <w:rPr>
                <w:rtl w:val="0"/>
              </w:rPr>
            </w:r>
          </w:p>
        </w:tc>
        <w:tc>
          <w:tcPr/>
          <w:p w:rsidR="00000000" w:rsidDel="00000000" w:rsidP="00000000" w:rsidRDefault="00000000" w:rsidRPr="00000000" w14:paraId="0000009C">
            <w:pPr>
              <w:rPr/>
            </w:pPr>
            <w:r w:rsidDel="00000000" w:rsidR="00000000" w:rsidRPr="00000000">
              <w:rPr>
                <w:sz w:val="19"/>
                <w:szCs w:val="19"/>
                <w:rtl w:val="0"/>
              </w:rPr>
              <w:t>gpt-6-astra · high</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19"/>
                <w:szCs w:val="19"/>
                <w:rtl w:val="0"/>
              </w:rPr>
              <w:t xml:space="preserve">Codex</w:t>
            </w:r>
            <w:r w:rsidDel="00000000" w:rsidR="00000000" w:rsidRPr="00000000">
              <w:rPr>
                <w:rtl w:val="0"/>
              </w:rPr>
            </w:r>
          </w:p>
        </w:tc>
      </w:tr>
      <w:tr>
        <w:trPr>
          <w:cantSplit w:val="0"/>
          <w:tblHeader w:val="0"/>
        </w:trPr>
        <w:tc>
          <w:tcPr/>
          <w:p w:rsidR="00000000" w:rsidDel="00000000" w:rsidP="00000000" w:rsidRDefault="00000000" w:rsidRPr="00000000" w14:paraId="0000009E">
            <w:pPr>
              <w:rPr/>
            </w:pPr>
            <w:r w:rsidDel="00000000" w:rsidR="00000000" w:rsidRPr="00000000">
              <w:rPr>
                <w:sz w:val="19"/>
                <w:szCs w:val="19"/>
                <w:rtl w:val="0"/>
              </w:rPr>
              <w:t xml:space="preserve">Muse</w:t>
            </w:r>
            <w:r w:rsidDel="00000000" w:rsidR="00000000" w:rsidRPr="00000000">
              <w:rPr>
                <w:rtl w:val="0"/>
              </w:rPr>
            </w:r>
          </w:p>
        </w:tc>
        <w:tc>
          <w:tcPr/>
          <w:p w:rsidR="00000000" w:rsidDel="00000000" w:rsidP="00000000" w:rsidRDefault="00000000" w:rsidRPr="00000000" w14:paraId="0000009F">
            <w:pPr>
              <w:rPr/>
            </w:pPr>
            <w:r w:rsidDel="00000000" w:rsidR="00000000" w:rsidRPr="00000000">
              <w:rPr>
                <w:sz w:val="19"/>
                <w:szCs w:val="19"/>
                <w:rtl w:val="0"/>
              </w:rPr>
              <w:t>muse-spark-1.3 · xhigh</w:t>
            </w:r>
            <w:r w:rsidDel="00000000" w:rsidR="00000000" w:rsidRPr="00000000">
              <w:rPr>
                <w:rtl w:val="0"/>
              </w:rPr>
            </w:r>
          </w:p>
        </w:tc>
        <w:tc>
          <w:tcPr/>
          <w:p w:rsidR="00000000" w:rsidDel="00000000" w:rsidP="00000000" w:rsidRDefault="00000000" w:rsidRPr="00000000" w14:paraId="000000A0">
            <w:pPr>
              <w:rPr/>
            </w:pPr>
            <w:r w:rsidDel="00000000" w:rsidR="00000000" w:rsidRPr="00000000">
              <w:rPr>
                <w:sz w:val="19"/>
                <w:szCs w:val="19"/>
                <w:rtl w:val="0"/>
              </w:rPr>
              <w:t xml:space="preserve">OpenCode</w:t>
            </w:r>
            <w:r w:rsidDel="00000000" w:rsidR="00000000" w:rsidRPr="00000000">
              <w:rPr>
                <w:rtl w:val="0"/>
              </w:rPr>
            </w:r>
          </w:p>
        </w:tc>
      </w:tr>
    </w:tbl>
    <w:p w:rsidR="00000000" w:rsidDel="00000000" w:rsidP="00000000" w:rsidRDefault="00000000" w:rsidRPr="00000000" w14:paraId="000000A1">
      <w:pPr>
        <w:rPr/>
      </w:pPr>
      <w:r w:rsidDel="00000000" w:rsidR="00000000" w:rsidRPr="00000000">
        <w:rPr>
          <w:rtl w:val="0"/>
        </w:rPr>
      </w:r>
    </w:p>
    <w:tbl>
      <w:tblPr>
        <w:tblStyle w:val="Table5"/>
        <w:tblW w:w="94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800"/>
        <w:tblGridChange w:id="0">
          <w:tblGrid>
            <w:gridCol w:w="2600"/>
            <w:gridCol w:w="6800"/>
          </w:tblGrid>
        </w:tblGridChange>
      </w:tblGrid>
      <w:tr>
        <w:trPr>
          <w:cantSplit w:val="0"/>
          <w:tblHeader w:val="0"/>
        </w:trPr>
        <w:tc>
          <w:tcPr>
            <w:shd w:fill="1f6e63" w:val="clear"/>
          </w:tcPr>
          <w:p w:rsidR="00000000" w:rsidDel="00000000" w:rsidP="00000000" w:rsidRDefault="00000000" w:rsidRPr="00000000" w14:paraId="000000A2">
            <w:pPr>
              <w:rPr/>
            </w:pPr>
            <w:r w:rsidDel="00000000" w:rsidR="00000000" w:rsidRPr="00000000">
              <w:rPr>
                <w:b w:val="1"/>
                <w:bCs w:val="1"/>
                <w:color w:val="ffffff"/>
                <w:sz w:val="20"/>
                <w:szCs w:val="20"/>
                <w:rtl w:val="0"/>
              </w:rPr>
              <w:t xml:space="preserve">Etapa</w:t>
            </w:r>
            <w:r w:rsidDel="00000000" w:rsidR="00000000" w:rsidRPr="00000000">
              <w:rPr>
                <w:rtl w:val="0"/>
              </w:rPr>
            </w:r>
          </w:p>
        </w:tc>
        <w:tc>
          <w:tcPr>
            <w:shd w:fill="1f6e63" w:val="clear"/>
          </w:tcPr>
          <w:p w:rsidR="00000000" w:rsidDel="00000000" w:rsidP="00000000" w:rsidRDefault="00000000" w:rsidRPr="00000000" w14:paraId="000000A3">
            <w:pPr>
              <w:rPr/>
            </w:pPr>
            <w:r w:rsidDel="00000000" w:rsidR="00000000" w:rsidRPr="00000000">
              <w:rPr>
                <w:b w:val="1"/>
                <w:bCs w:val="1"/>
                <w:color w:val="ffffff"/>
                <w:sz w:val="20"/>
                <w:szCs w:val="20"/>
                <w:rtl w:val="0"/>
              </w:rPr>
              <w:t xml:space="preserve">Como funciona</w:t>
            </w:r>
            <w:r w:rsidDel="00000000" w:rsidR="00000000" w:rsidRPr="00000000">
              <w:rPr>
                <w:rtl w:val="0"/>
              </w:rPr>
            </w:r>
          </w:p>
        </w:tc>
      </w:tr>
      <w:tr>
        <w:trPr>
          <w:cantSplit w:val="0"/>
          <w:tblHeader w:val="0"/>
        </w:trPr>
        <w:tc>
          <w:tcPr/>
          <w:p w:rsidR="00000000" w:rsidDel="00000000" w:rsidP="00000000" w:rsidRDefault="00000000" w:rsidRPr="00000000" w14:paraId="000000A4">
            <w:pPr>
              <w:rPr/>
            </w:pPr>
            <w:r w:rsidDel="00000000" w:rsidR="00000000" w:rsidRPr="00000000">
              <w:rPr>
                <w:sz w:val="19"/>
                <w:szCs w:val="19"/>
                <w:rtl w:val="0"/>
              </w:rPr>
              <w:t xml:space="preserve">Execução</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9"/>
                <w:szCs w:val="19"/>
                <w:rtl w:val="0"/>
              </w:rPr>
              <w:t xml:space="preserve">Container Docker isolado, rede restrita, sem busca na web e sem intervenção humana; uma tentativa por configuração</w:t>
            </w:r>
            <w:r w:rsidDel="00000000" w:rsidR="00000000" w:rsidRPr="00000000">
              <w:rPr>
                <w:rtl w:val="0"/>
              </w:rPr>
            </w:r>
          </w:p>
        </w:tc>
      </w:tr>
      <w:tr>
        <w:trPr>
          <w:cantSplit w:val="0"/>
          <w:tblHeader w:val="0"/>
        </w:trPr>
        <w:tc>
          <w:tcPr/>
          <w:p w:rsidR="00000000" w:rsidDel="00000000" w:rsidP="00000000" w:rsidRDefault="00000000" w:rsidRPr="00000000" w14:paraId="000000A6">
            <w:pPr>
              <w:rPr/>
            </w:pPr>
            <w:r w:rsidDel="00000000" w:rsidR="00000000" w:rsidRPr="00000000">
              <w:rPr>
                <w:sz w:val="19"/>
                <w:szCs w:val="19"/>
                <w:rtl w:val="0"/>
              </w:rPr>
              <w:t xml:space="preserve">Aceitação</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9"/>
                <w:szCs w:val="19"/>
                <w:rtl w:val="0"/>
              </w:rPr>
              <w:t xml:space="preserve">Avaliador automatizado verifica 35 requisitos obrigatórios que o agente nunca vê; a entrega é aceita só com 35/35</w:t>
            </w:r>
            <w:r w:rsidDel="00000000" w:rsidR="00000000" w:rsidRPr="00000000">
              <w:rPr>
                <w:rtl w:val="0"/>
              </w:rPr>
            </w:r>
          </w:p>
        </w:tc>
      </w:tr>
      <w:tr>
        <w:trPr>
          <w:cantSplit w:val="0"/>
          <w:tblHeader w:val="0"/>
        </w:trPr>
        <w:tc>
          <w:tcPr/>
          <w:p w:rsidR="00000000" w:rsidDel="00000000" w:rsidP="00000000" w:rsidRDefault="00000000" w:rsidRPr="00000000" w14:paraId="000000A8">
            <w:pPr>
              <w:rPr/>
            </w:pPr>
            <w:r w:rsidDel="00000000" w:rsidR="00000000" w:rsidRPr="00000000">
              <w:rPr>
                <w:sz w:val="19"/>
                <w:szCs w:val="19"/>
                <w:rtl w:val="0"/>
              </w:rPr>
              <w:t xml:space="preserve">Processo</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9"/>
                <w:szCs w:val="19"/>
                <w:rtl w:val="0"/>
              </w:rPr>
              <w:t xml:space="preserve">Tempo, chamadas de ferramenta, tokens e custo estimado</w:t>
            </w:r>
            <w:r w:rsidDel="00000000" w:rsidR="00000000" w:rsidRPr="00000000">
              <w:rPr>
                <w:rtl w:val="0"/>
              </w:rPr>
            </w:r>
          </w:p>
        </w:tc>
      </w:tr>
      <w:tr>
        <w:trPr>
          <w:cantSplit w:val="0"/>
          <w:tblHeader w:val="0"/>
        </w:trPr>
        <w:tc>
          <w:tcPr/>
          <w:p w:rsidR="00000000" w:rsidDel="00000000" w:rsidP="00000000" w:rsidRDefault="00000000" w:rsidRPr="00000000" w14:paraId="000000AA">
            <w:pPr>
              <w:rPr/>
            </w:pPr>
            <w:r w:rsidDel="00000000" w:rsidR="00000000" w:rsidRPr="00000000">
              <w:rPr>
                <w:sz w:val="19"/>
                <w:szCs w:val="19"/>
                <w:rtl w:val="0"/>
              </w:rPr>
              <w:t xml:space="preserve">Desempenho</w:t>
            </w:r>
            <w:r w:rsidDel="00000000" w:rsidR="00000000" w:rsidRPr="00000000">
              <w:rPr>
                <w:rtl w:val="0"/>
              </w:rPr>
            </w:r>
          </w:p>
        </w:tc>
        <w:tc>
          <w:tcPr/>
          <w:p w:rsidR="00000000" w:rsidDel="00000000" w:rsidP="00000000" w:rsidRDefault="00000000" w:rsidRPr="00000000" w14:paraId="000000AB">
            <w:pPr>
              <w:rPr/>
            </w:pPr>
            <w:r w:rsidDel="00000000" w:rsidR="00000000" w:rsidRPr="00000000">
              <w:rPr>
                <w:sz w:val="19"/>
                <w:szCs w:val="19"/>
                <w:rtl w:val="0"/>
              </w:rPr>
              <w:t xml:space="preserve">Latência e vazão da API sob carga (500 req/s e 32 conexões simultâneas)</w:t>
            </w:r>
            <w:r w:rsidDel="00000000" w:rsidR="00000000" w:rsidRPr="00000000">
              <w:rPr>
                <w:rtl w:val="0"/>
              </w:rPr>
            </w:r>
          </w:p>
        </w:tc>
      </w:tr>
    </w:tbl>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r w:rsidDel="00000000" w:rsidR="00000000" w:rsidRPr="00000000">
        <w:rPr>
          <w:rtl w:val="0"/>
        </w:rPr>
        <w:t xml:space="preserve">6.2 Resultados</w:t>
      </w:r>
    </w:p>
    <w:p w:rsidR="00000000" w:rsidDel="00000000" w:rsidP="00000000" w:rsidRDefault="00000000" w:rsidRPr="00000000" w14:paraId="000000D7">
      <w:pPr>
        <w:keepNext w:val="1"/>
        <w:spacing w:after="60" w:before="120" w:lineRule="auto"/>
        <w:jc w:val="center"/>
        <w:rPr/>
      </w:pPr>
      <w:r w:rsidDel="00000000" w:rsidR="00000000" w:rsidRPr="00000000">
        <w:rPr/>
        <w:drawing>
          <wp:inline distB="0" distT="0" distL="0" distR="0">
            <wp:extent cx="5669280" cy="1847133"/>
            <wp:effectExtent b="0" l="0" r="0" t="0"/>
            <wp:docPr id="6"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669280" cy="1847133"/>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200" w:lineRule="auto"/>
        <w:jc w:val="center"/>
        <w:rPr/>
      </w:pPr>
      <w:r w:rsidDel="00000000" w:rsidR="00000000" w:rsidRPr="00000000">
        <w:rPr>
          <w:i w:val="1"/>
          <w:iCs w:val="1"/>
          <w:color w:val="595959"/>
          <w:sz w:val="19"/>
          <w:szCs w:val="19"/>
          <w:rtl w:val="0"/>
        </w:rPr>
        <w:t xml:space="preserve">Figura 6 – Todas as configurações foram aceitas com 35 de 35 requisitos.</w:t>
      </w:r>
      <w:r w:rsidDel="00000000" w:rsidR="00000000" w:rsidRPr="00000000">
        <w:rPr>
          <w:rtl w:val="0"/>
        </w:rPr>
      </w:r>
    </w:p>
    <w:p w:rsidR="00000000" w:rsidDel="00000000" w:rsidP="00000000" w:rsidRDefault="00000000" w:rsidRPr="00000000" w14:paraId="000000D9">
      <w:pPr>
        <w:keepNext w:val="1"/>
        <w:spacing w:after="60" w:before="120" w:lineRule="auto"/>
        <w:jc w:val="center"/>
        <w:rPr/>
      </w:pPr>
      <w:r w:rsidDel="00000000" w:rsidR="00000000" w:rsidRPr="00000000">
        <w:rPr/>
        <w:drawing>
          <wp:inline distB="0" distT="0" distL="0" distR="0">
            <wp:extent cx="5669280" cy="1940911"/>
            <wp:effectExtent b="0" l="0" r="0" t="0"/>
            <wp:docPr id="9"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669280" cy="1940911"/>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after="200" w:lineRule="auto"/>
        <w:jc w:val="center"/>
        <w:rPr/>
      </w:pPr>
      <w:r w:rsidDel="00000000" w:rsidR="00000000" w:rsidRPr="00000000">
        <w:rPr>
          <w:i w:val="1"/>
          <w:iCs w:val="1"/>
          <w:color w:val="595959"/>
          <w:sz w:val="19"/>
          <w:szCs w:val="19"/>
          <w:rtl w:val="0"/>
        </w:rPr>
        <w:t xml:space="preserve">Figura 7 – Tempo de trabalho e chamadas de ferramenta. O Opus foi o mais rápido; o Muse, o que mais iterou.</w:t>
      </w:r>
      <w:r w:rsidDel="00000000" w:rsidR="00000000" w:rsidRPr="00000000">
        <w:rPr>
          <w:rtl w:val="0"/>
        </w:rPr>
      </w:r>
    </w:p>
    <w:p w:rsidR="00000000" w:rsidDel="00000000" w:rsidP="00000000" w:rsidRDefault="00000000" w:rsidRPr="00000000" w14:paraId="000000DB">
      <w:pPr>
        <w:keepNext w:val="1"/>
        <w:spacing w:after="60" w:before="120" w:lineRule="auto"/>
        <w:jc w:val="center"/>
        <w:rPr/>
      </w:pPr>
      <w:r w:rsidDel="00000000" w:rsidR="00000000" w:rsidRPr="00000000">
        <w:rPr/>
        <w:drawing>
          <wp:inline distB="0" distT="0" distL="0" distR="0">
            <wp:extent cx="5669280" cy="1940911"/>
            <wp:effectExtent b="0" l="0" r="0" t="0"/>
            <wp:docPr id="8"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669280" cy="1940911"/>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after="200" w:lineRule="auto"/>
        <w:jc w:val="center"/>
        <w:rPr/>
      </w:pPr>
      <w:r w:rsidDel="00000000" w:rsidR="00000000" w:rsidRPr="00000000">
        <w:rPr>
          <w:i w:val="1"/>
          <w:iCs w:val="1"/>
          <w:color w:val="595959"/>
          <w:sz w:val="19"/>
          <w:szCs w:val="19"/>
          <w:rtl w:val="0"/>
        </w:rPr>
        <w:t xml:space="preserve">Figura 8 – Tokens por tentativa. O Muse releu cerca de 2 milhões de tokens de contexto.</w:t>
      </w:r>
      <w:r w:rsidDel="00000000" w:rsidR="00000000" w:rsidRPr="00000000">
        <w:rPr>
          <w:rtl w:val="0"/>
        </w:rPr>
      </w:r>
    </w:p>
    <w:p w:rsidR="00000000" w:rsidDel="00000000" w:rsidP="00000000" w:rsidRDefault="00000000" w:rsidRPr="00000000" w14:paraId="000000DD">
      <w:pPr>
        <w:keepNext w:val="1"/>
        <w:spacing w:after="60" w:before="120" w:lineRule="auto"/>
        <w:jc w:val="center"/>
        <w:rPr/>
      </w:pPr>
      <w:r w:rsidDel="00000000" w:rsidR="00000000" w:rsidRPr="00000000">
        <w:rPr/>
        <w:drawing>
          <wp:inline distB="0" distT="0" distL="0" distR="0">
            <wp:extent cx="5669280" cy="2165665"/>
            <wp:effectExtent b="0" l="0" r="0" t="0"/>
            <wp:docPr id="1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669280" cy="2165665"/>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spacing w:after="200" w:lineRule="auto"/>
        <w:jc w:val="center"/>
        <w:rPr/>
      </w:pPr>
      <w:r w:rsidDel="00000000" w:rsidR="00000000" w:rsidRPr="00000000">
        <w:rPr>
          <w:i w:val="1"/>
          <w:iCs w:val="1"/>
          <w:color w:val="595959"/>
          <w:sz w:val="19"/>
          <w:szCs w:val="19"/>
          <w:rtl w:val="0"/>
        </w:rPr>
        <w:t xml:space="preserve">Figura 9 – Custo estimado pelo preço público de API, de US$ 0,28 (Sol) a US$ 0,95 (Astra), dividido por componente. A saída pesa mais em Opus, Sol e Astra; no Muse, o cache lido.</w:t>
      </w:r>
      <w:r w:rsidDel="00000000" w:rsidR="00000000" w:rsidRPr="00000000">
        <w:rPr>
          <w:rtl w:val="0"/>
        </w:rPr>
      </w:r>
    </w:p>
    <w:p w:rsidR="00000000" w:rsidDel="00000000" w:rsidP="00000000" w:rsidRDefault="00000000" w:rsidRPr="00000000" w14:paraId="000000DF">
      <w:pPr>
        <w:keepNext w:val="1"/>
        <w:spacing w:after="60" w:before="120" w:lineRule="auto"/>
        <w:jc w:val="center"/>
        <w:rPr/>
      </w:pPr>
      <w:r w:rsidDel="00000000" w:rsidR="00000000" w:rsidRPr="00000000">
        <w:rPr/>
        <w:drawing>
          <wp:inline distB="0" distT="0" distL="0" distR="0">
            <wp:extent cx="5669280" cy="2738262"/>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669280" cy="2738262"/>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spacing w:after="200" w:lineRule="auto"/>
        <w:jc w:val="center"/>
        <w:rPr/>
      </w:pPr>
      <w:r w:rsidDel="00000000" w:rsidR="00000000" w:rsidRPr="00000000">
        <w:rPr>
          <w:i w:val="1"/>
          <w:iCs w:val="1"/>
          <w:color w:val="595959"/>
          <w:sz w:val="19"/>
          <w:szCs w:val="19"/>
          <w:rtl w:val="0"/>
        </w:rPr>
        <w:t xml:space="preserve">Figura 10 – Stack escolhida. Nenhuma entrega usou dependências externas.</w:t>
      </w:r>
      <w:r w:rsidDel="00000000" w:rsidR="00000000" w:rsidRPr="00000000">
        <w:rPr>
          <w:rtl w:val="0"/>
        </w:rPr>
      </w:r>
    </w:p>
    <w:p w:rsidR="00000000" w:rsidDel="00000000" w:rsidP="00000000" w:rsidRDefault="00000000" w:rsidRPr="00000000" w14:paraId="000000E1">
      <w:pPr>
        <w:keepNext w:val="1"/>
        <w:spacing w:after="60" w:before="120" w:lineRule="auto"/>
        <w:jc w:val="center"/>
        <w:rPr/>
      </w:pPr>
      <w:r w:rsidDel="00000000" w:rsidR="00000000" w:rsidRPr="00000000">
        <w:rPr/>
        <w:drawing>
          <wp:inline distB="0" distT="0" distL="0" distR="0">
            <wp:extent cx="5669280" cy="2955414"/>
            <wp:effectExtent b="0" l="0" r="0" t="0"/>
            <wp:docPr id="1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669280" cy="2955414"/>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200" w:lineRule="auto"/>
        <w:jc w:val="center"/>
        <w:rPr/>
      </w:pPr>
      <w:r w:rsidDel="00000000" w:rsidR="00000000" w:rsidRPr="00000000">
        <w:rPr>
          <w:i w:val="1"/>
          <w:iCs w:val="1"/>
          <w:color w:val="595959"/>
          <w:sz w:val="19"/>
          <w:szCs w:val="19"/>
          <w:rtl w:val="0"/>
        </w:rPr>
        <w:t xml:space="preserve">Figura 11 – Latência em carga normal (ponto = p50, ponta = p99; escala log).</w:t>
      </w:r>
      <w:r w:rsidDel="00000000" w:rsidR="00000000" w:rsidRPr="00000000">
        <w:rPr>
          <w:rtl w:val="0"/>
        </w:rPr>
      </w:r>
    </w:p>
    <w:p w:rsidR="00000000" w:rsidDel="00000000" w:rsidP="00000000" w:rsidRDefault="00000000" w:rsidRPr="00000000" w14:paraId="000000E3">
      <w:pPr>
        <w:keepNext w:val="1"/>
        <w:spacing w:after="60" w:before="120" w:lineRule="auto"/>
        <w:jc w:val="center"/>
        <w:rPr/>
      </w:pPr>
      <w:r w:rsidDel="00000000" w:rsidR="00000000" w:rsidRPr="00000000">
        <w:rPr/>
        <w:drawing>
          <wp:inline distB="0" distT="0" distL="0" distR="0">
            <wp:extent cx="5669280" cy="2816168"/>
            <wp:effectExtent b="0" l="0" r="0" t="0"/>
            <wp:docPr id="1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669280" cy="2816168"/>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after="200" w:lineRule="auto"/>
        <w:jc w:val="center"/>
        <w:rPr/>
      </w:pPr>
      <w:r w:rsidDel="00000000" w:rsidR="00000000" w:rsidRPr="00000000">
        <w:rPr>
          <w:i w:val="1"/>
          <w:iCs w:val="1"/>
          <w:color w:val="595959"/>
          <w:sz w:val="19"/>
          <w:szCs w:val="19"/>
          <w:rtl w:val="0"/>
        </w:rPr>
        <w:t xml:space="preserve">Figura 12 – Vazão com 32 conexões simultâneas (escala log).</w:t>
      </w:r>
      <w:r w:rsidDel="00000000" w:rsidR="00000000" w:rsidRPr="00000000">
        <w:rPr>
          <w:rtl w:val="0"/>
        </w:rPr>
      </w:r>
    </w:p>
    <w:p w:rsidR="00000000" w:rsidDel="00000000" w:rsidP="00000000" w:rsidRDefault="00000000" w:rsidRPr="00000000" w14:paraId="000000E5">
      <w:pPr>
        <w:keepNext w:val="1"/>
        <w:spacing w:after="60" w:before="120" w:lineRule="auto"/>
        <w:jc w:val="center"/>
        <w:rPr/>
      </w:pPr>
      <w:r w:rsidDel="00000000" w:rsidR="00000000" w:rsidRPr="00000000">
        <w:rPr/>
        <w:drawing>
          <wp:inline distB="0" distT="0" distL="0" distR="0">
            <wp:extent cx="5669280" cy="2804801"/>
            <wp:effectExtent b="0" l="0" r="0" t="0"/>
            <wp:docPr id="14"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669280" cy="2804801"/>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200" w:lineRule="auto"/>
        <w:jc w:val="center"/>
        <w:rPr/>
      </w:pPr>
      <w:r w:rsidDel="00000000" w:rsidR="00000000" w:rsidRPr="00000000">
        <w:rPr>
          <w:i w:val="1"/>
          <w:iCs w:val="1"/>
          <w:color w:val="595959"/>
          <w:sz w:val="19"/>
          <w:szCs w:val="19"/>
          <w:rtl w:val="0"/>
        </w:rPr>
        <w:t xml:space="preserve">Figura 13 – Latência sob saturação (ponto = p99, ponta = pior caso; escala log).</w:t>
      </w:r>
      <w:r w:rsidDel="00000000" w:rsidR="00000000" w:rsidRPr="00000000">
        <w:rPr>
          <w:rtl w:val="0"/>
        </w:rPr>
      </w:r>
    </w:p>
    <w:p w:rsidR="00000000" w:rsidDel="00000000" w:rsidP="00000000" w:rsidRDefault="00000000" w:rsidRPr="00000000" w14:paraId="000000E7">
      <w:pPr>
        <w:spacing w:after="200" w:lineRule="auto"/>
        <w:ind w:left="198" w:firstLine="0"/>
        <w:rPr/>
      </w:pPr>
      <w:r w:rsidDel="00000000" w:rsidR="00000000" w:rsidRPr="00000000">
        <w:rPr>
          <w:rtl w:val="0"/>
        </w:rPr>
        <w:t xml:space="preserve">Principais leituras:</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Aceitação não diferencia: todas passaram; a comparação fica no processo e no desempenho.</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A stack importa: a API em Go respondeu mais de 30 vezes mais rápido que as em Python.</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A implementação importa tanto quanto: com a mesma stack, um detalhe de HTTP deixou o POST do Sol em 42 ms, contra cerca de 1,6 ms de Astra e Muse.</w:t>
      </w:r>
    </w:p>
    <w:p w:rsidR="00000000" w:rsidDel="00000000" w:rsidP="00000000" w:rsidRDefault="00000000" w:rsidRPr="00000000" w14:paraId="000000EB">
      <w:pPr>
        <w:pStyle w:val="Heading2"/>
        <w:rPr/>
      </w:pPr>
      <w:r w:rsidDel="00000000" w:rsidR="00000000" w:rsidRPr="00000000">
        <w:rPr>
          <w:rtl w:val="0"/>
        </w:rPr>
        <w:t xml:space="preserve">6.3 Conexão com o Lab02</w:t>
      </w:r>
    </w:p>
    <w:tbl>
      <w:tblPr>
        <w:tblStyle w:val="Table7"/>
        <w:tblW w:w="94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600"/>
        <w:gridCol w:w="3600"/>
        <w:tblGridChange w:id="0">
          <w:tblGrid>
            <w:gridCol w:w="2200"/>
            <w:gridCol w:w="3600"/>
            <w:gridCol w:w="3600"/>
          </w:tblGrid>
        </w:tblGridChange>
      </w:tblGrid>
      <w:tr>
        <w:trPr>
          <w:cantSplit w:val="0"/>
          <w:tblHeader w:val="0"/>
        </w:trPr>
        <w:tc>
          <w:tcPr>
            <w:shd w:fill="1f6e63" w:val="clear"/>
          </w:tcPr>
          <w:p w:rsidR="00000000" w:rsidDel="00000000" w:rsidP="00000000" w:rsidRDefault="00000000" w:rsidRPr="00000000" w14:paraId="000000EC">
            <w:pPr>
              <w:rPr/>
            </w:pPr>
            <w:r w:rsidDel="00000000" w:rsidR="00000000" w:rsidRPr="00000000">
              <w:rPr>
                <w:b w:val="1"/>
                <w:bCs w:val="1"/>
                <w:color w:val="ffffff"/>
                <w:sz w:val="20"/>
                <w:szCs w:val="20"/>
                <w:rtl w:val="0"/>
              </w:rPr>
              <w:t xml:space="preserve">Aspecto</w:t>
            </w:r>
            <w:r w:rsidDel="00000000" w:rsidR="00000000" w:rsidRPr="00000000">
              <w:rPr>
                <w:rtl w:val="0"/>
              </w:rPr>
            </w:r>
          </w:p>
        </w:tc>
        <w:tc>
          <w:tcPr>
            <w:shd w:fill="1f6e63" w:val="clear"/>
          </w:tcPr>
          <w:p w:rsidR="00000000" w:rsidDel="00000000" w:rsidP="00000000" w:rsidRDefault="00000000" w:rsidRPr="00000000" w14:paraId="000000ED">
            <w:pPr>
              <w:rPr/>
            </w:pPr>
            <w:r w:rsidDel="00000000" w:rsidR="00000000" w:rsidRPr="00000000">
              <w:rPr>
                <w:b w:val="1"/>
                <w:bCs w:val="1"/>
                <w:color w:val="ffffff"/>
                <w:sz w:val="20"/>
                <w:szCs w:val="20"/>
                <w:rtl w:val="0"/>
              </w:rPr>
              <w:t xml:space="preserve">Lab02</w:t>
            </w:r>
            <w:r w:rsidDel="00000000" w:rsidR="00000000" w:rsidRPr="00000000">
              <w:rPr>
                <w:rtl w:val="0"/>
              </w:rPr>
            </w:r>
          </w:p>
        </w:tc>
        <w:tc>
          <w:tcPr>
            <w:shd w:fill="1f6e63" w:val="clear"/>
          </w:tcPr>
          <w:p w:rsidR="00000000" w:rsidDel="00000000" w:rsidP="00000000" w:rsidRDefault="00000000" w:rsidRPr="00000000" w14:paraId="000000EE">
            <w:pPr>
              <w:rPr/>
            </w:pPr>
            <w:r w:rsidDel="00000000" w:rsidR="00000000" w:rsidRPr="00000000">
              <w:rPr>
                <w:b w:val="1"/>
                <w:bCs w:val="1"/>
                <w:color w:val="ffffff"/>
                <w:sz w:val="20"/>
                <w:szCs w:val="20"/>
                <w:rtl w:val="0"/>
              </w:rPr>
              <w:t xml:space="preserve">Benchmark</w:t>
            </w:r>
            <w:r w:rsidDel="00000000" w:rsidR="00000000" w:rsidRPr="00000000">
              <w:rPr>
                <w:rtl w:val="0"/>
              </w:rPr>
            </w:r>
          </w:p>
        </w:tc>
      </w:tr>
      <w:tr>
        <w:trPr>
          <w:cantSplit w:val="0"/>
          <w:tblHeader w:val="0"/>
        </w:trPr>
        <w:tc>
          <w:tcPr/>
          <w:p w:rsidR="00000000" w:rsidDel="00000000" w:rsidP="00000000" w:rsidRDefault="00000000" w:rsidRPr="00000000" w14:paraId="000000EF">
            <w:pPr>
              <w:rPr/>
            </w:pPr>
            <w:r w:rsidDel="00000000" w:rsidR="00000000" w:rsidRPr="00000000">
              <w:rPr>
                <w:sz w:val="19"/>
                <w:szCs w:val="19"/>
                <w:rtl w:val="0"/>
              </w:rPr>
              <w:t xml:space="preserve">O que compara</w:t>
            </w:r>
            <w:r w:rsidDel="00000000" w:rsidR="00000000" w:rsidRPr="00000000">
              <w:rPr>
                <w:rtl w:val="0"/>
              </w:rPr>
            </w:r>
          </w:p>
        </w:tc>
        <w:tc>
          <w:tcPr/>
          <w:p w:rsidR="00000000" w:rsidDel="00000000" w:rsidP="00000000" w:rsidRDefault="00000000" w:rsidRPr="00000000" w14:paraId="000000F0">
            <w:pPr>
              <w:rPr/>
            </w:pPr>
            <w:r w:rsidDel="00000000" w:rsidR="00000000" w:rsidRPr="00000000">
              <w:rPr>
                <w:sz w:val="19"/>
                <w:szCs w:val="19"/>
                <w:rtl w:val="0"/>
              </w:rPr>
              <w:t xml:space="preserve">Pessoas com e sem IA</w:t>
            </w:r>
            <w:r w:rsidDel="00000000" w:rsidR="00000000" w:rsidRPr="00000000">
              <w:rPr>
                <w:rtl w:val="0"/>
              </w:rPr>
            </w:r>
          </w:p>
        </w:tc>
        <w:tc>
          <w:tcPr/>
          <w:p w:rsidR="00000000" w:rsidDel="00000000" w:rsidP="00000000" w:rsidRDefault="00000000" w:rsidRPr="00000000" w14:paraId="000000F1">
            <w:pPr>
              <w:rPr/>
            </w:pPr>
            <w:r w:rsidDel="00000000" w:rsidR="00000000" w:rsidRPr="00000000">
              <w:rPr>
                <w:sz w:val="19"/>
                <w:szCs w:val="19"/>
                <w:rtl w:val="0"/>
              </w:rPr>
              <w:t xml:space="preserve">Agentes de IA entre si</w:t>
            </w:r>
            <w:r w:rsidDel="00000000" w:rsidR="00000000" w:rsidRPr="00000000">
              <w:rPr>
                <w:rtl w:val="0"/>
              </w:rPr>
            </w:r>
          </w:p>
        </w:tc>
      </w:tr>
      <w:tr>
        <w:trPr>
          <w:cantSplit w:val="0"/>
          <w:tblHeader w:val="0"/>
        </w:trPr>
        <w:tc>
          <w:tcPr/>
          <w:p w:rsidR="00000000" w:rsidDel="00000000" w:rsidP="00000000" w:rsidRDefault="00000000" w:rsidRPr="00000000" w14:paraId="000000F2">
            <w:pPr>
              <w:rPr/>
            </w:pPr>
            <w:r w:rsidDel="00000000" w:rsidR="00000000" w:rsidRPr="00000000">
              <w:rPr>
                <w:sz w:val="19"/>
                <w:szCs w:val="19"/>
                <w:rtl w:val="0"/>
              </w:rPr>
              <w:t xml:space="preserve">Tarefa</w:t>
            </w:r>
            <w:r w:rsidDel="00000000" w:rsidR="00000000" w:rsidRPr="00000000">
              <w:rPr>
                <w:rtl w:val="0"/>
              </w:rPr>
            </w:r>
          </w:p>
        </w:tc>
        <w:tc>
          <w:tcPr/>
          <w:p w:rsidR="00000000" w:rsidDel="00000000" w:rsidP="00000000" w:rsidRDefault="00000000" w:rsidRPr="00000000" w14:paraId="000000F3">
            <w:pPr>
              <w:rPr/>
            </w:pPr>
            <w:r w:rsidDel="00000000" w:rsidR="00000000" w:rsidRPr="00000000">
              <w:rPr>
                <w:sz w:val="19"/>
                <w:szCs w:val="19"/>
                <w:rtl w:val="0"/>
              </w:rPr>
              <w:t xml:space="preserve">Katas curtos, um arquivo</w:t>
            </w:r>
            <w:r w:rsidDel="00000000" w:rsidR="00000000" w:rsidRPr="00000000">
              <w:rPr>
                <w:rtl w:val="0"/>
              </w:rPr>
            </w:r>
          </w:p>
        </w:tc>
        <w:tc>
          <w:tcPr/>
          <w:p w:rsidR="00000000" w:rsidDel="00000000" w:rsidP="00000000" w:rsidRDefault="00000000" w:rsidRPr="00000000" w14:paraId="000000F4">
            <w:pPr>
              <w:rPr/>
            </w:pPr>
            <w:r w:rsidDel="00000000" w:rsidR="00000000" w:rsidRPr="00000000">
              <w:rPr>
                <w:sz w:val="19"/>
                <w:szCs w:val="19"/>
                <w:rtl w:val="0"/>
              </w:rPr>
              <w:t xml:space="preserve">API completa, vários endpoints</w:t>
            </w:r>
            <w:r w:rsidDel="00000000" w:rsidR="00000000" w:rsidRPr="00000000">
              <w:rPr>
                <w:rtl w:val="0"/>
              </w:rPr>
            </w:r>
          </w:p>
        </w:tc>
      </w:tr>
      <w:tr>
        <w:trPr>
          <w:cantSplit w:val="0"/>
          <w:tblHeader w:val="0"/>
        </w:trPr>
        <w:tc>
          <w:tcPr/>
          <w:p w:rsidR="00000000" w:rsidDel="00000000" w:rsidP="00000000" w:rsidRDefault="00000000" w:rsidRPr="00000000" w14:paraId="000000F5">
            <w:pPr>
              <w:rPr/>
            </w:pPr>
            <w:r w:rsidDel="00000000" w:rsidR="00000000" w:rsidRPr="00000000">
              <w:rPr>
                <w:sz w:val="19"/>
                <w:szCs w:val="19"/>
                <w:rtl w:val="0"/>
              </w:rPr>
              <w:t xml:space="preserve">Método</w:t>
            </w:r>
            <w:r w:rsidDel="00000000" w:rsidR="00000000" w:rsidRPr="00000000">
              <w:rPr>
                <w:rtl w:val="0"/>
              </w:rPr>
            </w:r>
          </w:p>
        </w:tc>
        <w:tc>
          <w:tcPr/>
          <w:p w:rsidR="00000000" w:rsidDel="00000000" w:rsidP="00000000" w:rsidRDefault="00000000" w:rsidRPr="00000000" w14:paraId="000000F6">
            <w:pPr>
              <w:rPr/>
            </w:pPr>
            <w:r w:rsidDel="00000000" w:rsidR="00000000" w:rsidRPr="00000000">
              <w:rPr>
                <w:sz w:val="19"/>
                <w:szCs w:val="19"/>
                <w:rtl w:val="0"/>
              </w:rPr>
              <w:t xml:space="preserve">GQM + Wilcoxon</w:t>
            </w:r>
            <w:r w:rsidDel="00000000" w:rsidR="00000000" w:rsidRPr="00000000">
              <w:rPr>
                <w:rtl w:val="0"/>
              </w:rPr>
            </w:r>
          </w:p>
        </w:tc>
        <w:tc>
          <w:tcPr/>
          <w:p w:rsidR="00000000" w:rsidDel="00000000" w:rsidP="00000000" w:rsidRDefault="00000000" w:rsidRPr="00000000" w14:paraId="000000F7">
            <w:pPr>
              <w:rPr/>
            </w:pPr>
            <w:r w:rsidDel="00000000" w:rsidR="00000000" w:rsidRPr="00000000">
              <w:rPr>
                <w:sz w:val="19"/>
                <w:szCs w:val="19"/>
                <w:rtl w:val="0"/>
              </w:rPr>
              <w:t xml:space="preserve">GQM + aceitação por contrato</w:t>
            </w:r>
            <w:r w:rsidDel="00000000" w:rsidR="00000000" w:rsidRPr="00000000">
              <w:rPr>
                <w:rtl w:val="0"/>
              </w:rPr>
            </w:r>
          </w:p>
        </w:tc>
      </w:tr>
      <w:tr>
        <w:trPr>
          <w:cantSplit w:val="0"/>
          <w:tblHeader w:val="0"/>
        </w:trPr>
        <w:tc>
          <w:tcPr/>
          <w:p w:rsidR="00000000" w:rsidDel="00000000" w:rsidP="00000000" w:rsidRDefault="00000000" w:rsidRPr="00000000" w14:paraId="000000F8">
            <w:pPr>
              <w:rPr/>
            </w:pPr>
            <w:r w:rsidDel="00000000" w:rsidR="00000000" w:rsidRPr="00000000">
              <w:rPr>
                <w:sz w:val="19"/>
                <w:szCs w:val="19"/>
                <w:rtl w:val="0"/>
              </w:rPr>
              <w:t xml:space="preserve">Correção</w:t>
            </w:r>
            <w:r w:rsidDel="00000000" w:rsidR="00000000" w:rsidRPr="00000000">
              <w:rPr>
                <w:rtl w:val="0"/>
              </w:rPr>
            </w:r>
          </w:p>
        </w:tc>
        <w:tc>
          <w:tcPr/>
          <w:p w:rsidR="00000000" w:rsidDel="00000000" w:rsidP="00000000" w:rsidRDefault="00000000" w:rsidRPr="00000000" w14:paraId="000000F9">
            <w:pPr>
              <w:rPr/>
            </w:pPr>
            <w:r w:rsidDel="00000000" w:rsidR="00000000" w:rsidRPr="00000000">
              <w:rPr>
                <w:sz w:val="19"/>
                <w:szCs w:val="19"/>
                <w:rtl w:val="0"/>
              </w:rPr>
              <w:t xml:space="preserve">100% dos testes em todos os trials</w:t>
            </w:r>
            <w:r w:rsidDel="00000000" w:rsidR="00000000" w:rsidRPr="00000000">
              <w:rPr>
                <w:rtl w:val="0"/>
              </w:rPr>
            </w:r>
          </w:p>
        </w:tc>
        <w:tc>
          <w:tcPr/>
          <w:p w:rsidR="00000000" w:rsidDel="00000000" w:rsidP="00000000" w:rsidRDefault="00000000" w:rsidRPr="00000000" w14:paraId="000000FA">
            <w:pPr>
              <w:rPr/>
            </w:pPr>
            <w:r w:rsidDel="00000000" w:rsidR="00000000" w:rsidRPr="00000000">
              <w:rPr>
                <w:sz w:val="19"/>
                <w:szCs w:val="19"/>
                <w:rtl w:val="0"/>
              </w:rPr>
              <w:t xml:space="preserve">35/35 requisitos em todas as entregas</w:t>
            </w:r>
            <w:r w:rsidDel="00000000" w:rsidR="00000000" w:rsidRPr="00000000">
              <w:rPr>
                <w:rtl w:val="0"/>
              </w:rPr>
            </w:r>
          </w:p>
        </w:tc>
      </w:tr>
      <w:tr>
        <w:trPr>
          <w:cantSplit w:val="0"/>
          <w:tblHeader w:val="0"/>
        </w:trPr>
        <w:tc>
          <w:tcPr/>
          <w:p w:rsidR="00000000" w:rsidDel="00000000" w:rsidP="00000000" w:rsidRDefault="00000000" w:rsidRPr="00000000" w14:paraId="000000FB">
            <w:pPr>
              <w:rPr/>
            </w:pPr>
            <w:r w:rsidDel="00000000" w:rsidR="00000000" w:rsidRPr="00000000">
              <w:rPr>
                <w:sz w:val="19"/>
                <w:szCs w:val="19"/>
                <w:rtl w:val="0"/>
              </w:rPr>
              <w:t xml:space="preserve">Onde apareceram diferenças</w:t>
            </w:r>
            <w:r w:rsidDel="00000000" w:rsidR="00000000" w:rsidRPr="00000000">
              <w:rPr>
                <w:rtl w:val="0"/>
              </w:rPr>
            </w:r>
          </w:p>
        </w:tc>
        <w:tc>
          <w:tcPr/>
          <w:p w:rsidR="00000000" w:rsidDel="00000000" w:rsidP="00000000" w:rsidRDefault="00000000" w:rsidRPr="00000000" w14:paraId="000000FC">
            <w:pPr>
              <w:rPr/>
            </w:pPr>
            <w:r w:rsidDel="00000000" w:rsidR="00000000" w:rsidRPr="00000000">
              <w:rPr>
                <w:sz w:val="19"/>
                <w:szCs w:val="19"/>
                <w:rtl w:val="0"/>
              </w:rPr>
              <w:t xml:space="preserve">Tempo</w:t>
            </w:r>
            <w:r w:rsidDel="00000000" w:rsidR="00000000" w:rsidRPr="00000000">
              <w:rPr>
                <w:rtl w:val="0"/>
              </w:rPr>
            </w:r>
          </w:p>
        </w:tc>
        <w:tc>
          <w:tcPr/>
          <w:p w:rsidR="00000000" w:rsidDel="00000000" w:rsidP="00000000" w:rsidRDefault="00000000" w:rsidRPr="00000000" w14:paraId="000000FD">
            <w:pPr>
              <w:rPr/>
            </w:pPr>
            <w:r w:rsidDel="00000000" w:rsidR="00000000" w:rsidRPr="00000000">
              <w:rPr>
                <w:sz w:val="19"/>
                <w:szCs w:val="19"/>
                <w:rtl w:val="0"/>
              </w:rPr>
              <w:t xml:space="preserve">Tempo, custo e desempenho</w:t>
            </w:r>
            <w:r w:rsidDel="00000000" w:rsidR="00000000" w:rsidRPr="00000000">
              <w:rPr>
                <w:rtl w:val="0"/>
              </w:rPr>
            </w:r>
          </w:p>
        </w:tc>
      </w:tr>
      <w:tr>
        <w:trPr>
          <w:cantSplit w:val="0"/>
          <w:tblHeader w:val="0"/>
        </w:trPr>
        <w:tc>
          <w:tcPr/>
          <w:p w:rsidR="00000000" w:rsidDel="00000000" w:rsidP="00000000" w:rsidRDefault="00000000" w:rsidRPr="00000000" w14:paraId="000000FE">
            <w:pPr>
              <w:rPr/>
            </w:pPr>
            <w:r w:rsidDel="00000000" w:rsidR="00000000" w:rsidRPr="00000000">
              <w:rPr>
                <w:sz w:val="19"/>
                <w:szCs w:val="19"/>
                <w:rtl w:val="0"/>
              </w:rPr>
              <w:t xml:space="preserve">Qualidade interna</w:t>
            </w:r>
            <w:r w:rsidDel="00000000" w:rsidR="00000000" w:rsidRPr="00000000">
              <w:rPr>
                <w:rtl w:val="0"/>
              </w:rPr>
            </w:r>
          </w:p>
        </w:tc>
        <w:tc>
          <w:tcPr/>
          <w:p w:rsidR="00000000" w:rsidDel="00000000" w:rsidP="00000000" w:rsidRDefault="00000000" w:rsidRPr="00000000" w14:paraId="000000FF">
            <w:pPr>
              <w:rPr/>
            </w:pPr>
            <w:r w:rsidDel="00000000" w:rsidR="00000000" w:rsidRPr="00000000">
              <w:rPr>
                <w:sz w:val="19"/>
                <w:szCs w:val="19"/>
                <w:rtl w:val="0"/>
              </w:rPr>
              <w:t xml:space="preserve">Sem diferença (katas pequenos demais)</w:t>
            </w:r>
            <w:r w:rsidDel="00000000" w:rsidR="00000000" w:rsidRPr="00000000">
              <w:rPr>
                <w:rtl w:val="0"/>
              </w:rPr>
            </w:r>
          </w:p>
        </w:tc>
        <w:tc>
          <w:tcPr/>
          <w:p w:rsidR="00000000" w:rsidDel="00000000" w:rsidP="00000000" w:rsidRDefault="00000000" w:rsidRPr="00000000" w14:paraId="00000100">
            <w:pPr>
              <w:rPr/>
            </w:pPr>
            <w:r w:rsidDel="00000000" w:rsidR="00000000" w:rsidRPr="00000000">
              <w:rPr>
                <w:sz w:val="19"/>
                <w:szCs w:val="19"/>
                <w:rtl w:val="0"/>
              </w:rPr>
              <w:t xml:space="preserve">Ainda não avaliada</w:t>
            </w:r>
            <w:r w:rsidDel="00000000" w:rsidR="00000000" w:rsidRPr="00000000">
              <w:rPr>
                <w:rtl w:val="0"/>
              </w:rPr>
            </w:r>
          </w:p>
        </w:tc>
      </w:tr>
    </w:tbl>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after="200" w:lineRule="auto"/>
        <w:ind w:left="198" w:firstLine="0"/>
        <w:rPr/>
      </w:pPr>
      <w:r w:rsidDel="00000000" w:rsidR="00000000" w:rsidRPr="00000000">
        <w:rPr>
          <w:rtl w:val="0"/>
        </w:rPr>
        <w:t xml:space="preserve">Os dois estudos chegam ao mesmo achado: a correção saturou e não distinguiu os tratamentos. O benchmark também responde a duas limitações do Lab02: trata a delegação one-shot como objeto de estudo, e não como ameaça, e usa uma tarefa maior que um kata. Aplicar as métricas do Lab02 (radon, jscpd) às entregas do benchmark é um próximo passo natural.</w:t>
      </w:r>
    </w:p>
    <w:p w:rsidR="00000000" w:rsidDel="00000000" w:rsidP="00000000" w:rsidRDefault="00000000" w:rsidRPr="00000000" w14:paraId="00000103">
      <w:pPr>
        <w:pStyle w:val="Heading2"/>
        <w:rPr/>
      </w:pPr>
      <w:r w:rsidDel="00000000" w:rsidR="00000000" w:rsidRPr="00000000">
        <w:rPr>
          <w:rtl w:val="0"/>
        </w:rPr>
        <w:t xml:space="preserve">6.4 Limitações</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Uma tentativa por configuração, sem medida de variação; resultados de piloto, não oficiais.</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Custo estimado por preço público de API, e latência medida sem rede real.</w:t>
      </w:r>
    </w:p>
    <w:p w:rsidR="00000000" w:rsidDel="00000000" w:rsidP="00000000" w:rsidRDefault="00000000" w:rsidRPr="00000000" w14:paraId="00000106">
      <w:pPr>
        <w:pStyle w:val="Heading1"/>
        <w:rPr/>
      </w:pPr>
      <w:r w:rsidDel="00000000" w:rsidR="00000000" w:rsidRPr="00000000">
        <w:rPr>
          <w:rtl w:val="0"/>
        </w:rPr>
        <w:t xml:space="preserve">7. Referências</w:t>
      </w:r>
    </w:p>
    <w:p w:rsidR="00000000" w:rsidDel="00000000" w:rsidP="00000000" w:rsidRDefault="00000000" w:rsidRPr="00000000" w14:paraId="000001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BASILI, Victor; CALDIERA, Gianluigi; ROMBACH, H. Dieter. The goal question metric approach. 1994.</w:t>
      </w:r>
    </w:p>
    <w:p w:rsidR="00000000" w:rsidDel="00000000" w:rsidP="00000000" w:rsidRDefault="00000000" w:rsidRPr="00000000" w14:paraId="000001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LAB02. Enunciado e documentação oficial da disciplina. 2026.</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202020"/>
          <w:sz w:val="22"/>
          <w:szCs w:val="22"/>
          <w:u w:val="none"/>
          <w:shd w:fill="auto" w:val="clear"/>
          <w:vertAlign w:val="baseline"/>
        </w:rPr>
        <w:sectPr>
          <w:pgSz w:h="15840" w:w="12240" w:orient="portrait"/>
          <w:pgMar w:bottom="1134" w:top="1134" w:left="1417" w:right="1417" w:header="720" w:footer="720"/>
          <w:pgNumType w:start="1"/>
        </w:sectPr>
      </w:pP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202020"/>
          <w:sz w:val="22"/>
          <w:szCs w:val="22"/>
          <w:u w:val="none"/>
          <w:shd w:fill="auto" w:val="clear"/>
          <w:vertAlign w:val="baseline"/>
        </w:rPr>
      </w:pPr>
      <w:r w:rsidDel="00000000" w:rsidR="00000000" w:rsidRPr="00000000">
        <w:rPr>
          <w:rtl w:val="0"/>
        </w:rPr>
      </w:r>
    </w:p>
    <w:sectPr>
      <w:type w:val="nextPage"/>
      <w:pgSz w:h="15840" w:w="12240"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02020"/>
        <w:sz w:val="22"/>
        <w:szCs w:val="22"/>
        <w:lang w:val="pt_BR"/>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320" w:lineRule="auto"/>
    </w:pPr>
    <w:rPr>
      <w:rFonts w:ascii="Calibri" w:cs="Calibri" w:eastAsia="Calibri" w:hAnsi="Calibri"/>
      <w:b w:val="1"/>
      <w:bCs w:val="1"/>
      <w:color w:val="1f3a5f"/>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bCs w:val="1"/>
      <w:color w:val="1f6e63"/>
      <w:sz w:val="26"/>
      <w:szCs w:val="26"/>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595959"/>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8.png"/><Relationship Id="rId13" Type="http://schemas.openxmlformats.org/officeDocument/2006/relationships/image" Target="media/image13.png"/><Relationship Id="rId12"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1.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image" Target="media/image3.png"/><Relationship Id="rId18" Type="http://schemas.openxmlformats.org/officeDocument/2006/relationships/image" Target="media/image5.png"/><Relationship Id="rId7" Type="http://schemas.openxmlformats.org/officeDocument/2006/relationships/image" Target="media/image12.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