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OLÁ PESSOAL!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Após a leitura e análise das três anotações, percebemos que, em grande medida, elas apontam para os mesmos elementos, embora apresentem diferenças de granularidade e de formulação. Para facilitar esta etapa de consolidação, estamos propondo, em cada item, um comando orientador e, conforme a natureza da informação, um vocabulário mínimo ou um modelo de formulação.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 consolidação não constitui uma nova anotação: trata-se de transformar, em uma nova formulação de escrita, o conteúdo já registrado por cada anotador, permanecendo estritamente restrita ao que foi anotado, sem acréscimo de informações, argumentos ou conclusões.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 formulário permite que cada anotador consulte também as anotações dos demais, como forma de ampliar a visão sobre os diferentes registros e facilitar a consolidação, mas a consulta não implica revisão ou alteração da anotação originalmente realizada. Cada anotador deve preservar sua autonomia em relação ao conteúdo que já registrou. O vocabulário e os modelos apresentados são apenas orientadores e não impedem o registro de outros elementos ou formulações, desde que permaneçam estritamente vinculados às anotações originais.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FATOS RELEVANTES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Considere as três anotações e proponha uma consolidação dos fatos relevantes identificados em cada perspectiva. Utilize, preferencialmente, as expressões do vocabulário mínimo sugerido abaixo. A anotação deve se limitar aos fatos, sem conclusões jurídicas ou relações causais.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Vocabulário mínimo de consolidação - Fatos relevantes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Fuga do preso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Regime prisional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Nova fuga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Lapso temporal (ou Lapso temporal de 3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Prática de crime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Latrocínio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Ato de terceiro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Morte da vítima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Danos à vítima/família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Obs.:</w:t>
      </w:r>
      <w:r w:rsidDel="00000000" w:rsidR="00000000" w:rsidRPr="00000000">
        <w:rPr>
          <w:rtl w:val="0"/>
        </w:rPr>
        <w:t xml:space="preserve"> As expressões acima são sugestões para uniformizar a consolidação. Podem ser combinadas, adaptadas ou complementadas quando necessário, desde que a anotação permaneça restrita aos fatos relevantes.</w:t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50"/>
        <w:gridCol w:w="2350"/>
        <w:gridCol w:w="2346"/>
        <w:gridCol w:w="2729"/>
        <w:gridCol w:w="3819"/>
        <w:tblGridChange w:id="0">
          <w:tblGrid>
            <w:gridCol w:w="2750"/>
            <w:gridCol w:w="2350"/>
            <w:gridCol w:w="2346"/>
            <w:gridCol w:w="2729"/>
            <w:gridCol w:w="381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PERSPECTIVA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Izabela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Vítor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Andressa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Consolidação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.902343749999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O crime foi praticado depois de 3 meses da fuga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 morte foi causada por fato de terceiro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(dano)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Fuga do preso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Lapso temporal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Ato de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terceiro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Latrocínio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(dano)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ab/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crime foi cometido por terceiro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O crime foi cometido por detento após três meses da fuga do presídio.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Fuga do preso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Lapso temporal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Ato de terceiro 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Latrocínio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Recorrido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fuga aconteceu por omissão no dever de custódia.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Houve negligência no emprego de medidas de segurança do preso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Danos morais, materiais e morte de Vilson Lebtag (dano).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Fuga do preso.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Latrocínio.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 (dano).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Detento em regime fechado evadiu-se de presídio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foragido assaltou uma residência e atirou em um pai de família (latrocínio)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O pai de família faleceu em decorrência do ato do detento foragido, gerando danos materiais e morais à família.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Fuga do preso 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Latrocínio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Marco Aurélio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Chefe de família, de 45 anos, foi vítima de roubo seguido de morte, em sua residência, quando criminosos invadiram o local e anunciaram o assalto.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 (dano)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Detento descumpriu as regras do regime semiaberto.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Detento sofreu regressão de regime (do semiaberto para o fechado)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Detento estava em regime fechado à época da prática do crime (latrocínio)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 periculosidade do detento.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Detento fugiu e praticou roubo, resultando a morte.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Há nexo causal entre a fuga e a morte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fato terceiro não exclui o nexo causal entre a fuga e a morte.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 de fuga anterior (19/06/1998).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Recapturado em 25/06/1998.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Nova prática delitiva (furto qualificado) enquanto cumpria pena em regime semiaberto.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Regressão ao regime fechado.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Nova fuga (10/11/1999).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Foragido é co-autor em latrocínio consumado (28/02/2000) (danos materiais).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(dano)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Recapturado em 09/03/2000.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Vítima era chefe de família e foi assassinado em casa diante de sua família (danos morais). (dano)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Detento fugiu de local onde cumpria pena em regime fechado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Enquanto foragido, cometeu latrocínio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Um pai de família foi morto em sua residência, diante da família (dan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Histórico do preso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Fuga do preso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Regime prisional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Nova fuga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Latrocínio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Danos à vítima/família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Edson Fachin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Alexandre de Moraes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CAUSAS FÁTICAS CANDIDATAS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Considere as três anotações e proponha uma consolidação dos fatos apontados como CAUSA PREPONDERANTE em cada perspectiva. Utilize, preferencialmente, as expressões do vocabulário mínimo sugerido abaixo. A anotação deve identificar o fato considerado causalmente relevante, sem registrar a conclusão jurídica sobre o nexo causal.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Vocabulário mínimo de consolidação - Causas fáticas candidatas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Fuga do preso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Prática de crime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Latrocínio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Ato de terceiro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Lapso temporal (ou Lapso temporal de 3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Nova fuga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Formação de quadrilha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Omissão estatal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52"/>
        <w:gridCol w:w="2323"/>
        <w:gridCol w:w="2363"/>
        <w:gridCol w:w="2735"/>
        <w:gridCol w:w="3821"/>
        <w:tblGridChange w:id="0">
          <w:tblGrid>
            <w:gridCol w:w="2752"/>
            <w:gridCol w:w="2323"/>
            <w:gridCol w:w="2363"/>
            <w:gridCol w:w="2735"/>
            <w:gridCol w:w="382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PERSPECTIVA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Izabela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Vítor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Andressa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Consolidação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Crime praticado depois de 3 meses da fuga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A fuga do preso não é vista como determinante para a produção do resultado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Foi o terceiro quem deu causa ao resultado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O lapso temporal entre a fuga e o crime é relevante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Fuga do preso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Lapso temporal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Latrocínio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Recorrido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Fuga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Fuga do preso.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Detento foragido cometeu latrocínio contra pai de família (direta)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A fuga foi possibilitada por omissão do Estado em seu dever de vigilância (indireta)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Fuga do preso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Marco Aurélio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Fuga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Nova fuga após regressão de regime.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Participação de terceiros.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Latrocínio cometido por um detento foragido (direta)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Omissão do Estado na manutenção da custódia de preso cumprindo pena em regime fechado (indireta)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fuga </w:t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 de terceiro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Edson Fachin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Fuga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Omissão própria caracterizada pelo descumprimento de dever específico de diligência estatal.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Omissão genérica de dever geral de segurança pública.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Lapso temporal como causa excludente do nexo causal.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Latrocínio cometido por detento foragido de regime fechado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Dever específico do Estado de vigilância em relação aos detentos em regime fechado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Omissão estatal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Fuga do preso</w:t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Lapso temporal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Alexandre de Moraes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Crime praticado por preso foragido com formação de quadrilha, após 3 meses da fuga.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Há nexo causal entre a fuga e o dano.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Lapso temporal e formação de quadrilha deram origem a novo nexo causal.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Prática de ato (latrocínio) por terceiro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Omissão (genérica) do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Fuga do preso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Lapso temporal</w:t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Formação de quadrilha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CAUSAS JURIDICAMENTE RELEVANTES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Considere as três anotações e proponha uma consolidação da CAUSA JURIDICAMENTE RELEVANTE identificada em cada perspectiva. Utilize, preferencialmente, as expressões do vocabulário mínimo sugerido abaixo. Quando houver referência a uma causa excludente, interruptiva ou ao início de uma nova cadeia causal, registre essa condição de forma objetiva.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Vocabulário mínimo de consolidação - Causas juridicamente relevantes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Dever específico de custódia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Dever geral de segurança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Omissão estatal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Ato de terceiro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Lapso 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Excludente do nexo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Interrupção do nexo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Nova cadeia causal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52"/>
        <w:gridCol w:w="2334"/>
        <w:gridCol w:w="2347"/>
        <w:gridCol w:w="2737"/>
        <w:gridCol w:w="3824"/>
        <w:tblGridChange w:id="0">
          <w:tblGrid>
            <w:gridCol w:w="2752"/>
            <w:gridCol w:w="2334"/>
            <w:gridCol w:w="2347"/>
            <w:gridCol w:w="2737"/>
            <w:gridCol w:w="382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PERSPECTIVA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Izabela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Vítor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Andressa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Consolidação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Fato de terceiro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_____</w:t>
              <w:tab/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O Estado não é responsável por ato de terceiro.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Recorrido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Omissão no dever de custódia (dever de agir específico)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Negligência no emprego de medidas de segurança (fuga)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Omissão estatal no dever de vigilância.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Estado foi negligente ao possibilitar a fuga de detento (indireta)</w:t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Dever específico de custódia</w:t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Omissão estatal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Marco Aurélio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Omissão do Estado em manter custódia do preso que cumpria pena em regime fechado (dever específico de custódia)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o preso estivesse em regime semiaberto não haveria nexo causal (dever geral de segurança pública)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Omissão do Estado como causa indireta e mediata do dano.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Ato de terceiro como causa excludente do nexo causal.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Omissão do Estado na manutenção da custódia de preso cumprindo pena em regime fechado (indireta)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Omissão estatal</w:t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 de terceiro</w:t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Edson Fachin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Omissão no dever de custódia.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Ausência de prova de omissão do dever de custódia resultou de fato de terceiro.</w:t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Ausência de prova da adoção de medidas cabíveis e esperáveis.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Ilícito omissivo próprio decorrente da inobservância do dever específico de vigilância sobre o apenado em regime fechado.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vertAlign w:val="baseline"/>
                <w:rtl w:val="0"/>
              </w:rPr>
              <w:t xml:space="preserve">Dever específico do Estado de vigilância em relação aos detentos em regime fechado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Dever específico de custódia</w:t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Omissão estatal</w:t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Lapso temporal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Alexandre de Moraes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Fato de terceiro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Não foi reconhecido nexo causal. Omissão genérica.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Prática de ato (latrocínio) por terceiro.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Dever geral de segurança pública</w:t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Excludente do nexo </w:t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Nova cadeia causal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TEORIA JURÍDICA</w:t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  <w:t xml:space="preserve">Considere as três anotações e proponha uma consolidação da TEORIA JURÍDICA utilizada em cada perspectiva. Utilize, preferencialmente, as expressões do vocabulário mínimo sugerido abaixo. Registre apenas a teoria jurídica ou categoria jurídica adotada, evitando incluir sua fundamentação, seus efeitos ou a conclusão sobre o nexo causal.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jc w:val="both"/>
        <w:rPr/>
      </w:pPr>
      <w:bookmarkStart w:colFirst="0" w:colLast="0" w:name="_heading=h.gk65oeany1rg" w:id="0"/>
      <w:bookmarkEnd w:id="0"/>
      <w:r w:rsidDel="00000000" w:rsidR="00000000" w:rsidRPr="00000000">
        <w:rPr>
          <w:sz w:val="26"/>
          <w:szCs w:val="26"/>
          <w:rtl w:val="0"/>
        </w:rPr>
        <w:t xml:space="preserve">Vocabulário mínimo de consolidação - Teoria jurídica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 objetiva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 subjetiva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Ato de serviço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Ato de terceiro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Omissão própria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Teoria do dano direto e imediato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9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45"/>
        <w:gridCol w:w="2340"/>
        <w:gridCol w:w="2340"/>
        <w:gridCol w:w="2730"/>
        <w:gridCol w:w="3825"/>
        <w:tblGridChange w:id="0">
          <w:tblGrid>
            <w:gridCol w:w="2745"/>
            <w:gridCol w:w="2340"/>
            <w:gridCol w:w="2340"/>
            <w:gridCol w:w="2730"/>
            <w:gridCol w:w="38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Izabela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Andressa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Consolidação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Responsabilidade objetiva</w:t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Excludente de responsabilidade (ato de terceiro)</w:t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Consequência: rompimento do nexo causal (ou início de nova cadeia causal)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Responsabilidade objetiva</w:t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Ato de terceiro</w:t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Ausência de nexo causal devido ao lapso temporal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Responsabilidade objetiva</w:t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Ato de serviço</w:t>
            </w:r>
          </w:p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Responsabilidade objetiva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 Aurélio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Responsabilidade subjetiva</w:t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Ato de serviço</w:t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Responsabilidade subjetiva</w:t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Culpa estatal (negligência)</w:t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Ato de serviço</w:t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Causa indireta e remota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Edson Fachin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Responsabilidade Objetiva</w:t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Omissão própria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Responsabilidade objetiva</w:t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 ilícito omissivo próprio consistente na violação de dever específico de agir (vigilância)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Alexandre de Moraes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Responsabilidade Objetivo</w:t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Teoria do Dano Direto e Imediato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Responsabilidade objetiva</w:t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Exigência de violação de dever específico de agir (não caracterizado)</w:t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Teoria do nexo causal direto e imediato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NEXO CAUSAL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Considere as três anotações e proponha uma consolidação do NEXO CAUSAL identificado em cada perspectiva. Retire da anotação os elementos que já estejam contemplados nos campos anteriores e registre, de forma objetiva, a relação entre o fato antecedente e o resultado. Quando houver ruptura, interrupção ou formação de novo nexo, registre essa circunstância.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ind w:right="600"/>
        <w:jc w:val="both"/>
        <w:rPr/>
      </w:pPr>
      <w:bookmarkStart w:colFirst="0" w:colLast="0" w:name="_heading=h.de56mki0dv8v" w:id="1"/>
      <w:bookmarkEnd w:id="1"/>
      <w:r w:rsidDel="00000000" w:rsidR="00000000" w:rsidRPr="00000000">
        <w:rPr>
          <w:sz w:val="26"/>
          <w:szCs w:val="26"/>
          <w:rtl w:val="0"/>
        </w:rPr>
        <w:t xml:space="preserve">Vocabulário mínimo de consolidação - Nexo causal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Nexo causal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Ausência de nexo causal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Nexo causal direto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Nexo causal indireto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Interrupção do nexo causal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Rompimento do nexo causal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Novo nexo causal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9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52"/>
        <w:gridCol w:w="2334"/>
        <w:gridCol w:w="2347"/>
        <w:gridCol w:w="2737"/>
        <w:gridCol w:w="3824"/>
        <w:tblGridChange w:id="0">
          <w:tblGrid>
            <w:gridCol w:w="2752"/>
            <w:gridCol w:w="2334"/>
            <w:gridCol w:w="2347"/>
            <w:gridCol w:w="2737"/>
            <w:gridCol w:w="382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Izabela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Andressa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Consolidação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crime praticado após 3 meses da fuga de preso causou a morte de Vilson Lebtag.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fuga ter causado o crime.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causa adequada do resultado foi o ato (latrocínio) do terceiro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Ausência de nexo causal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fuga por omissão no dever de custódia do Estado propiciou a prática de crime  de preso foragido, que causou a morte de Vilson Lebtag.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fuga levou ao latrocínio.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Liame entre a fuga de detento sob responsabilidade do Estado e crime por ele cometido (indireto)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Nexo causal </w:t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Ausência de excludentes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 Aurélio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fuga de preso foragido, por omissão do Estado, que pratica novo crime, é a causa da morte de pessoa.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negligência do Estado em manter o preso sob custódia em regime fechado possibilitou o novo crime.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omissão do Estado na custódia de detento deu causa a crime de latrocínio contra pai de família (causa indireta)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Nexo causal</w:t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Ausência de excludentes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Edson Fachin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fuga por omissão no dever de custódia de detento, que praticou crime, causou a morte de 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essoa.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fuga, que representa o descumprimento do dever específico estatal de vigilância, foi determinante para o resultado danoso, visto que o Estado não logrou êxito em comprovar causa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 excludentes.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Os danos causados por detento foragido de regime fechado denota presença de ilícito omissivo próprio por parte do Estado, que descumpriu dever específico de vigilância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Nexo causal</w:t>
            </w:r>
          </w:p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Ausência de excludentes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Alexandre de Moraes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Crime praticado por preso foragido com formação de quadrilha, após 3 meses da fuga, é causa da mort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Circunstâncias supervenientes foram interpretadas como causas interruptivas do nexo causal original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evento danoso decorre de ato de terceiro, não existindo causalidade direta entre o ato (latrocínio) e a omissão do Estad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Ausência de nexo causal direto e imediato</w:t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Rompimento do nexo causal</w:t>
            </w:r>
          </w:p>
          <w:p w:rsidR="00000000" w:rsidDel="00000000" w:rsidP="00000000" w:rsidRDefault="00000000" w:rsidRPr="00000000" w14:paraId="0000013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Novo nexo causal</w:t>
              <w:br w:type="textWrapping"/>
            </w:r>
          </w:p>
          <w:p w:rsidR="00000000" w:rsidDel="00000000" w:rsidP="00000000" w:rsidRDefault="00000000" w:rsidRPr="00000000" w14:paraId="0000013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CENÁRIOS CAUSAIS</w:t>
      </w:r>
    </w:p>
    <w:p w:rsidR="00000000" w:rsidDel="00000000" w:rsidP="00000000" w:rsidRDefault="00000000" w:rsidRPr="00000000" w14:paraId="0000013B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Considere as anotações já realizadas pelos três anotadores e consolide os CENÁRIOS CAUSAIS identificados em cada perspectiva. A consolidação deve ser feita em resposta livre, mediante uma nova formulação de escrita, estritamente restrita ao conteúdo já anotado. Cada cenário causal deve articular a CAUSA FÁTICA, a CAUSA JURIDICAMENTE RELEVANTE, o NEXO CAUSAL e o RESULTADO identificados na perspectiva. Não acrescente elementos, fundamentos ou conclusões que não estejam presentes nas anotações.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ind w:right="600"/>
        <w:jc w:val="both"/>
        <w:rPr>
          <w:sz w:val="26"/>
          <w:szCs w:val="26"/>
        </w:rPr>
      </w:pPr>
      <w:bookmarkStart w:colFirst="0" w:colLast="0" w:name="_heading=h.ktf5k5s3sv1v" w:id="2"/>
      <w:bookmarkEnd w:id="2"/>
      <w:r w:rsidDel="00000000" w:rsidR="00000000" w:rsidRPr="00000000">
        <w:rPr>
          <w:sz w:val="26"/>
          <w:szCs w:val="26"/>
          <w:rtl w:val="0"/>
        </w:rPr>
        <w:t xml:space="preserve">Orientação para a consolidação - modelo de formulação</w:t>
      </w:r>
    </w:p>
    <w:p w:rsidR="00000000" w:rsidDel="00000000" w:rsidP="00000000" w:rsidRDefault="00000000" w:rsidRPr="00000000" w14:paraId="0000013D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 resposta é livre.</w:t>
      </w:r>
      <w:r w:rsidDel="00000000" w:rsidR="00000000" w:rsidRPr="00000000">
        <w:rPr>
          <w:rtl w:val="0"/>
        </w:rPr>
        <w:t xml:space="preserve"> Diferentemente dos itens anteriores, neste campo não será utilizado um vocabulário mínimo, pois o cenário causal precisa preservar a articulação entre os elementos anotados. Para facilitar a uniformização da redação, recomenda-se utilizar a seguinte estrutura:</w:t>
      </w:r>
    </w:p>
    <w:p w:rsidR="00000000" w:rsidDel="00000000" w:rsidP="00000000" w:rsidRDefault="00000000" w:rsidRPr="00000000" w14:paraId="0000013E">
      <w:pPr>
        <w:spacing w:after="240" w:before="240" w:lineRule="auto"/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CAUSA JURIDICAMENTE RELEVANTE ↔ CAUSA FÁTICA → NEXO CAUSAL → RESULTADO</w:t>
      </w:r>
    </w:p>
    <w:p w:rsidR="00000000" w:rsidDel="00000000" w:rsidP="00000000" w:rsidRDefault="00000000" w:rsidRPr="00000000" w14:paraId="000001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causa juridicamente relevante e a causa fática são elementos que se articulam no cenário causal. A ordem apresentada no modelo é apenas uma forma de organização da formulação e não estabelece entre esses elementos uma relação de precedência temporal, hierárquica ou lógica. A seta dupla (↔) indica essa articulação.</w:t>
      </w:r>
    </w:p>
    <w:p w:rsidR="00000000" w:rsidDel="00000000" w:rsidP="00000000" w:rsidRDefault="00000000" w:rsidRPr="00000000" w14:paraId="000001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nexo causal deve expressar o vínculo causal identificado na anotação, e o resultado deve corresponder ao resultado apontado na respectiva perspectiva. A formulação deve ser construída exclusivamente a partir dos elementos efetivamente identificados nas anotações, sem acrescentar fundamentos, relações ou conclusões que não tenham sido anotados.</w:t>
      </w:r>
    </w:p>
    <w:p w:rsidR="00000000" w:rsidDel="00000000" w:rsidP="00000000" w:rsidRDefault="00000000" w:rsidRPr="00000000" w14:paraId="00000141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67416352"/>
        <w:tag w:val="goog_rdk_0"/>
      </w:sdtPr>
      <w:sdtContent>
        <w:tbl>
          <w:tblPr>
            <w:tblStyle w:val="Table6"/>
            <w:tblW w:w="140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34"/>
            <w:gridCol w:w="2334"/>
            <w:gridCol w:w="2334"/>
            <w:gridCol w:w="2334"/>
            <w:gridCol w:w="2334"/>
            <w:gridCol w:w="2334"/>
            <w:tblGridChange w:id="0">
              <w:tblGrid>
                <w:gridCol w:w="2334"/>
                <w:gridCol w:w="2334"/>
                <w:gridCol w:w="2334"/>
                <w:gridCol w:w="2334"/>
                <w:gridCol w:w="2334"/>
                <w:gridCol w:w="233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ANOTADORES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UC1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UC2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UC3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UC4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UC5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Izabela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A fuga de preso foragido, por omissão do Estado, que pratica novo crime, é a causa da morte de pessoa.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color w:val="1e293b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Crime praticado por preso foragido com formação de quadrilha, após 3 meses da fuga, é causa da morte.</w:t>
                </w:r>
              </w:p>
              <w:p w:rsidR="00000000" w:rsidDel="00000000" w:rsidP="00000000" w:rsidRDefault="00000000" w:rsidRPr="00000000" w14:paraId="000001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O crime praticado após 3 meses da fuga de preso causou a morte de Vilson Lebtag.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A fuga por omissão no dever de custódia de detento, que praticou crime, causou a morte de pessoa.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Crime praticado por preso foragido com formação de quadrilha, após 3 meses da fuga, é causa da morte.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Vítor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A negligência do Estado em manter o preso sob custódia em regime fechado possibilitou o novo crime.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O descumprimento do dever específico de agir foi determinante para o resultado danoso, visto que o Estado não logrou êxito em comprovar causas excludentes.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Circunstâncias supervenientes foram interpretadas como causas interruptivas do nexo causal original.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Andressa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Liame entre a fuga de detento sob responsabilidade do Estado e crime por ele cometido (indireto)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A causa adequada do resultado foi o ato (latrocínio) do terceiro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A omissão do Estado na custódia de detento deu causa a crime de latrocínio contra pai de família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Os danos causados por detento foragido de regime fechado denota presença de ilícito omissivo próprio por parte do Estado, que descumpriu dever específico de vigilância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O evento danoso decorre de ato de terceiro, não existindo causalidade direta entre o ato (latrocínio) e a omissão do Estado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/>
      </w:pPr>
      <w:r w:rsidDel="00000000" w:rsidR="00000000" w:rsidRPr="00000000">
        <w:rPr>
          <w:rtl w:val="0"/>
        </w:rPr>
        <w:t xml:space="preserve">RESPOSTA PARA CONSOLIDAÇÃO (campo livre):</w:t>
      </w:r>
    </w:p>
    <w:sdt>
      <w:sdtPr>
        <w:lock w:val="contentLocked"/>
        <w:id w:val="-338329553"/>
        <w:tag w:val="goog_rdk_1"/>
      </w:sdtPr>
      <w:sdtContent>
        <w:tbl>
          <w:tblPr>
            <w:tblStyle w:val="Table7"/>
            <w:tblW w:w="140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004"/>
            <w:tblGridChange w:id="0">
              <w:tblGrid>
                <w:gridCol w:w="140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UC1 (Min. Marco Aurélio/relator): Omissão culposa (negligência) -&gt; Fuga do preso -&gt; Dano</w:t>
                </w:r>
              </w:p>
              <w:p w:rsidR="00000000" w:rsidDel="00000000" w:rsidP="00000000" w:rsidRDefault="00000000" w:rsidRPr="00000000" w14:paraId="0000015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UC2 (Min. Edson Fachin): Dever específico de custódia violado -&gt; Ilícito omissivo próprio -&gt; Fuga do preso -&gt; Dano</w:t>
                </w:r>
              </w:p>
              <w:p w:rsidR="00000000" w:rsidDel="00000000" w:rsidP="00000000" w:rsidRDefault="00000000" w:rsidRPr="00000000" w14:paraId="0000016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UC3 (Min. Alexandre de Moraes): Dever específico de custódia violado -&gt; Fuga do preso -&gt; Lapso temporal -&gt; Formação de Quadrilha -&gt; Rompimento do nexo causal -&gt; Nova cadeia causal -&gt; Omissão genérica de segurança pública -&gt; Dano</w:t>
                </w:r>
              </w:p>
              <w:p w:rsidR="00000000" w:rsidDel="00000000" w:rsidP="00000000" w:rsidRDefault="00000000" w:rsidRPr="00000000" w14:paraId="0000016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DIVERGÊNCIAS</w:t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jc w:val="both"/>
        <w:rPr>
          <w:rFonts w:ascii="Arial" w:cs="Arial" w:eastAsia="Arial" w:hAnsi="Arial"/>
          <w:sz w:val="28"/>
          <w:szCs w:val="28"/>
        </w:rPr>
      </w:pPr>
      <w:bookmarkStart w:colFirst="0" w:colLast="0" w:name="_heading=h.2g19ph2zkv0" w:id="3"/>
      <w:bookmarkEnd w:id="3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7.1. Pontos de divergência</w:t>
      </w:r>
    </w:p>
    <w:p w:rsidR="00000000" w:rsidDel="00000000" w:rsidP="00000000" w:rsidRDefault="00000000" w:rsidRPr="00000000" w14:paraId="0000016D">
      <w:pPr>
        <w:spacing w:after="240" w:before="240" w:lineRule="auto"/>
        <w:ind w:left="0" w:right="6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Considere a tabela “Pontos de Divergência” e, para fins de consolidação, reformule os pontos de divergência já registrados de forma objetiva e concisa. A resposta é livre </w:t>
      </w:r>
      <w:r w:rsidDel="00000000" w:rsidR="00000000" w:rsidRPr="00000000">
        <w:rPr>
          <w:rtl w:val="0"/>
        </w:rPr>
        <w:t xml:space="preserve">e deve permanecer estritamente restrita ao que foi anotado. Não se trata de realizar nova anotação, acrescentar argumentos ou resolver as divergências.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Orientação para a formulação:</w:t>
      </w:r>
    </w:p>
    <w:p w:rsidR="00000000" w:rsidDel="00000000" w:rsidP="00000000" w:rsidRDefault="00000000" w:rsidRPr="00000000" w14:paraId="0000016F">
      <w:pPr>
        <w:spacing w:after="240" w:before="240" w:lineRule="auto"/>
        <w:ind w:left="0" w:right="6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formulação deve sintetizar o objeto da divergência, preservando as posições efetivamente registradas. Quando possível, apresente as posições em contraste, por exemplo:</w:t>
      </w:r>
    </w:p>
    <w:p w:rsidR="00000000" w:rsidDel="00000000" w:rsidP="00000000" w:rsidRDefault="00000000" w:rsidRPr="00000000" w14:paraId="00000170">
      <w:pPr>
        <w:spacing w:after="240" w:before="240" w:lineRule="auto"/>
        <w:ind w:left="0" w:right="60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POSIÇÃO A × POSIÇÃO B</w:t>
      </w:r>
    </w:p>
    <w:p w:rsidR="00000000" w:rsidDel="00000000" w:rsidP="00000000" w:rsidRDefault="00000000" w:rsidRPr="00000000" w14:paraId="00000171">
      <w:pPr>
        <w:spacing w:after="240" w:before="240" w:lineRule="auto"/>
        <w:ind w:left="0" w:right="60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ou, quando houver mais de duas posições:</w:t>
      </w:r>
    </w:p>
    <w:p w:rsidR="00000000" w:rsidDel="00000000" w:rsidP="00000000" w:rsidRDefault="00000000" w:rsidRPr="00000000" w14:paraId="00000172">
      <w:pPr>
        <w:spacing w:after="240" w:before="240" w:lineRule="auto"/>
        <w:ind w:left="600" w:right="6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POSIÇÃO A × POSIÇÃO B × POSIÇÃO C.</w:t>
      </w:r>
    </w:p>
    <w:p w:rsidR="00000000" w:rsidDel="00000000" w:rsidP="00000000" w:rsidRDefault="00000000" w:rsidRPr="00000000" w14:paraId="00000173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60760003"/>
        <w:tag w:val="goog_rdk_2"/>
      </w:sdtPr>
      <w:sdtContent>
        <w:tbl>
          <w:tblPr>
            <w:tblStyle w:val="Table8"/>
            <w:tblW w:w="140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68"/>
            <w:gridCol w:w="4668"/>
            <w:gridCol w:w="4668"/>
            <w:tblGridChange w:id="0">
              <w:tblGrid>
                <w:gridCol w:w="4668"/>
                <w:gridCol w:w="4668"/>
                <w:gridCol w:w="46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ANOTADORES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PONTO DE DIVERGÊNCIA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PONTO DE DIVERGÊNCIA 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Izabela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O dever jurídico de agir é genérico de segurança pública e não específico de custódia.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A causa da morte é o crime praticado por preso foragido com formação de quadrilha após 3 meses e não a fuga por omissão no dever de custódia.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Vítor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color w:val="1e293b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Havia dever específico de atuação estatal.</w:t>
                </w:r>
              </w:p>
              <w:p w:rsidR="00000000" w:rsidDel="00000000" w:rsidP="00000000" w:rsidRDefault="00000000" w:rsidRPr="00000000" w14:paraId="0000017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color w:val="1e293b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Houve culpa (negligência) estatal.</w:t>
                </w:r>
              </w:p>
              <w:p w:rsidR="00000000" w:rsidDel="00000000" w:rsidP="00000000" w:rsidRDefault="00000000" w:rsidRPr="00000000" w14:paraId="0000017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Não havia dever específico estatal de impedir o dano.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color w:val="1e293b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O nexo de causalidade "salta aos olhos"</w:t>
                </w:r>
              </w:p>
              <w:p w:rsidR="00000000" w:rsidDel="00000000" w:rsidP="00000000" w:rsidRDefault="00000000" w:rsidRPr="00000000" w14:paraId="0000017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color w:val="1e293b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O lapso temporal, por si só, não rompe o nexo causal.</w:t>
                </w:r>
              </w:p>
              <w:p w:rsidR="00000000" w:rsidDel="00000000" w:rsidP="00000000" w:rsidRDefault="00000000" w:rsidRPr="00000000" w14:paraId="0000018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A fuga deixa de ser fator determinante para o dano diante do lapso temporal e da formação de quadrilha.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Andressa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e293b"/>
                    <w:sz w:val="20"/>
                    <w:szCs w:val="20"/>
                    <w:rtl w:val="0"/>
                  </w:rPr>
                  <w:t xml:space="preserve">O Estado responde por crime praticado por detento foragido do regime fechado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/>
      </w:pPr>
      <w:r w:rsidDel="00000000" w:rsidR="00000000" w:rsidRPr="00000000">
        <w:rPr>
          <w:rtl w:val="0"/>
        </w:rPr>
        <w:t xml:space="preserve">RESPOSTA PARA CONSOLIDAÇÃO (campo livre):</w:t>
      </w:r>
    </w:p>
    <w:sdt>
      <w:sdtPr>
        <w:lock w:val="contentLocked"/>
        <w:id w:val="134516460"/>
        <w:tag w:val="goog_rdk_3"/>
      </w:sdtPr>
      <w:sdtContent>
        <w:tbl>
          <w:tblPr>
            <w:tblStyle w:val="Table9"/>
            <w:tblW w:w="140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004"/>
            <w:tblGridChange w:id="0">
              <w:tblGrid>
                <w:gridCol w:w="140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Ponto de divergência 1</w:t>
                </w:r>
              </w:p>
              <w:p w:rsidR="00000000" w:rsidDel="00000000" w:rsidP="00000000" w:rsidRDefault="00000000" w:rsidRPr="00000000" w14:paraId="0000018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Posição A: dever específico de custódia violado; Posição B: omissão estatal culposa (negligência); Posição C: inexistência de dever específico estatal de impedir o dano.</w:t>
                </w:r>
              </w:p>
              <w:p w:rsidR="00000000" w:rsidDel="00000000" w:rsidP="00000000" w:rsidRDefault="00000000" w:rsidRPr="00000000" w14:paraId="0000018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Ponto de divergência 2</w:t>
                </w:r>
              </w:p>
              <w:p w:rsidR="00000000" w:rsidDel="00000000" w:rsidP="00000000" w:rsidRDefault="00000000" w:rsidRPr="00000000" w14:paraId="000001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Posição A: nexo causal manifestamente configurado (“salta aos olhos”); Posição B: lapso temporal, por si só, não rompe o nexo; Posição C: ausência de nexo causal diante do lapso temporal e da formação de quadrilha. </w:t>
                </w:r>
              </w:p>
              <w:p w:rsidR="00000000" w:rsidDel="00000000" w:rsidP="00000000" w:rsidRDefault="00000000" w:rsidRPr="00000000" w14:paraId="0000018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jc w:val="both"/>
        <w:rPr>
          <w:rFonts w:ascii="Arial" w:cs="Arial" w:eastAsia="Arial" w:hAnsi="Arial"/>
          <w:sz w:val="28"/>
          <w:szCs w:val="28"/>
        </w:rPr>
      </w:pPr>
      <w:bookmarkStart w:colFirst="0" w:colLast="0" w:name="_heading=h.6blc9eufd8ks" w:id="4"/>
      <w:bookmarkEnd w:id="4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7.2. Posturas</w:t>
      </w:r>
    </w:p>
    <w:p w:rsidR="00000000" w:rsidDel="00000000" w:rsidP="00000000" w:rsidRDefault="00000000" w:rsidRPr="00000000" w14:paraId="0000019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  <w:t xml:space="preserve">Considere a tabela “Posturas” e proponha a consolidação das posições já registradas em cada perspectiva. Para a consolidação, utilize uma ou mais expressões do vocabulário mínimo sugerido abaixo, conforme pertinente. A consolidação deve permanecer estritamente restrita ao conteúdo já anotado. Não se trata de realizar nova anotação, acrescentar argumentos ou resolver as divergências, mas de sintetizar, de forma objetiva e concisa, as posições já registradas.</w:t>
      </w:r>
    </w:p>
    <w:p w:rsidR="00000000" w:rsidDel="00000000" w:rsidP="00000000" w:rsidRDefault="00000000" w:rsidRPr="00000000" w14:paraId="0000019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Orientação para a consolidação — vocabulário mínimo:</w:t>
      </w:r>
    </w:p>
    <w:p w:rsidR="00000000" w:rsidDel="00000000" w:rsidP="00000000" w:rsidRDefault="00000000" w:rsidRPr="00000000" w14:paraId="00000199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Utilize uma ou mais expressões do vocabulário mínimo sugerido, quando pertinentes, para sintetizar a postura efetivamente registrada em cada perspectiva. O vocabulário tem por finalidade facilitar a uniformização da consolidação. Caso nenhuma das expressões seja suficiente para representar fielmente o conteúdo anotado, utilize outra formulação, sem acrescentar conteúdo novo.</w:t>
      </w:r>
    </w:p>
    <w:p w:rsidR="00000000" w:rsidDel="00000000" w:rsidP="00000000" w:rsidRDefault="00000000" w:rsidRPr="00000000" w14:paraId="0000019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Vocabulário mínimo de consolidação: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 do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Ausência de responsabilidade do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 por omissão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 por omissão específica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Responsabilidade por omissão genérica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Ato de terceiro como causa do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Rompimento do nexo causal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Manutenção do nexo causal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39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52"/>
        <w:gridCol w:w="2334"/>
        <w:gridCol w:w="2347"/>
        <w:gridCol w:w="2737"/>
        <w:gridCol w:w="3824"/>
        <w:tblGridChange w:id="0">
          <w:tblGrid>
            <w:gridCol w:w="2752"/>
            <w:gridCol w:w="2334"/>
            <w:gridCol w:w="2347"/>
            <w:gridCol w:w="2737"/>
            <w:gridCol w:w="382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Izabela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Andressa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Consolidação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causa da morte é a prática de crime após 3 meses da fuga (fato de terceiro).</w:t>
            </w:r>
          </w:p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</w:t>
              <w:tab/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after="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Estado não responde por crime praticado por detento foragido, pois trata-se de ato de terceiro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causa da morte é a fuga por omissão no dever de custódia.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after="0" w:before="240" w:line="24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Estado possui um dever específico de vigilância em relação aos detentos, violado quando este empreende fuga, gerando causalidade com crimes por ele cometidos enquanto foragido</w:t>
            </w:r>
          </w:p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 Aurélio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dever jurídico é específico porque o preso foragido cumpria pena em regime fechado.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Deixar escapar o preso em regime fechado necessariamente constitui negligência. Ainda mais, quando considerados o histórico de fuga anterior, a "extensa folha penal" e demais características pessoais do detento.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after="0" w:before="240" w:line="240" w:lineRule="auto"/>
              <w:rPr>
                <w:rFonts w:ascii="Arial" w:cs="Arial" w:eastAsia="Arial" w:hAnsi="Arial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Estado possui um dever específico de vigilância em relação aos detentos, violado quando este empreende fuga, gerando causalidade com crimes por ele cometidos enquanto foragido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Responsabilidade do Estado </w:t>
            </w:r>
          </w:p>
          <w:p w:rsidR="00000000" w:rsidDel="00000000" w:rsidP="00000000" w:rsidRDefault="00000000" w:rsidRPr="00000000" w14:paraId="000001B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Responsabilidade por omissão</w:t>
            </w:r>
          </w:p>
          <w:p w:rsidR="00000000" w:rsidDel="00000000" w:rsidP="00000000" w:rsidRDefault="00000000" w:rsidRPr="00000000" w14:paraId="000001B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Manutenção do nexo causal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Edson Fachin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dever jurídico é específico porque o preso foragido cumpria pena em regime fechado.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 fuga representa violação ao dever específico estatal de vigiar o preso e configura causa suficiente para o resultado danoso. Caberia ao Estado demonstrar que a fuga se deu a despeito dos melhores esforços do Poder Público..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after="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Estado possui um dever específico de vigilância em relação aos detentos, gerando omissão própria em caso de fuga, capaz de gerar liame de causalidade entre a omissão estatal e o cometimento crimes pelo foragido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Responsabilidade do Estado</w:t>
            </w:r>
          </w:p>
          <w:p w:rsidR="00000000" w:rsidDel="00000000" w:rsidP="00000000" w:rsidRDefault="00000000" w:rsidRPr="00000000" w14:paraId="000001C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Responsabilidade por omissão específica</w:t>
            </w:r>
          </w:p>
          <w:p w:rsidR="00000000" w:rsidDel="00000000" w:rsidP="00000000" w:rsidRDefault="00000000" w:rsidRPr="00000000" w14:paraId="000001C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Manutenção do nexo causal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Alexandre de Moraes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Após 3 meses de fuga e formação de quadrilha, o dever jurídico passa a ser genérico de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after="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liame entre a conduta estatal (omissão no dever específico de vigilância do preso) e o dano foi rompido pelo lapso temporal e a formação de quadrilha. Assim, restou apenas o dever genérico de segurança pública, o qual não enseja responsabilidade objetiva.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O Estado não responde por crime praticado por detento foragido com lapso temporal relevante entre a fuga e o crime, considerando-se rompimento do nexo de causalidade, também influenciado por causas supervenientes (formação de quadrilha)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Ausência de responsabilidade do Estado</w:t>
            </w:r>
          </w:p>
          <w:p w:rsidR="00000000" w:rsidDel="00000000" w:rsidP="00000000" w:rsidRDefault="00000000" w:rsidRPr="00000000" w14:paraId="000001C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Rompimento do nexo causal</w:t>
            </w:r>
          </w:p>
        </w:tc>
      </w:tr>
    </w:tbl>
    <w:p w:rsidR="00000000" w:rsidDel="00000000" w:rsidP="00000000" w:rsidRDefault="00000000" w:rsidRPr="00000000" w14:paraId="000001C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keepLines w:val="1"/>
      <w:suppressAutoHyphens w:val="1"/>
      <w:spacing w:after="80" w:before="360" w:line="278" w:lineRule="auto"/>
      <w:ind w:leftChars="-1" w:rightChars="0" w:firstLineChars="-1"/>
      <w:textDirection w:val="btLr"/>
      <w:textAlignment w:val="top"/>
      <w:outlineLvl w:val="0"/>
    </w:pPr>
    <w:rPr>
      <w:rFonts w:ascii="Aptos Display" w:cs="Times New Roman" w:eastAsia="Times New Roman" w:hAnsi="Aptos Display"/>
      <w:color w:val="0f4761"/>
      <w:w w:val="100"/>
      <w:kern w:val="2"/>
      <w:position w:val="-1"/>
      <w:sz w:val="40"/>
      <w:szCs w:val="40"/>
      <w:effect w:val="none"/>
      <w:vertAlign w:val="baseline"/>
      <w:cs w:val="0"/>
      <w:em w:val="none"/>
      <w:lang w:bidi="ar-SA" w:eastAsia="en-US" w:val="pt-BR"/>
    </w:rPr>
  </w:style>
  <w:style w:type="paragraph" w:styleId="Título2">
    <w:name w:val="Título 2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80" w:before="160" w:line="278" w:lineRule="auto"/>
      <w:ind w:leftChars="-1" w:rightChars="0" w:firstLineChars="-1"/>
      <w:textDirection w:val="btLr"/>
      <w:textAlignment w:val="top"/>
      <w:outlineLvl w:val="1"/>
    </w:pPr>
    <w:rPr>
      <w:rFonts w:ascii="Aptos Display" w:cs="Times New Roman" w:eastAsia="Times New Roman" w:hAnsi="Aptos Display"/>
      <w:color w:val="0f4761"/>
      <w:w w:val="100"/>
      <w:kern w:val="2"/>
      <w:position w:val="-1"/>
      <w:sz w:val="32"/>
      <w:szCs w:val="32"/>
      <w:effect w:val="none"/>
      <w:vertAlign w:val="baseline"/>
      <w:cs w:val="0"/>
      <w:em w:val="none"/>
      <w:lang w:bidi="ar-SA" w:eastAsia="en-US" w:val="pt-BR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80" w:before="160" w:line="278" w:lineRule="auto"/>
      <w:ind w:leftChars="-1" w:rightChars="0" w:firstLineChars="-1"/>
      <w:textDirection w:val="btLr"/>
      <w:textAlignment w:val="top"/>
      <w:outlineLvl w:val="2"/>
    </w:pPr>
    <w:rPr>
      <w:color w:val="0f4761"/>
      <w:w w:val="100"/>
      <w:kern w:val="2"/>
      <w:position w:val="-1"/>
      <w:sz w:val="28"/>
      <w:szCs w:val="28"/>
      <w:effect w:val="none"/>
      <w:vertAlign w:val="baseline"/>
      <w:cs w:val="0"/>
      <w:em w:val="none"/>
      <w:lang w:bidi="ar-SA" w:eastAsia="en-US" w:val="pt-BR"/>
    </w:rPr>
  </w:style>
  <w:style w:type="paragraph" w:styleId="Título4">
    <w:name w:val="Título 4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40" w:before="80" w:line="278" w:lineRule="auto"/>
      <w:ind w:leftChars="-1" w:rightChars="0" w:firstLineChars="-1"/>
      <w:textDirection w:val="btLr"/>
      <w:textAlignment w:val="top"/>
      <w:outlineLvl w:val="3"/>
    </w:pPr>
    <w:rPr>
      <w:i w:val="1"/>
      <w:iCs w:val="1"/>
      <w:color w:val="0f476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Título5">
    <w:name w:val="Título 5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40" w:before="80" w:line="278" w:lineRule="auto"/>
      <w:ind w:leftChars="-1" w:rightChars="0" w:firstLineChars="-1"/>
      <w:textDirection w:val="btLr"/>
      <w:textAlignment w:val="top"/>
      <w:outlineLvl w:val="4"/>
    </w:pPr>
    <w:rPr>
      <w:color w:val="0f476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Título6">
    <w:name w:val="Título 6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before="40" w:line="278" w:lineRule="auto"/>
      <w:ind w:leftChars="-1" w:rightChars="0" w:firstLineChars="-1"/>
      <w:textDirection w:val="btLr"/>
      <w:textAlignment w:val="top"/>
      <w:outlineLvl w:val="5"/>
    </w:pPr>
    <w:rPr>
      <w:i w:val="1"/>
      <w:iCs w:val="1"/>
      <w:color w:val="595959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Título7">
    <w:name w:val="Título 7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before="40" w:line="278" w:lineRule="auto"/>
      <w:ind w:leftChars="-1" w:rightChars="0" w:firstLineChars="-1"/>
      <w:textDirection w:val="btLr"/>
      <w:textAlignment w:val="top"/>
      <w:outlineLvl w:val="6"/>
    </w:pPr>
    <w:rPr>
      <w:color w:val="595959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Título8">
    <w:name w:val="Título 8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line="278" w:lineRule="auto"/>
      <w:ind w:leftChars="-1" w:rightChars="0" w:firstLineChars="-1"/>
      <w:textDirection w:val="btLr"/>
      <w:textAlignment w:val="top"/>
      <w:outlineLvl w:val="7"/>
    </w:pPr>
    <w:rPr>
      <w:i w:val="1"/>
      <w:iCs w:val="1"/>
      <w:color w:val="272727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Título9">
    <w:name w:val="Título 9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line="278" w:lineRule="auto"/>
      <w:ind w:leftChars="-1" w:rightChars="0" w:firstLineChars="-1"/>
      <w:textDirection w:val="btLr"/>
      <w:textAlignment w:val="top"/>
      <w:outlineLvl w:val="8"/>
    </w:pPr>
    <w:rPr>
      <w:color w:val="272727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1Char">
    <w:name w:val="Título 1 Char"/>
    <w:next w:val="Título1Char"/>
    <w:autoRedefine w:val="0"/>
    <w:hidden w:val="0"/>
    <w:qFormat w:val="0"/>
    <w:rPr>
      <w:rFonts w:ascii="Aptos Display" w:cs="Times New Roman" w:eastAsia="Times New Roman" w:hAnsi="Aptos Display"/>
      <w:color w:val="0f4761"/>
      <w:w w:val="100"/>
      <w:position w:val="-1"/>
      <w:sz w:val="40"/>
      <w:szCs w:val="40"/>
      <w:effect w:val="none"/>
      <w:vertAlign w:val="baseline"/>
      <w:cs w:val="0"/>
      <w:em w:val="none"/>
      <w:lang/>
    </w:rPr>
  </w:style>
  <w:style w:type="character" w:styleId="Título2Char">
    <w:name w:val="Título 2 Char"/>
    <w:next w:val="Título2Char"/>
    <w:autoRedefine w:val="0"/>
    <w:hidden w:val="0"/>
    <w:qFormat w:val="0"/>
    <w:rPr>
      <w:rFonts w:ascii="Aptos Display" w:cs="Times New Roman" w:eastAsia="Times New Roman" w:hAnsi="Aptos Display"/>
      <w:color w:val="0f4761"/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Título3Char">
    <w:name w:val="Título 3 Char"/>
    <w:next w:val="Título3Char"/>
    <w:autoRedefine w:val="0"/>
    <w:hidden w:val="0"/>
    <w:qFormat w:val="0"/>
    <w:rPr>
      <w:color w:val="0f476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Título4Char">
    <w:name w:val="Título 4 Char"/>
    <w:next w:val="Título4Char"/>
    <w:autoRedefine w:val="0"/>
    <w:hidden w:val="0"/>
    <w:qFormat w:val="0"/>
    <w:rPr>
      <w:i w:val="1"/>
      <w:iCs w:val="1"/>
      <w:color w:val="0f4761"/>
      <w:w w:val="100"/>
      <w:position w:val="-1"/>
      <w:effect w:val="none"/>
      <w:vertAlign w:val="baseline"/>
      <w:cs w:val="0"/>
      <w:em w:val="none"/>
      <w:lang/>
    </w:rPr>
  </w:style>
  <w:style w:type="character" w:styleId="Título5Char">
    <w:name w:val="Título 5 Char"/>
    <w:next w:val="Título5Char"/>
    <w:autoRedefine w:val="0"/>
    <w:hidden w:val="0"/>
    <w:qFormat w:val="0"/>
    <w:rPr>
      <w:color w:val="0f4761"/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i w:val="1"/>
      <w:iCs w:val="1"/>
      <w:color w:val="595959"/>
      <w:w w:val="100"/>
      <w:position w:val="-1"/>
      <w:effect w:val="none"/>
      <w:vertAlign w:val="baseline"/>
      <w:cs w:val="0"/>
      <w:em w:val="none"/>
      <w:lang/>
    </w:rPr>
  </w:style>
  <w:style w:type="character" w:styleId="Título7Char">
    <w:name w:val="Título 7 Char"/>
    <w:next w:val="Título7Char"/>
    <w:autoRedefine w:val="0"/>
    <w:hidden w:val="0"/>
    <w:qFormat w:val="0"/>
    <w:rPr>
      <w:color w:val="595959"/>
      <w:w w:val="100"/>
      <w:position w:val="-1"/>
      <w:effect w:val="none"/>
      <w:vertAlign w:val="baseline"/>
      <w:cs w:val="0"/>
      <w:em w:val="none"/>
      <w:lang/>
    </w:rPr>
  </w:style>
  <w:style w:type="character" w:styleId="Título8Char">
    <w:name w:val="Título 8 Char"/>
    <w:next w:val="Título8Char"/>
    <w:autoRedefine w:val="0"/>
    <w:hidden w:val="0"/>
    <w:qFormat w:val="0"/>
    <w:rPr>
      <w:i w:val="1"/>
      <w:iCs w:val="1"/>
      <w:color w:val="272727"/>
      <w:w w:val="100"/>
      <w:position w:val="-1"/>
      <w:effect w:val="none"/>
      <w:vertAlign w:val="baseline"/>
      <w:cs w:val="0"/>
      <w:em w:val="none"/>
      <w:lang/>
    </w:rPr>
  </w:style>
  <w:style w:type="character" w:styleId="Título9Char">
    <w:name w:val="Título 9 Char"/>
    <w:next w:val="Título9Char"/>
    <w:autoRedefine w:val="0"/>
    <w:hidden w:val="0"/>
    <w:qFormat w:val="0"/>
    <w:rPr>
      <w:color w:val="272727"/>
      <w:w w:val="100"/>
      <w:position w:val="-1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Normal"/>
    <w:autoRedefine w:val="0"/>
    <w:hidden w:val="0"/>
    <w:qFormat w:val="0"/>
    <w:pPr>
      <w:suppressAutoHyphens w:val="1"/>
      <w:spacing w:after="80" w:line="240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Aptos Display" w:cs="Times New Roman" w:eastAsia="Times New Roman" w:hAnsi="Aptos Display"/>
      <w:spacing w:val="-10"/>
      <w:w w:val="100"/>
      <w:kern w:val="28"/>
      <w:position w:val="-1"/>
      <w:sz w:val="56"/>
      <w:szCs w:val="56"/>
      <w:effect w:val="none"/>
      <w:vertAlign w:val="baseline"/>
      <w:cs w:val="0"/>
      <w:em w:val="none"/>
      <w:lang w:bidi="ar-SA" w:eastAsia="en-US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ptos Display" w:cs="Times New Roman" w:eastAsia="Times New Roman" w:hAnsi="Aptos Display"/>
      <w:spacing w:val="-10"/>
      <w:w w:val="100"/>
      <w:kern w:val="28"/>
      <w:position w:val="-1"/>
      <w:sz w:val="56"/>
      <w:szCs w:val="56"/>
      <w:effect w:val="none"/>
      <w:vertAlign w:val="baseline"/>
      <w:cs w:val="0"/>
      <w:em w:val="none"/>
      <w:lang/>
    </w:rPr>
  </w:style>
  <w:style w:type="paragraph" w:styleId="Subtítulo">
    <w:name w:val="Subtítulo"/>
    <w:basedOn w:val="Normal"/>
    <w:next w:val="Normal"/>
    <w:autoRedefine w:val="0"/>
    <w:hidden w:val="0"/>
    <w:qFormat w:val="0"/>
    <w:pPr>
      <w:numPr>
        <w:ilvl w:val="1"/>
        <w:numId w:val="0"/>
      </w:numPr>
      <w:suppressAutoHyphens w:val="1"/>
      <w:spacing w:after="160" w:line="278" w:lineRule="auto"/>
      <w:ind w:leftChars="-1" w:rightChars="0" w:firstLineChars="-1"/>
      <w:textDirection w:val="btLr"/>
      <w:textAlignment w:val="top"/>
      <w:outlineLvl w:val="0"/>
    </w:pPr>
    <w:rPr>
      <w:color w:val="595959"/>
      <w:spacing w:val="15"/>
      <w:w w:val="100"/>
      <w:kern w:val="2"/>
      <w:position w:val="-1"/>
      <w:sz w:val="28"/>
      <w:szCs w:val="28"/>
      <w:effect w:val="none"/>
      <w:vertAlign w:val="baseline"/>
      <w:cs w:val="0"/>
      <w:em w:val="none"/>
      <w:lang w:bidi="ar-SA" w:eastAsia="en-US" w:val="pt-BR"/>
    </w:rPr>
  </w:style>
  <w:style w:type="character" w:styleId="SubtítuloChar">
    <w:name w:val="Subtítulo Char"/>
    <w:next w:val="SubtítuloChar"/>
    <w:autoRedefine w:val="0"/>
    <w:hidden w:val="0"/>
    <w:qFormat w:val="0"/>
    <w:rPr>
      <w:color w:val="595959"/>
      <w:spacing w:val="15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Citação">
    <w:name w:val="Citação"/>
    <w:basedOn w:val="Normal"/>
    <w:next w:val="Normal"/>
    <w:autoRedefine w:val="0"/>
    <w:hidden w:val="0"/>
    <w:qFormat w:val="0"/>
    <w:pPr>
      <w:suppressAutoHyphens w:val="1"/>
      <w:spacing w:after="160" w:before="160" w:line="278" w:lineRule="auto"/>
      <w:ind w:leftChars="-1" w:rightChars="0" w:firstLineChars="-1"/>
      <w:jc w:val="center"/>
      <w:textDirection w:val="btLr"/>
      <w:textAlignment w:val="top"/>
      <w:outlineLvl w:val="0"/>
    </w:pPr>
    <w:rPr>
      <w:i w:val="1"/>
      <w:iCs w:val="1"/>
      <w:color w:val="404040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character" w:styleId="CitaçãoChar">
    <w:name w:val="Citação Char"/>
    <w:next w:val="CitaçãoChar"/>
    <w:autoRedefine w:val="0"/>
    <w:hidden w:val="0"/>
    <w:qFormat w:val="0"/>
    <w:rPr>
      <w:i w:val="1"/>
      <w:iCs w:val="1"/>
      <w:color w:val="404040"/>
      <w:w w:val="100"/>
      <w:position w:val="-1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after="160" w:line="278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character" w:styleId="ÊnfaseIntensa">
    <w:name w:val="Ênfase Intensa"/>
    <w:next w:val="ÊnfaseIntensa"/>
    <w:autoRedefine w:val="0"/>
    <w:hidden w:val="0"/>
    <w:qFormat w:val="0"/>
    <w:rPr>
      <w:i w:val="1"/>
      <w:iCs w:val="1"/>
      <w:color w:val="0f4761"/>
      <w:w w:val="100"/>
      <w:position w:val="-1"/>
      <w:effect w:val="none"/>
      <w:vertAlign w:val="baseline"/>
      <w:cs w:val="0"/>
      <w:em w:val="none"/>
      <w:lang/>
    </w:rPr>
  </w:style>
  <w:style w:type="paragraph" w:styleId="CitaçãoIntensa">
    <w:name w:val="Citação Intensa"/>
    <w:basedOn w:val="Normal"/>
    <w:next w:val="Normal"/>
    <w:autoRedefine w:val="0"/>
    <w:hidden w:val="0"/>
    <w:qFormat w:val="0"/>
    <w:pPr>
      <w:pBdr>
        <w:top w:color="0f4761" w:space="10" w:sz="4" w:val="single"/>
        <w:bottom w:color="0f4761" w:space="10" w:sz="4" w:val="single"/>
      </w:pBdr>
      <w:suppressAutoHyphens w:val="1"/>
      <w:spacing w:after="360" w:before="360" w:line="278" w:lineRule="auto"/>
      <w:ind w:left="864" w:right="864" w:leftChars="-1" w:rightChars="0" w:firstLineChars="-1"/>
      <w:jc w:val="center"/>
      <w:textDirection w:val="btLr"/>
      <w:textAlignment w:val="top"/>
      <w:outlineLvl w:val="0"/>
    </w:pPr>
    <w:rPr>
      <w:i w:val="1"/>
      <w:iCs w:val="1"/>
      <w:color w:val="0f476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character" w:styleId="CitaçãoIntensaChar">
    <w:name w:val="Citação Intensa Char"/>
    <w:next w:val="CitaçãoIntensaChar"/>
    <w:autoRedefine w:val="0"/>
    <w:hidden w:val="0"/>
    <w:qFormat w:val="0"/>
    <w:rPr>
      <w:i w:val="1"/>
      <w:iCs w:val="1"/>
      <w:color w:val="0f4761"/>
      <w:w w:val="100"/>
      <w:position w:val="-1"/>
      <w:effect w:val="none"/>
      <w:vertAlign w:val="baseline"/>
      <w:cs w:val="0"/>
      <w:em w:val="none"/>
      <w:lang/>
    </w:rPr>
  </w:style>
  <w:style w:type="character" w:styleId="ReferênciaIntensa">
    <w:name w:val="Referência Intensa"/>
    <w:next w:val="ReferênciaIntensa"/>
    <w:autoRedefine w:val="0"/>
    <w:hidden w:val="0"/>
    <w:qFormat w:val="0"/>
    <w:rPr>
      <w:b w:val="1"/>
      <w:bCs w:val="1"/>
      <w:smallCaps w:val="1"/>
      <w:color w:val="0f4761"/>
      <w:spacing w:val="5"/>
      <w:w w:val="100"/>
      <w:position w:val="-1"/>
      <w:effect w:val="none"/>
      <w:vertAlign w:val="baseline"/>
      <w:cs w:val="0"/>
      <w:em w:val="none"/>
      <w:lang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ield-value1">
    <w:name w:val="field-value1"/>
    <w:next w:val="field-value1"/>
    <w:autoRedefine w:val="0"/>
    <w:hidden w:val="0"/>
    <w:qFormat w:val="0"/>
    <w:rPr>
      <w:rFonts w:ascii="inherit" w:hAnsi="inherit" w:hint="default"/>
      <w:w w:val="100"/>
      <w:position w:val="-1"/>
      <w:effect w:val="none"/>
      <w:vertAlign w:val="baseline"/>
      <w:cs w:val="0"/>
      <w:em w:val="none"/>
      <w:lang/>
    </w:rPr>
  </w:style>
  <w:style w:type="paragraph" w:styleId="Pré-formataçãoHTML">
    <w:name w:val="Pré-formatação HTML"/>
    <w:basedOn w:val="Normal"/>
    <w:next w:val="Pré-formataçãoHTML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character" w:styleId="Pré-formataçãoHTMLChar">
    <w:name w:val="Pré-formatação HTML Char"/>
    <w:next w:val="Pré-formataçãoHTMLChar"/>
    <w:autoRedefine w:val="0"/>
    <w:hidden w:val="0"/>
    <w:qFormat w:val="0"/>
    <w:rPr>
      <w:rFonts w:ascii="Courier New" w:cs="Courier New" w:eastAsia="Times New Roman" w:hAnsi="Courier New"/>
      <w:w w:val="100"/>
      <w:kern w:val="0"/>
      <w:position w:val="-1"/>
      <w:sz w:val="20"/>
      <w:szCs w:val="20"/>
      <w:effect w:val="none"/>
      <w:vertAlign w:val="baseline"/>
      <w:cs w:val="0"/>
      <w:em w:val="none"/>
      <w:lang w:eastAsia="pt-B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haSRN6vvO9EogNYXXAjXWvTfBg==">CgMxLjAaHwoBMBIaChgICVIUChJ0YWJsZS5jejEzaXc3aGNmbTkaHwoBMRIaChgICVIUChJ0YWJsZS4ydHNxZTdnMXk5bjMaHwoBMhIaChgICVIUChJ0YWJsZS44bnc3bnc4Y242dGUaHwoBMxIaChgICVIUChJ0YWJsZS5wNnJmZ3lnbWhzeGUyDmguZ2s2NW9lYW55MXJnMg5oLmRlNTZta2kwZHY4djIOaC5rdGY1azVzM3N2MXYyDWguMmcxOXBoMnprdjAyDmguNmJsYzlldWZkOGtzOAByITFlQW1jVjQ2RkpmWkF0azVnaW1RWUEzeUtJRlo3ZXpx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2026-09-04T21:58:00Z</dcterms:created>
  <dc:creator>Izabela Frota Melo</dc:creator>
</cp:coreProperties>
</file>