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339" w14:textId="57BD7386" w:rsidR="00FB35DB" w:rsidRDefault="00E06E1E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E06E1E">
        <w:rPr>
          <w:noProof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1ED3D775" w:rsidR="00C91A35" w:rsidRPr="002D0DFA" w:rsidRDefault="00B746C9" w:rsidP="00C91A35">
      <w:pPr>
        <w:pStyle w:val="Ttulo3"/>
        <w:spacing w:line="276" w:lineRule="auto"/>
        <w:rPr>
          <w:rFonts w:ascii="Avenir Next LT Pro Light" w:hAnsi="Avenir Next LT Pro Light" w:cs="Carlito"/>
          <w:b w:val="0"/>
          <w:sz w:val="22"/>
          <w:szCs w:val="28"/>
        </w:rPr>
      </w:pPr>
      <w:r w:rsidRPr="002D0DFA">
        <w:rPr>
          <w:rFonts w:ascii="Avenir Next LT Pro Light" w:hAnsi="Avenir Next LT Pro Light" w:cs="Carlito"/>
          <w:b w:val="0"/>
          <w:sz w:val="18"/>
          <w:szCs w:val="28"/>
        </w:rPr>
        <w:t>Física e Química A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 </w:t>
      </w:r>
      <w:r w:rsidR="00E47185">
        <w:rPr>
          <w:rFonts w:ascii="Avenir Next LT Pro Light" w:hAnsi="Avenir Next LT Pro Light" w:cs="Carlito"/>
          <w:b w:val="0"/>
          <w:sz w:val="18"/>
          <w:szCs w:val="28"/>
        </w:rPr>
        <w:t>–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 </w:t>
      </w:r>
      <w:r w:rsidRPr="002D0DFA">
        <w:rPr>
          <w:rFonts w:ascii="Avenir Next LT Pro Light" w:hAnsi="Avenir Next LT Pro Light" w:cs="Carlito"/>
          <w:b w:val="0"/>
          <w:sz w:val="18"/>
          <w:szCs w:val="28"/>
        </w:rPr>
        <w:t>11</w:t>
      </w:r>
      <w:r w:rsidR="00E47185">
        <w:rPr>
          <w:rFonts w:ascii="Avenir Next LT Pro Light" w:hAnsi="Avenir Next LT Pro Light" w:cs="Carlito"/>
          <w:b w:val="0"/>
          <w:sz w:val="18"/>
          <w:szCs w:val="28"/>
        </w:rPr>
        <w:t>.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º ano </w:t>
      </w:r>
    </w:p>
    <w:p w14:paraId="1A8585B9" w14:textId="1839EF44" w:rsidR="007748BA" w:rsidRPr="002D0DFA" w:rsidRDefault="00491752" w:rsidP="007748BA">
      <w:pPr>
        <w:pStyle w:val="Ttulo2"/>
        <w:spacing w:line="276" w:lineRule="auto"/>
        <w:rPr>
          <w:rFonts w:ascii="Avenir Next LT Pro Light" w:hAnsi="Avenir Next LT Pro Light" w:cs="Carlito"/>
          <w:b w:val="0"/>
          <w:sz w:val="36"/>
          <w:szCs w:val="28"/>
          <w:u w:val="single"/>
        </w:rPr>
      </w:pPr>
      <w:r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Avaliação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f</w:t>
      </w:r>
      <w:r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>ormativa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 –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t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roca de </w:t>
      </w:r>
      <w:r w:rsidR="00E47185">
        <w:rPr>
          <w:rFonts w:ascii="Avenir Next LT Pro Light" w:hAnsi="Avenir Next LT Pro Light" w:cs="Carlito"/>
          <w:b w:val="0"/>
          <w:sz w:val="28"/>
          <w:szCs w:val="28"/>
          <w:u w:val="single"/>
        </w:rPr>
        <w:t>p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>erguntas</w:t>
      </w:r>
    </w:p>
    <w:p w14:paraId="10D4F284" w14:textId="1D78E51A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552" w:type="dxa"/>
        <w:tblLook w:val="04A0" w:firstRow="1" w:lastRow="0" w:firstColumn="1" w:lastColumn="0" w:noHBand="0" w:noVBand="1"/>
      </w:tblPr>
      <w:tblGrid>
        <w:gridCol w:w="988"/>
        <w:gridCol w:w="672"/>
        <w:gridCol w:w="7313"/>
        <w:gridCol w:w="1579"/>
      </w:tblGrid>
      <w:tr w:rsidR="00AE0F2A" w:rsidRPr="002D0DFA" w14:paraId="5169371C" w14:textId="77777777" w:rsidTr="001F0546">
        <w:trPr>
          <w:trHeight w:val="20"/>
        </w:trPr>
        <w:tc>
          <w:tcPr>
            <w:tcW w:w="988" w:type="dxa"/>
            <w:vMerge w:val="restart"/>
            <w:textDirection w:val="btLr"/>
          </w:tcPr>
          <w:p w14:paraId="307CED33" w14:textId="2AAB5422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 xml:space="preserve">GRUPO N.º__ 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N.º</w:t>
            </w:r>
          </w:p>
        </w:tc>
      </w:tr>
      <w:tr w:rsidR="00AE0F2A" w:rsidRPr="002D0DFA" w14:paraId="7941FBFD" w14:textId="77777777" w:rsidTr="001F0546">
        <w:trPr>
          <w:trHeight w:val="20"/>
        </w:trPr>
        <w:tc>
          <w:tcPr>
            <w:tcW w:w="988" w:type="dxa"/>
            <w:vMerge/>
          </w:tcPr>
          <w:p w14:paraId="4C74017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6493AA"/>
            <w:vAlign w:val="center"/>
          </w:tcPr>
          <w:p w14:paraId="1969195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  <w:tr w:rsidR="00AE0F2A" w:rsidRPr="002D0DFA" w14:paraId="25D23CB6" w14:textId="77777777" w:rsidTr="001F0546">
        <w:trPr>
          <w:trHeight w:val="20"/>
        </w:trPr>
        <w:tc>
          <w:tcPr>
            <w:tcW w:w="988" w:type="dxa"/>
            <w:vMerge/>
          </w:tcPr>
          <w:p w14:paraId="1D4F346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ECBF59"/>
            <w:vAlign w:val="center"/>
          </w:tcPr>
          <w:p w14:paraId="029A129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22E7786C" w14:textId="25DB11C9" w:rsidR="00CB154E" w:rsidRPr="002D0DFA" w:rsidRDefault="00CB154E">
      <w:pPr>
        <w:rPr>
          <w:rFonts w:ascii="Avenir Next LT Pro Light" w:hAnsi="Avenir Next LT Pro Light"/>
          <w:color w:val="auto"/>
        </w:rPr>
      </w:pPr>
    </w:p>
    <w:p w14:paraId="6046215C" w14:textId="77777777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2D0DFA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Pr="002D0DFA" w:rsidRDefault="00DE6D56" w:rsidP="00DE6D56">
            <w:pPr>
              <w:ind w:firstLine="583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590F6C1E" w14:textId="21197654" w:rsidR="00DE6D56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Num reator de 2,0 dm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perscript"/>
              </w:rPr>
              <w:t>3</w:t>
            </w:r>
            <w:r w:rsidR="00E47185"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,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introduziram-se 4,0 mol de PC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(g) e 1,2 mol de 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>2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 (g) à temperatura.</w:t>
            </w:r>
          </w:p>
          <w:p w14:paraId="6DA96D3E" w14:textId="0E8B84C8" w:rsidR="009821CD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No equilíbrio, verificou-se que o rendimento da reação de decomposição de PC</w:t>
            </w:r>
            <w:r w:rsidRPr="00E47185">
              <w:rPr>
                <w:rFonts w:ascii="Avenir Next LT Pro Light" w:hAnsi="Avenir Next LT Pro Light" w:cs="Arial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(g) foi de 40%.</w:t>
            </w:r>
          </w:p>
          <w:p w14:paraId="1971B078" w14:textId="398EF4F6" w:rsidR="009821CD" w:rsidRPr="00E47185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Determine, à temperatura, a constante de equilíbrio da reação traduzida por:</w:t>
            </w:r>
          </w:p>
          <w:p w14:paraId="254740D5" w14:textId="77777777" w:rsidR="009821CD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7B5DD216" w14:textId="77777777" w:rsidR="009821CD" w:rsidRPr="00E47185" w:rsidRDefault="009821CD" w:rsidP="009821CD">
            <w:pPr>
              <w:ind w:firstLine="583"/>
              <w:jc w:val="center"/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</w:pP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>PC</w:t>
            </w:r>
            <w:r w:rsidRPr="00E47185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ℓ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  <w:vertAlign w:val="subscript"/>
              </w:rPr>
              <w:t>5</w:t>
            </w:r>
            <w:r w:rsidRPr="00E47185">
              <w:rPr>
                <w:rFonts w:ascii="Avenir Next LT Pro Light" w:hAnsi="Avenir Next LT Pro Light" w:cs="Biome"/>
                <w:bCs w:val="0"/>
                <w:color w:val="auto"/>
                <w:sz w:val="22"/>
                <w:szCs w:val="22"/>
              </w:rPr>
              <w:t xml:space="preserve"> (g) </w:t>
            </w:r>
            <w:r w:rsidR="00980AAA" w:rsidRPr="00E47185">
              <w:rPr>
                <w:rFonts w:ascii="Cambria Math" w:hAnsi="Cambria Math" w:cs="Cambria Math"/>
                <w:color w:val="auto"/>
                <w:szCs w:val="22"/>
                <w:shd w:val="clear" w:color="auto" w:fill="FFFFFF"/>
              </w:rPr>
              <w:t>⇄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PCℓ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  <w:vertAlign w:val="subscript"/>
              </w:rPr>
              <w:t>3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(g) + Cℓ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  <w:vertAlign w:val="subscript"/>
              </w:rPr>
              <w:t>2</w:t>
            </w:r>
            <w:r w:rsidR="00980AAA" w:rsidRPr="00E47185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(g)</w:t>
            </w:r>
          </w:p>
          <w:p w14:paraId="6FF70CDC" w14:textId="5B482FC7" w:rsidR="00980AAA" w:rsidRPr="002D0DFA" w:rsidRDefault="00980AAA" w:rsidP="009821CD">
            <w:pPr>
              <w:ind w:firstLine="583"/>
              <w:jc w:val="center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</w:tc>
      </w:tr>
      <w:tr w:rsidR="00CB154E" w:rsidRPr="002D0DFA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2D0DFA" w:rsidRDefault="00CB154E" w:rsidP="00E06E1E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0" w:name="_Hlk33630916"/>
            <w:bookmarkStart w:id="1" w:name="_Hlk33714535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2D0DFA" w:rsidRDefault="00DE6D56" w:rsidP="00E06E1E">
            <w:pPr>
              <w:ind w:right="1876" w:firstLine="1553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2D0DFA" w:rsidRDefault="00CB154E" w:rsidP="00E06E1E">
            <w:pPr>
              <w:ind w:left="880" w:right="178" w:hanging="798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CB154E" w:rsidRPr="002D0DFA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78948472" w:rsidR="00CB154E" w:rsidRPr="002D0DFA" w:rsidRDefault="00CB154E" w:rsidP="002D0DF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1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3483D95E" w14:textId="1C10BF24" w:rsidR="00CB154E" w:rsidRPr="002D0DFA" w:rsidRDefault="00980AAA" w:rsidP="00AE0F2A">
            <w:pPr>
              <w:jc w:val="center"/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</w:t>
            </w:r>
            <w:r w:rsidRPr="002D0DFA">
              <w:rPr>
                <w:rFonts w:ascii="Avenir Next LT Pro Light" w:hAnsi="Avenir Next LT Pro Light" w:cs="Arial"/>
                <w:color w:val="auto"/>
                <w:sz w:val="22"/>
                <w:szCs w:val="22"/>
                <w:lang w:eastAsia="ko-KR"/>
              </w:rPr>
              <w:t>ℓ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vertAlign w:val="subscript"/>
                <w:lang w:val="en-US" w:eastAsia="ko-KR"/>
              </w:rPr>
              <w:t xml:space="preserve">3, </w:t>
            </w:r>
            <w:proofErr w:type="spellStart"/>
            <w:r w:rsidR="00C62CC0"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s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egundo</w:t>
            </w:r>
            <w:proofErr w:type="spellEnd"/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 xml:space="preserve"> a </w:t>
            </w:r>
            <w:proofErr w:type="spellStart"/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estequiometria</w:t>
            </w:r>
            <w:proofErr w:type="spellEnd"/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 xml:space="preserve"> da </w:t>
            </w:r>
            <w:proofErr w:type="spellStart"/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reação</w:t>
            </w:r>
            <w:proofErr w:type="spellEnd"/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29CD41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3B1C8D14" w14:textId="05FC72F4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0D2BCBA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FFF7A2" w14:textId="4DCBE6E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22671393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57ECED8" w14:textId="0580D94A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C8F4EB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6CBB59F" w14:textId="515CFDA6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7BAAC9" w14:textId="5E53C6E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0326C6" w14:textId="6F9F0D59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3D0111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E1E328A" w14:textId="6766C37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C64CC78" w14:textId="7205128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7A587E9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03978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63557C86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5F4D" w14:textId="74A9F4EF" w:rsidR="00CB154E" w:rsidRPr="002D0DFA" w:rsidRDefault="00CB154E" w:rsidP="00980AA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2" w:name="_Hlk32648106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2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1D867CD6" w14:textId="31A58D3F" w:rsidR="00980AAA" w:rsidRPr="002D0DFA" w:rsidRDefault="00C62CC0" w:rsidP="00980AAA">
            <w:pPr>
              <w:jc w:val="center"/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PCℓ</w:t>
            </w: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  <w:vertAlign w:val="subscript"/>
                <w:lang w:val="en-US"/>
              </w:rPr>
              <w:t xml:space="preserve">3 </w:t>
            </w:r>
            <w:r w:rsidRPr="002D0DFA"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  <w:t>obtida.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CB423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CB8B1A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483C31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DE0DD8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9FE534" w14:textId="345BC3A5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F6D6E27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28CF36" w14:textId="4050C648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37AC4CDE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EA4FB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5EC7A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11EAD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E4CC2B" w14:textId="6427A682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02BA8FC" w14:textId="05FEAAA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E4CF9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47946C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9A699A9" w14:textId="77777777" w:rsidR="00CB154E" w:rsidRPr="002D0DFA" w:rsidRDefault="00CB154E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4C5ACE9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1"/>
      <w:tr w:rsidR="00CB154E" w:rsidRPr="002D0DFA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4B1" w14:textId="77777777" w:rsidR="00CB154E" w:rsidRPr="002D0DFA" w:rsidRDefault="00CB154E" w:rsidP="002D0DF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146B15C" w14:textId="372667D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3</w:t>
            </w:r>
            <w:r w:rsidR="00E47185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ª etapa</w:t>
            </w:r>
          </w:p>
          <w:p w14:paraId="200F086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E7ED946" w14:textId="44AE4F20" w:rsidR="00CB154E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Fazer o quadro que relaciona as quantidades químicas desde o início até ao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7632F1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31228F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4B54D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3F1969E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C542612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9A2CAA4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15CD3B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53FFEC" w14:textId="6544BD0F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5AB73D50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B710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F3A2D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BA5FC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EF846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3B91F0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4166D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19741E0" w14:textId="4FE794B9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4C070F9C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2"/>
    </w:tbl>
    <w:p w14:paraId="2C9C20F5" w14:textId="290FB110" w:rsidR="007D3E14" w:rsidRPr="002D0DFA" w:rsidRDefault="007D3E14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p w14:paraId="5A087858" w14:textId="21F94534" w:rsidR="00CB154E" w:rsidRPr="002D0DFA" w:rsidRDefault="00CB154E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2D0DFA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2D0DFA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576A760D" w:rsidR="00D71DB4" w:rsidRPr="002D0DFA" w:rsidRDefault="00D71DB4" w:rsidP="00AE0F2A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4</w:t>
            </w:r>
            <w:r w:rsid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ª etapa</w:t>
            </w:r>
          </w:p>
          <w:p w14:paraId="1FA103F6" w14:textId="7B0A6745" w:rsidR="00D71DB4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das quantidades químicas presentes no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A79DF43" w14:textId="2213BDBF" w:rsidR="00D71DB4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A63083A" w14:textId="743F809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362EA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3648C0EB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FBBF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ABF4274" w14:textId="24049185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4F6FAF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C78A26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ACBB721" w14:textId="77777777" w:rsidR="00AE0F2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4096C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9F02C02" w14:textId="643D3C56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096102F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2BB08B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743D078" w14:textId="2A3FAD7C" w:rsidR="00D71DB4" w:rsidRPr="002D0DFA" w:rsidRDefault="00AE0F2A" w:rsidP="00AE0F2A">
            <w:pPr>
              <w:jc w:val="center"/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5</w:t>
            </w:r>
            <w:r w:rsidR="00E47185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ª etapa</w:t>
            </w:r>
          </w:p>
          <w:p w14:paraId="2CFC8DAA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B7E6577" w14:textId="6E7B5FBF" w:rsidR="00AE0F2A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 constante de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F6BA4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8D1B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35AC76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C9FB4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D77C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DB5615B" w14:textId="77777777" w:rsidR="00D71DB4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6C29D58" w14:textId="74E5C4A2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249C1EE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254C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0790D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4BE5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B869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DC1D50" w14:textId="7E4BBBFD" w:rsidR="00D71DB4" w:rsidRPr="002D0DFA" w:rsidRDefault="00D71DB4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A77E121" w14:textId="77777777" w:rsidR="00AE0F2A" w:rsidRPr="002D0DFA" w:rsidRDefault="00AE0F2A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75D2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2713B6D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do</w:t>
            </w:r>
          </w:p>
        </w:tc>
      </w:tr>
      <w:tr w:rsidR="00D71DB4" w:rsidRPr="002D0DFA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72E08F97" w14:textId="202D29BA" w:rsidR="00D71DB4" w:rsidRDefault="00D71DB4">
      <w:pPr>
        <w:rPr>
          <w:rFonts w:ascii="Avenir Next LT Pro Light" w:hAnsi="Avenir Next LT Pro Light"/>
          <w:color w:val="auto"/>
        </w:rPr>
      </w:pPr>
    </w:p>
    <w:p w14:paraId="7FA69424" w14:textId="348E2589" w:rsidR="002D0DFA" w:rsidRDefault="002D0DFA">
      <w:pPr>
        <w:rPr>
          <w:rFonts w:ascii="Avenir Next LT Pro Light" w:hAnsi="Avenir Next LT Pro Light"/>
          <w:color w:val="auto"/>
        </w:rPr>
      </w:pPr>
    </w:p>
    <w:p w14:paraId="4C42C75E" w14:textId="38E74FBE" w:rsidR="002D0DFA" w:rsidRDefault="002D0DFA">
      <w:pPr>
        <w:rPr>
          <w:rFonts w:ascii="Avenir Next LT Pro Light" w:hAnsi="Avenir Next LT Pro Light"/>
          <w:color w:val="auto"/>
        </w:rPr>
      </w:pPr>
    </w:p>
    <w:p w14:paraId="1CEB09C3" w14:textId="77777777" w:rsidR="002D0DFA" w:rsidRPr="002D0DFA" w:rsidRDefault="002D0DFA">
      <w:pPr>
        <w:rPr>
          <w:rFonts w:ascii="Avenir Next LT Pro Light" w:hAnsi="Avenir Next LT Pro Light"/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787"/>
        <w:gridCol w:w="2517"/>
        <w:gridCol w:w="2693"/>
        <w:gridCol w:w="2410"/>
      </w:tblGrid>
      <w:tr w:rsidR="00290145" w:rsidRPr="002D0DFA" w14:paraId="37FB43AC" w14:textId="77777777" w:rsidTr="00290145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290145" w:rsidRPr="002D0DFA" w:rsidRDefault="00290145" w:rsidP="008F6DF7">
            <w:pPr>
              <w:jc w:val="right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</w:rPr>
              <w:lastRenderedPageBreak/>
              <w:t xml:space="preserve">  </w:t>
            </w:r>
          </w:p>
        </w:tc>
        <w:tc>
          <w:tcPr>
            <w:tcW w:w="76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Autoavaliação</w:t>
            </w:r>
          </w:p>
        </w:tc>
      </w:tr>
      <w:tr w:rsidR="00290145" w:rsidRPr="002D0DFA" w14:paraId="4B161963" w14:textId="77777777" w:rsidTr="00290145">
        <w:trPr>
          <w:trHeight w:val="5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73B294" w14:textId="63B3BC1D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tive dificuldade.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79AEE8" w14:textId="0144A1D2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Tive algumas dificuldades.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22713" w14:textId="1BECBA4C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consegui resolver.</w:t>
            </w:r>
          </w:p>
        </w:tc>
      </w:tr>
      <w:tr w:rsidR="00290145" w:rsidRPr="002D0DFA" w14:paraId="0189B16B" w14:textId="77777777" w:rsidTr="00290145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67EF42F0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1DCC49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3C99BD7" w14:textId="77777777" w:rsidTr="00290145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60E7E9AC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6B0F0A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6D0E3A4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55DFCAE4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5CF318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3BFC4852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7187ED4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6A7CE0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E97FD1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E30DF9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586F4DA6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4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1FA43B4D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7A83C34C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2BE8420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CED1AC1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4102CDAB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5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.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A33162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4E515F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388184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2EC9B704" w14:textId="2E7125C8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45C337E2" w14:textId="6D43A4DA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57183189" w14:textId="563135CD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8E9DBEE" w14:textId="7EA706D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8BF181C" w14:textId="060CE37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77FC272" w14:textId="3B53644F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093BFCD3" w14:textId="5D5EE12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1BEF647D" w14:textId="49EEDD69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BB0E25A" w14:textId="7BE89565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24B849E4" w14:textId="4CF76F97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4B80E3CC" w14:textId="2AAFF13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AC47D61" w14:textId="1F0ABBE5" w:rsidR="00290145" w:rsidRPr="002D0DFA" w:rsidRDefault="00290145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XSpec="center" w:tblpY="55"/>
        <w:tblW w:w="9629" w:type="dxa"/>
        <w:tblLook w:val="04A0" w:firstRow="1" w:lastRow="0" w:firstColumn="1" w:lastColumn="0" w:noHBand="0" w:noVBand="1"/>
      </w:tblPr>
      <w:tblGrid>
        <w:gridCol w:w="850"/>
        <w:gridCol w:w="2833"/>
        <w:gridCol w:w="721"/>
        <w:gridCol w:w="1416"/>
        <w:gridCol w:w="2264"/>
        <w:gridCol w:w="1011"/>
        <w:gridCol w:w="517"/>
        <w:gridCol w:w="8"/>
        <w:gridCol w:w="9"/>
      </w:tblGrid>
      <w:tr w:rsidR="00290145" w:rsidRPr="002D0DFA" w14:paraId="6747D4E9" w14:textId="77777777" w:rsidTr="00290145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6D4E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8778" w:type="dxa"/>
            <w:gridSpan w:val="8"/>
            <w:tcBorders>
              <w:left w:val="single" w:sz="4" w:space="0" w:color="auto"/>
            </w:tcBorders>
          </w:tcPr>
          <w:p w14:paraId="1D79DE0A" w14:textId="7A178ADC" w:rsidR="00290145" w:rsidRPr="00E47185" w:rsidRDefault="00290145" w:rsidP="00290145">
            <w:pPr>
              <w:jc w:val="center"/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  <w:t>Feedback</w:t>
            </w:r>
          </w:p>
        </w:tc>
      </w:tr>
      <w:tr w:rsidR="00290145" w:rsidRPr="00CD2777" w14:paraId="5009F10C" w14:textId="77777777" w:rsidTr="002D0DFA">
        <w:trPr>
          <w:gridAfter w:val="2"/>
          <w:wAfter w:w="17" w:type="dxa"/>
        </w:trPr>
        <w:tc>
          <w:tcPr>
            <w:tcW w:w="851" w:type="dxa"/>
            <w:tcBorders>
              <w:top w:val="single" w:sz="4" w:space="0" w:color="auto"/>
            </w:tcBorders>
          </w:tcPr>
          <w:p w14:paraId="1D29DAE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69BE88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Conteúdo</w:t>
            </w:r>
          </w:p>
        </w:tc>
        <w:tc>
          <w:tcPr>
            <w:tcW w:w="719" w:type="dxa"/>
          </w:tcPr>
          <w:p w14:paraId="4D777D1F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</w:t>
            </w:r>
          </w:p>
        </w:tc>
        <w:tc>
          <w:tcPr>
            <w:tcW w:w="1416" w:type="dxa"/>
          </w:tcPr>
          <w:p w14:paraId="7C07F2E3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Sabe, mas</w:t>
            </w:r>
          </w:p>
        </w:tc>
        <w:tc>
          <w:tcPr>
            <w:tcW w:w="2265" w:type="dxa"/>
          </w:tcPr>
          <w:p w14:paraId="57FDEC7E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Revela dificuldades</w:t>
            </w:r>
          </w:p>
        </w:tc>
        <w:tc>
          <w:tcPr>
            <w:tcW w:w="1528" w:type="dxa"/>
            <w:gridSpan w:val="2"/>
          </w:tcPr>
          <w:p w14:paraId="43668BB1" w14:textId="77777777" w:rsidR="00290145" w:rsidRPr="00814A2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814A2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Não sabe</w:t>
            </w:r>
          </w:p>
        </w:tc>
      </w:tr>
      <w:tr w:rsidR="00290145" w:rsidRPr="00CD2777" w14:paraId="6040E7DA" w14:textId="77777777" w:rsidTr="002D0DFA">
        <w:trPr>
          <w:gridAfter w:val="2"/>
          <w:wAfter w:w="17" w:type="dxa"/>
          <w:trHeight w:val="298"/>
        </w:trPr>
        <w:tc>
          <w:tcPr>
            <w:tcW w:w="851" w:type="dxa"/>
          </w:tcPr>
          <w:p w14:paraId="28713AD8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</w:t>
            </w:r>
          </w:p>
        </w:tc>
        <w:tc>
          <w:tcPr>
            <w:tcW w:w="2833" w:type="dxa"/>
            <w:vAlign w:val="center"/>
          </w:tcPr>
          <w:p w14:paraId="1AEB300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719" w:type="dxa"/>
          </w:tcPr>
          <w:p w14:paraId="4B9D97C4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77D40846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C4E6FF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082A77C1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230D442F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350B6DA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</w:t>
            </w:r>
          </w:p>
        </w:tc>
        <w:tc>
          <w:tcPr>
            <w:tcW w:w="2833" w:type="dxa"/>
            <w:vAlign w:val="center"/>
          </w:tcPr>
          <w:p w14:paraId="1279DF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719" w:type="dxa"/>
          </w:tcPr>
          <w:p w14:paraId="686FEC7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8CE6D4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24379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18EEC5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80A941A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4EFD879B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e 4</w:t>
            </w:r>
          </w:p>
        </w:tc>
        <w:tc>
          <w:tcPr>
            <w:tcW w:w="2833" w:type="dxa"/>
            <w:vAlign w:val="center"/>
          </w:tcPr>
          <w:p w14:paraId="6F48188D" w14:textId="3E2EF338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Equilíbrio 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uímico</w:t>
            </w:r>
          </w:p>
        </w:tc>
        <w:tc>
          <w:tcPr>
            <w:tcW w:w="719" w:type="dxa"/>
          </w:tcPr>
          <w:p w14:paraId="3BE2D1D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  <w:p w14:paraId="0799A97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D07B5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BC0D20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F4653D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35B8786E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28E08A1B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5</w:t>
            </w:r>
          </w:p>
        </w:tc>
        <w:tc>
          <w:tcPr>
            <w:tcW w:w="2833" w:type="dxa"/>
            <w:vAlign w:val="center"/>
          </w:tcPr>
          <w:p w14:paraId="491EED6C" w14:textId="6326438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Constante de </w:t>
            </w:r>
            <w:r w:rsidR="00E47185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quilíbrio</w:t>
            </w:r>
          </w:p>
        </w:tc>
        <w:tc>
          <w:tcPr>
            <w:tcW w:w="719" w:type="dxa"/>
          </w:tcPr>
          <w:p w14:paraId="42872A3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566C567A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53E6AE1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1696E413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6CB41BF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F167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699CF0" w14:textId="77777777" w:rsidR="00290145" w:rsidRPr="00E47185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Sabe, mas necessita melhorar</w:t>
            </w:r>
          </w:p>
        </w:tc>
        <w:tc>
          <w:tcPr>
            <w:tcW w:w="5411" w:type="dxa"/>
            <w:gridSpan w:val="4"/>
            <w:tcBorders>
              <w:bottom w:val="single" w:sz="4" w:space="0" w:color="auto"/>
            </w:tcBorders>
          </w:tcPr>
          <w:p w14:paraId="0CB67696" w14:textId="09559F16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Apresentação/organização da sua resposta</w:t>
            </w:r>
          </w:p>
        </w:tc>
        <w:tc>
          <w:tcPr>
            <w:tcW w:w="525" w:type="dxa"/>
            <w:gridSpan w:val="2"/>
          </w:tcPr>
          <w:p w14:paraId="4EF01DCD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3372682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27C92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91C7C6" w14:textId="77777777" w:rsidR="00290145" w:rsidRPr="00E47185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A9F5DD" w14:textId="77777777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Conversão de unidades e unidades no resultado final</w:t>
            </w:r>
          </w:p>
        </w:tc>
        <w:tc>
          <w:tcPr>
            <w:tcW w:w="525" w:type="dxa"/>
            <w:gridSpan w:val="2"/>
          </w:tcPr>
          <w:p w14:paraId="1249C76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3F43F5D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31F99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</w:tcBorders>
            <w:vAlign w:val="center"/>
          </w:tcPr>
          <w:p w14:paraId="43B01297" w14:textId="77777777" w:rsidR="002D0DFA" w:rsidRPr="00E47185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E47185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Necessita de rever</w:t>
            </w:r>
          </w:p>
        </w:tc>
        <w:tc>
          <w:tcPr>
            <w:tcW w:w="5411" w:type="dxa"/>
            <w:gridSpan w:val="4"/>
            <w:vAlign w:val="center"/>
          </w:tcPr>
          <w:p w14:paraId="54C5F4CF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525" w:type="dxa"/>
            <w:gridSpan w:val="2"/>
          </w:tcPr>
          <w:p w14:paraId="494D8DC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1BA64A5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9F817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23EF67C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326D9DA1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525" w:type="dxa"/>
            <w:gridSpan w:val="2"/>
          </w:tcPr>
          <w:p w14:paraId="3244FCE2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78F00E2A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D9B3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4EB8FACD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297A788B" w14:textId="2458DC16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Equilíbrio </w:t>
            </w:r>
            <w:r w:rsidR="00814A2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uímico</w:t>
            </w:r>
          </w:p>
        </w:tc>
        <w:tc>
          <w:tcPr>
            <w:tcW w:w="525" w:type="dxa"/>
            <w:gridSpan w:val="2"/>
          </w:tcPr>
          <w:p w14:paraId="5A6F3FD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2D0DFA" w14:paraId="2F15D96E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47E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B3F89C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7F95E38B" w14:textId="19A57900" w:rsidR="002D0DFA" w:rsidRPr="002D0DFA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Constante de </w:t>
            </w:r>
            <w:r w:rsidR="00814A2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quilíbrio</w:t>
            </w:r>
          </w:p>
        </w:tc>
        <w:tc>
          <w:tcPr>
            <w:tcW w:w="525" w:type="dxa"/>
            <w:gridSpan w:val="2"/>
          </w:tcPr>
          <w:p w14:paraId="344751B2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97295E1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31A8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E083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Observações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B6DBEA2" w14:textId="793D6018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Deves estudar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   </w:t>
            </w: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 resolver novamente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2C371D7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4B9FCEED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DDE86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EB616" w14:textId="31DD62EC" w:rsidR="00290145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Data __________________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4A20" w14:textId="540485DA" w:rsidR="00290145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 professora ______________________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D48930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</w:tbl>
    <w:p w14:paraId="79D708DE" w14:textId="497C3432" w:rsidR="00290145" w:rsidRDefault="00290145">
      <w:pPr>
        <w:rPr>
          <w:rFonts w:ascii="Abadi" w:hAnsi="Abadi"/>
          <w:color w:val="auto"/>
        </w:rPr>
      </w:pPr>
    </w:p>
    <w:p w14:paraId="3CEB2C45" w14:textId="4CE50F9F" w:rsidR="00290145" w:rsidRDefault="00290145">
      <w:pPr>
        <w:rPr>
          <w:rFonts w:ascii="Abadi" w:hAnsi="Abadi"/>
          <w:color w:val="auto"/>
        </w:rPr>
      </w:pPr>
    </w:p>
    <w:p w14:paraId="0A9521A7" w14:textId="1638C3CF" w:rsidR="00290145" w:rsidRDefault="00290145">
      <w:pPr>
        <w:rPr>
          <w:rFonts w:ascii="Abadi" w:hAnsi="Abadi"/>
          <w:color w:val="auto"/>
        </w:rPr>
      </w:pPr>
    </w:p>
    <w:p w14:paraId="1ABCA243" w14:textId="51A99172" w:rsidR="00290145" w:rsidRDefault="00290145">
      <w:pPr>
        <w:rPr>
          <w:rFonts w:ascii="Abadi" w:hAnsi="Abadi"/>
          <w:color w:val="auto"/>
        </w:rPr>
      </w:pPr>
    </w:p>
    <w:p w14:paraId="713DA996" w14:textId="77777777" w:rsidR="00290145" w:rsidRDefault="00290145">
      <w:pPr>
        <w:rPr>
          <w:rFonts w:ascii="Abadi" w:hAnsi="Abadi"/>
          <w:color w:val="auto"/>
        </w:rPr>
      </w:pPr>
    </w:p>
    <w:p w14:paraId="29CF899F" w14:textId="19DF650B" w:rsidR="00290145" w:rsidRDefault="00290145">
      <w:pPr>
        <w:rPr>
          <w:rFonts w:ascii="Abadi" w:hAnsi="Abadi"/>
          <w:color w:val="auto"/>
        </w:rPr>
      </w:pPr>
    </w:p>
    <w:p w14:paraId="2A340707" w14:textId="28FE5B94" w:rsidR="00290145" w:rsidRDefault="00290145">
      <w:pPr>
        <w:rPr>
          <w:rFonts w:ascii="Abadi" w:hAnsi="Abadi"/>
          <w:color w:val="auto"/>
        </w:rPr>
      </w:pPr>
    </w:p>
    <w:p w14:paraId="410C13E8" w14:textId="07648EA4" w:rsidR="00290145" w:rsidRDefault="00290145">
      <w:pPr>
        <w:rPr>
          <w:rFonts w:ascii="Abadi" w:hAnsi="Abadi"/>
          <w:color w:val="auto"/>
        </w:rPr>
      </w:pPr>
    </w:p>
    <w:p w14:paraId="37C0D783" w14:textId="7C187D53" w:rsidR="00290145" w:rsidRDefault="00290145">
      <w:pPr>
        <w:rPr>
          <w:rFonts w:ascii="Abadi" w:hAnsi="Abadi"/>
          <w:color w:val="auto"/>
        </w:rPr>
      </w:pPr>
    </w:p>
    <w:p w14:paraId="528CD6F5" w14:textId="001F4DF3" w:rsidR="00290145" w:rsidRDefault="00290145">
      <w:pPr>
        <w:rPr>
          <w:rFonts w:ascii="Abadi" w:hAnsi="Abadi"/>
          <w:color w:val="auto"/>
        </w:rPr>
      </w:pPr>
    </w:p>
    <w:p w14:paraId="4BFE07B1" w14:textId="6B79F5C7" w:rsidR="00290145" w:rsidRDefault="00290145">
      <w:pPr>
        <w:rPr>
          <w:rFonts w:ascii="Abadi" w:hAnsi="Abadi"/>
          <w:color w:val="auto"/>
        </w:rPr>
      </w:pPr>
    </w:p>
    <w:p w14:paraId="40D6D1C6" w14:textId="0C3A63C9" w:rsidR="00290145" w:rsidRDefault="00290145">
      <w:pPr>
        <w:rPr>
          <w:rFonts w:ascii="Abadi" w:hAnsi="Abadi"/>
          <w:color w:val="auto"/>
        </w:rPr>
      </w:pPr>
    </w:p>
    <w:p w14:paraId="3712DB1B" w14:textId="696C606A" w:rsidR="00290145" w:rsidRDefault="00290145">
      <w:pPr>
        <w:rPr>
          <w:rFonts w:ascii="Abadi" w:hAnsi="Abadi"/>
          <w:color w:val="auto"/>
        </w:rPr>
      </w:pPr>
    </w:p>
    <w:p w14:paraId="7DBBB8E4" w14:textId="25B102BC" w:rsidR="00290145" w:rsidRDefault="00290145">
      <w:pPr>
        <w:rPr>
          <w:rFonts w:ascii="Abadi" w:hAnsi="Abadi"/>
          <w:color w:val="auto"/>
        </w:rPr>
      </w:pPr>
    </w:p>
    <w:p w14:paraId="12C29C2C" w14:textId="4EEE0E76" w:rsidR="00290145" w:rsidRDefault="00290145">
      <w:pPr>
        <w:rPr>
          <w:rFonts w:ascii="Abadi" w:hAnsi="Abadi"/>
          <w:color w:val="auto"/>
        </w:rPr>
      </w:pPr>
    </w:p>
    <w:p w14:paraId="1DADB3D7" w14:textId="2BD8F2F5" w:rsidR="00290145" w:rsidRDefault="00290145">
      <w:pPr>
        <w:rPr>
          <w:rFonts w:ascii="Abadi" w:hAnsi="Abadi"/>
          <w:color w:val="auto"/>
        </w:rPr>
      </w:pPr>
    </w:p>
    <w:p w14:paraId="3CED6F28" w14:textId="77777777" w:rsidR="00290145" w:rsidRDefault="00290145">
      <w:pPr>
        <w:rPr>
          <w:rFonts w:ascii="Abadi" w:hAnsi="Abadi"/>
          <w:color w:val="auto"/>
        </w:rPr>
      </w:pPr>
    </w:p>
    <w:p w14:paraId="455888A2" w14:textId="77777777" w:rsidR="00CD2777" w:rsidRPr="00F46159" w:rsidRDefault="00CD2777">
      <w:pPr>
        <w:rPr>
          <w:rFonts w:ascii="Abadi" w:hAnsi="Abadi"/>
          <w:color w:val="auto"/>
        </w:rPr>
      </w:pPr>
    </w:p>
    <w:p w14:paraId="3A2EEDCB" w14:textId="77777777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0E367B77" w:rsidR="008F6DF7" w:rsidRDefault="008F6DF7">
      <w:pPr>
        <w:rPr>
          <w:color w:val="auto"/>
        </w:rPr>
      </w:pPr>
    </w:p>
    <w:p w14:paraId="5B2B317C" w14:textId="23165729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0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7209" w14:textId="77777777" w:rsidR="00620B1F" w:rsidRDefault="00620B1F" w:rsidP="00EC5DA5">
      <w:r>
        <w:separator/>
      </w:r>
    </w:p>
  </w:endnote>
  <w:endnote w:type="continuationSeparator" w:id="0">
    <w:p w14:paraId="424560C3" w14:textId="77777777" w:rsidR="00620B1F" w:rsidRDefault="00620B1F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77777777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2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ACE0" w14:textId="77777777" w:rsidR="00620B1F" w:rsidRDefault="00620B1F" w:rsidP="00EC5DA5">
      <w:r>
        <w:separator/>
      </w:r>
    </w:p>
  </w:footnote>
  <w:footnote w:type="continuationSeparator" w:id="0">
    <w:p w14:paraId="3C6FA9D7" w14:textId="77777777" w:rsidR="00620B1F" w:rsidRDefault="00620B1F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E55CD"/>
    <w:multiLevelType w:val="hybridMultilevel"/>
    <w:tmpl w:val="186896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22BB4"/>
    <w:multiLevelType w:val="hybridMultilevel"/>
    <w:tmpl w:val="23E6B9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07749">
    <w:abstractNumId w:val="0"/>
  </w:num>
  <w:num w:numId="2" w16cid:durableId="50201842">
    <w:abstractNumId w:val="20"/>
  </w:num>
  <w:num w:numId="3" w16cid:durableId="993948995">
    <w:abstractNumId w:val="25"/>
  </w:num>
  <w:num w:numId="4" w16cid:durableId="1052196133">
    <w:abstractNumId w:val="10"/>
  </w:num>
  <w:num w:numId="5" w16cid:durableId="1527598521">
    <w:abstractNumId w:val="17"/>
  </w:num>
  <w:num w:numId="6" w16cid:durableId="1552500115">
    <w:abstractNumId w:val="13"/>
  </w:num>
  <w:num w:numId="7" w16cid:durableId="1579947315">
    <w:abstractNumId w:val="6"/>
  </w:num>
  <w:num w:numId="8" w16cid:durableId="1246038132">
    <w:abstractNumId w:val="16"/>
  </w:num>
  <w:num w:numId="9" w16cid:durableId="111482191">
    <w:abstractNumId w:val="4"/>
  </w:num>
  <w:num w:numId="10" w16cid:durableId="1377701301">
    <w:abstractNumId w:val="26"/>
  </w:num>
  <w:num w:numId="11" w16cid:durableId="1707214335">
    <w:abstractNumId w:val="11"/>
  </w:num>
  <w:num w:numId="12" w16cid:durableId="1878930233">
    <w:abstractNumId w:val="14"/>
  </w:num>
  <w:num w:numId="13" w16cid:durableId="517351347">
    <w:abstractNumId w:val="3"/>
  </w:num>
  <w:num w:numId="14" w16cid:durableId="1001469974">
    <w:abstractNumId w:val="9"/>
  </w:num>
  <w:num w:numId="15" w16cid:durableId="2102989854">
    <w:abstractNumId w:val="19"/>
  </w:num>
  <w:num w:numId="16" w16cid:durableId="1630889892">
    <w:abstractNumId w:val="22"/>
  </w:num>
  <w:num w:numId="17" w16cid:durableId="1244947740">
    <w:abstractNumId w:val="21"/>
  </w:num>
  <w:num w:numId="18" w16cid:durableId="1639452855">
    <w:abstractNumId w:val="24"/>
  </w:num>
  <w:num w:numId="19" w16cid:durableId="1666787713">
    <w:abstractNumId w:val="27"/>
  </w:num>
  <w:num w:numId="20" w16cid:durableId="2018843578">
    <w:abstractNumId w:val="5"/>
  </w:num>
  <w:num w:numId="21" w16cid:durableId="1342783275">
    <w:abstractNumId w:val="15"/>
  </w:num>
  <w:num w:numId="22" w16cid:durableId="1081178176">
    <w:abstractNumId w:val="12"/>
  </w:num>
  <w:num w:numId="23" w16cid:durableId="1354454824">
    <w:abstractNumId w:val="23"/>
  </w:num>
  <w:num w:numId="24" w16cid:durableId="408309753">
    <w:abstractNumId w:val="7"/>
  </w:num>
  <w:num w:numId="25" w16cid:durableId="625310044">
    <w:abstractNumId w:val="18"/>
  </w:num>
  <w:num w:numId="26" w16cid:durableId="543638106">
    <w:abstractNumId w:val="8"/>
  </w:num>
  <w:num w:numId="27" w16cid:durableId="1871799018">
    <w:abstractNumId w:val="1"/>
  </w:num>
  <w:num w:numId="28" w16cid:durableId="42600086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06D0B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1F0546"/>
    <w:rsid w:val="00214963"/>
    <w:rsid w:val="002343B6"/>
    <w:rsid w:val="002461EB"/>
    <w:rsid w:val="00251D7E"/>
    <w:rsid w:val="00256BBE"/>
    <w:rsid w:val="002709CC"/>
    <w:rsid w:val="00290145"/>
    <w:rsid w:val="002B52B2"/>
    <w:rsid w:val="002C1E27"/>
    <w:rsid w:val="002C428A"/>
    <w:rsid w:val="002C6000"/>
    <w:rsid w:val="002D0DFA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629C"/>
    <w:rsid w:val="00435BE3"/>
    <w:rsid w:val="004420F5"/>
    <w:rsid w:val="004665FB"/>
    <w:rsid w:val="004749D0"/>
    <w:rsid w:val="00481271"/>
    <w:rsid w:val="004911C4"/>
    <w:rsid w:val="00491752"/>
    <w:rsid w:val="004948A0"/>
    <w:rsid w:val="004A63A2"/>
    <w:rsid w:val="004D0E1A"/>
    <w:rsid w:val="004D18DB"/>
    <w:rsid w:val="00506590"/>
    <w:rsid w:val="00514291"/>
    <w:rsid w:val="0052028D"/>
    <w:rsid w:val="005223F7"/>
    <w:rsid w:val="00523826"/>
    <w:rsid w:val="005359EC"/>
    <w:rsid w:val="00555663"/>
    <w:rsid w:val="005567DD"/>
    <w:rsid w:val="00577CF9"/>
    <w:rsid w:val="005A5E62"/>
    <w:rsid w:val="005B3448"/>
    <w:rsid w:val="005B7123"/>
    <w:rsid w:val="005D6F8D"/>
    <w:rsid w:val="005E79F4"/>
    <w:rsid w:val="006074CD"/>
    <w:rsid w:val="00620B1F"/>
    <w:rsid w:val="0062391C"/>
    <w:rsid w:val="0064151F"/>
    <w:rsid w:val="00650C87"/>
    <w:rsid w:val="00653428"/>
    <w:rsid w:val="006616FF"/>
    <w:rsid w:val="00661DD2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463B4"/>
    <w:rsid w:val="007748BA"/>
    <w:rsid w:val="00783914"/>
    <w:rsid w:val="007A138C"/>
    <w:rsid w:val="007A276C"/>
    <w:rsid w:val="007A4607"/>
    <w:rsid w:val="007B250B"/>
    <w:rsid w:val="007C0D4B"/>
    <w:rsid w:val="007C6DAF"/>
    <w:rsid w:val="007D3E14"/>
    <w:rsid w:val="007D72D3"/>
    <w:rsid w:val="007D752C"/>
    <w:rsid w:val="007E36EF"/>
    <w:rsid w:val="00814A27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80AAA"/>
    <w:rsid w:val="009821CD"/>
    <w:rsid w:val="009A0B1E"/>
    <w:rsid w:val="009A57B3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F1F28"/>
    <w:rsid w:val="00AF2005"/>
    <w:rsid w:val="00B11335"/>
    <w:rsid w:val="00B12B2D"/>
    <w:rsid w:val="00B30518"/>
    <w:rsid w:val="00B42DB8"/>
    <w:rsid w:val="00B648C6"/>
    <w:rsid w:val="00B64930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E0AE2"/>
    <w:rsid w:val="00BE0B5F"/>
    <w:rsid w:val="00BF2104"/>
    <w:rsid w:val="00BF627F"/>
    <w:rsid w:val="00C1608E"/>
    <w:rsid w:val="00C2176B"/>
    <w:rsid w:val="00C232D3"/>
    <w:rsid w:val="00C62CC0"/>
    <w:rsid w:val="00C677A6"/>
    <w:rsid w:val="00C85A6D"/>
    <w:rsid w:val="00C91A35"/>
    <w:rsid w:val="00CA5FCA"/>
    <w:rsid w:val="00CB154E"/>
    <w:rsid w:val="00CD2777"/>
    <w:rsid w:val="00CE2A14"/>
    <w:rsid w:val="00CE4EDF"/>
    <w:rsid w:val="00CE7538"/>
    <w:rsid w:val="00D0713A"/>
    <w:rsid w:val="00D0776C"/>
    <w:rsid w:val="00D1651E"/>
    <w:rsid w:val="00D26DEA"/>
    <w:rsid w:val="00D37622"/>
    <w:rsid w:val="00D5463D"/>
    <w:rsid w:val="00D57E3A"/>
    <w:rsid w:val="00D6261D"/>
    <w:rsid w:val="00D71DB4"/>
    <w:rsid w:val="00D80713"/>
    <w:rsid w:val="00D8093C"/>
    <w:rsid w:val="00DC1388"/>
    <w:rsid w:val="00DD5264"/>
    <w:rsid w:val="00DE6D56"/>
    <w:rsid w:val="00E03B1C"/>
    <w:rsid w:val="00E03B8C"/>
    <w:rsid w:val="00E06E1E"/>
    <w:rsid w:val="00E23796"/>
    <w:rsid w:val="00E47185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20F3-D7BE-4FA9-ADB4-B892BEFF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Paula ASC. Cabral</cp:lastModifiedBy>
  <cp:revision>2</cp:revision>
  <cp:lastPrinted>2022-03-14T12:36:00Z</cp:lastPrinted>
  <dcterms:created xsi:type="dcterms:W3CDTF">2022-04-25T16:59:00Z</dcterms:created>
  <dcterms:modified xsi:type="dcterms:W3CDTF">2022-04-25T16:59:00Z</dcterms:modified>
</cp:coreProperties>
</file>